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9A1" w:rsidRDefault="00C239A1" w:rsidP="00C239A1">
      <w:pPr>
        <w:tabs>
          <w:tab w:val="left" w:pos="5103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Druk BRM nr </w:t>
      </w:r>
      <w:r>
        <w:rPr>
          <w:b/>
          <w:bCs/>
          <w:sz w:val="24"/>
          <w:szCs w:val="24"/>
        </w:rPr>
        <w:t>103/2023</w:t>
      </w:r>
    </w:p>
    <w:p w:rsidR="00C239A1" w:rsidRDefault="00C239A1" w:rsidP="00C239A1">
      <w:pPr>
        <w:tabs>
          <w:tab w:val="left" w:pos="5103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Projekt z dnia 13 czerwca 2023 r.</w:t>
      </w:r>
    </w:p>
    <w:p w:rsidR="00C239A1" w:rsidRDefault="00C239A1" w:rsidP="00C239A1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C239A1" w:rsidRDefault="00C239A1" w:rsidP="00C239A1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C239A1" w:rsidRDefault="00C239A1" w:rsidP="00C239A1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C239A1" w:rsidRDefault="00C239A1" w:rsidP="00C239A1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C239A1" w:rsidRDefault="00C239A1" w:rsidP="00C239A1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 ………</w:t>
      </w:r>
    </w:p>
    <w:p w:rsidR="00C239A1" w:rsidRDefault="00C239A1" w:rsidP="00C239A1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MIEJSKIEJ w ŁODZI</w:t>
      </w:r>
    </w:p>
    <w:p w:rsidR="00C239A1" w:rsidRDefault="00C239A1" w:rsidP="00C239A1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…….</w:t>
      </w:r>
    </w:p>
    <w:p w:rsidR="00C239A1" w:rsidRDefault="00C239A1" w:rsidP="00C239A1">
      <w:pPr>
        <w:tabs>
          <w:tab w:val="left" w:pos="5103"/>
        </w:tabs>
        <w:jc w:val="right"/>
        <w:rPr>
          <w:b/>
          <w:bCs/>
          <w:sz w:val="24"/>
          <w:szCs w:val="24"/>
        </w:rPr>
      </w:pPr>
    </w:p>
    <w:p w:rsidR="00C239A1" w:rsidRDefault="00C239A1" w:rsidP="00C239A1">
      <w:pPr>
        <w:pStyle w:val="Tekstpodstawowy21"/>
      </w:pPr>
      <w:r>
        <w:t>w sprawie petycji Partii Zieloni Koło Łódź.</w:t>
      </w:r>
    </w:p>
    <w:p w:rsidR="00C239A1" w:rsidRDefault="00C239A1" w:rsidP="00C239A1">
      <w:pPr>
        <w:pStyle w:val="Tekstpodstawowy21"/>
        <w:rPr>
          <w:b w:val="0"/>
          <w:bCs w:val="0"/>
        </w:rPr>
      </w:pPr>
    </w:p>
    <w:p w:rsidR="00C239A1" w:rsidRDefault="00C239A1" w:rsidP="00C239A1">
      <w:pPr>
        <w:pStyle w:val="Default"/>
        <w:ind w:firstLine="708"/>
        <w:jc w:val="both"/>
      </w:pPr>
      <w:r>
        <w:t xml:space="preserve">Na podstawie art.18 ust. 2 pkt. 15 i art. 18b ust. 1 ustawy z dnia 8 marca 1990 r. o samorządzie gminnym (Dz. U. z 2023 poz. 40 i 572) oraz art. 6 ust. 1 ustawy z dnia 11 lipca 2014 r. o petycjach (Dz.U. z 2018 r. poz. 870), Rada Miejska w Łodzi </w:t>
      </w:r>
    </w:p>
    <w:p w:rsidR="00C239A1" w:rsidRDefault="00C239A1" w:rsidP="00C239A1">
      <w:pPr>
        <w:tabs>
          <w:tab w:val="left" w:pos="540"/>
          <w:tab w:val="left" w:pos="900"/>
        </w:tabs>
        <w:autoSpaceDE w:val="0"/>
        <w:ind w:firstLine="540"/>
        <w:rPr>
          <w:sz w:val="24"/>
          <w:szCs w:val="24"/>
        </w:rPr>
      </w:pPr>
    </w:p>
    <w:p w:rsidR="00C239A1" w:rsidRDefault="00C239A1" w:rsidP="00C239A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uchwala, co następuje:</w:t>
      </w:r>
    </w:p>
    <w:p w:rsidR="00C239A1" w:rsidRDefault="00C239A1" w:rsidP="00C239A1">
      <w:pPr>
        <w:jc w:val="center"/>
        <w:rPr>
          <w:b/>
          <w:bCs/>
          <w:sz w:val="24"/>
          <w:szCs w:val="24"/>
        </w:rPr>
      </w:pPr>
    </w:p>
    <w:p w:rsidR="00C239A1" w:rsidRPr="00A5420C" w:rsidRDefault="00C239A1" w:rsidP="00C239A1">
      <w:pPr>
        <w:keepLines/>
        <w:spacing w:before="120" w:after="120"/>
        <w:ind w:firstLine="340"/>
        <w:rPr>
          <w:color w:val="000000"/>
          <w:sz w:val="24"/>
          <w:szCs w:val="24"/>
          <w:u w:color="000000"/>
          <w:lang w:bidi="pl-PL"/>
        </w:rPr>
      </w:pPr>
      <w:r w:rsidRPr="00A5420C">
        <w:rPr>
          <w:sz w:val="24"/>
          <w:szCs w:val="24"/>
          <w:lang w:bidi="pl-PL"/>
        </w:rPr>
        <w:t xml:space="preserve">§ 1. 1. Petycję </w:t>
      </w:r>
      <w:r>
        <w:rPr>
          <w:sz w:val="24"/>
          <w:szCs w:val="24"/>
          <w:lang w:bidi="pl-PL"/>
        </w:rPr>
        <w:t xml:space="preserve">Partii Zieloni Koło Łódź </w:t>
      </w:r>
      <w:r w:rsidRPr="00A5420C">
        <w:rPr>
          <w:sz w:val="24"/>
          <w:szCs w:val="24"/>
          <w:lang w:bidi="pl-PL"/>
        </w:rPr>
        <w:t>uznaje się za bezzasadną.</w:t>
      </w:r>
    </w:p>
    <w:p w:rsidR="00C239A1" w:rsidRPr="00A5420C" w:rsidRDefault="00C239A1" w:rsidP="00C239A1">
      <w:pPr>
        <w:keepLines/>
        <w:spacing w:before="120" w:after="120"/>
        <w:ind w:firstLine="340"/>
        <w:rPr>
          <w:color w:val="000000"/>
          <w:sz w:val="24"/>
          <w:szCs w:val="24"/>
          <w:u w:color="000000"/>
          <w:lang w:bidi="pl-PL"/>
        </w:rPr>
      </w:pPr>
      <w:r w:rsidRPr="00A5420C">
        <w:rPr>
          <w:sz w:val="24"/>
          <w:szCs w:val="24"/>
          <w:lang w:bidi="pl-PL"/>
        </w:rPr>
        <w:t>2. </w:t>
      </w:r>
      <w:r w:rsidRPr="00A5420C">
        <w:rPr>
          <w:color w:val="000000"/>
          <w:sz w:val="24"/>
          <w:szCs w:val="24"/>
          <w:u w:color="000000"/>
          <w:lang w:bidi="pl-PL"/>
        </w:rPr>
        <w:tab/>
        <w:t>Petycja jest bezzasadna z przyczyn wskazanych w uzasadnieniu do przedmiotowej uchwały, które stanowi jej integralną część.</w:t>
      </w:r>
    </w:p>
    <w:p w:rsidR="00C239A1" w:rsidRPr="00A5420C" w:rsidRDefault="00C239A1" w:rsidP="00C239A1">
      <w:pPr>
        <w:keepLines/>
        <w:spacing w:before="120" w:after="120"/>
        <w:ind w:firstLine="340"/>
        <w:rPr>
          <w:color w:val="000000"/>
          <w:sz w:val="24"/>
          <w:szCs w:val="24"/>
          <w:u w:color="000000"/>
          <w:lang w:bidi="pl-PL"/>
        </w:rPr>
      </w:pPr>
      <w:r w:rsidRPr="00A5420C">
        <w:rPr>
          <w:sz w:val="24"/>
          <w:szCs w:val="24"/>
          <w:lang w:bidi="pl-PL"/>
        </w:rPr>
        <w:t>§ 2. </w:t>
      </w:r>
      <w:r w:rsidRPr="00A5420C">
        <w:rPr>
          <w:color w:val="000000"/>
          <w:sz w:val="24"/>
          <w:szCs w:val="24"/>
          <w:u w:color="000000"/>
          <w:lang w:bidi="pl-PL"/>
        </w:rPr>
        <w:t>Zobowiązuje się Przewodniczącego Rady Miejskiej w Łodzi do przekazania Wnosząc</w:t>
      </w:r>
      <w:r>
        <w:rPr>
          <w:color w:val="000000"/>
          <w:sz w:val="24"/>
          <w:szCs w:val="24"/>
          <w:u w:color="000000"/>
          <w:lang w:bidi="pl-PL"/>
        </w:rPr>
        <w:t>ym</w:t>
      </w:r>
      <w:r w:rsidRPr="00A5420C">
        <w:rPr>
          <w:color w:val="000000"/>
          <w:sz w:val="24"/>
          <w:szCs w:val="24"/>
          <w:u w:color="000000"/>
          <w:lang w:bidi="pl-PL"/>
        </w:rPr>
        <w:t xml:space="preserve"> petycję niniejszej uchwały wraz z uzasadnieniem.</w:t>
      </w:r>
    </w:p>
    <w:p w:rsidR="00C239A1" w:rsidRPr="00A5420C" w:rsidRDefault="00C239A1" w:rsidP="00C239A1">
      <w:pPr>
        <w:keepNext/>
        <w:keepLines/>
        <w:spacing w:before="120" w:after="120"/>
        <w:ind w:firstLine="340"/>
        <w:rPr>
          <w:color w:val="000000"/>
          <w:sz w:val="24"/>
          <w:szCs w:val="24"/>
          <w:u w:color="000000"/>
          <w:lang w:bidi="pl-PL"/>
        </w:rPr>
      </w:pPr>
      <w:r w:rsidRPr="00A5420C">
        <w:rPr>
          <w:sz w:val="24"/>
          <w:szCs w:val="24"/>
          <w:lang w:bidi="pl-PL"/>
        </w:rPr>
        <w:t>§ 3. </w:t>
      </w:r>
      <w:r w:rsidRPr="00A5420C">
        <w:rPr>
          <w:color w:val="000000"/>
          <w:sz w:val="24"/>
          <w:szCs w:val="24"/>
          <w:u w:color="000000"/>
          <w:lang w:bidi="pl-PL"/>
        </w:rPr>
        <w:t>Uchwała wchodzi w życie z dniem podjęcia.</w:t>
      </w:r>
    </w:p>
    <w:p w:rsidR="00C239A1" w:rsidRDefault="00C239A1" w:rsidP="00C239A1">
      <w:pPr>
        <w:pStyle w:val="Tekstpodstawowy"/>
        <w:spacing w:line="240" w:lineRule="auto"/>
        <w:ind w:left="4956" w:firstLine="708"/>
        <w:rPr>
          <w:b/>
          <w:bCs/>
          <w:sz w:val="24"/>
          <w:szCs w:val="24"/>
          <w:lang w:val="pl-PL"/>
        </w:rPr>
      </w:pPr>
    </w:p>
    <w:p w:rsidR="00C239A1" w:rsidRDefault="00C239A1" w:rsidP="00C239A1">
      <w:pPr>
        <w:pStyle w:val="Tekstpodstawowy"/>
        <w:spacing w:line="240" w:lineRule="auto"/>
        <w:ind w:left="4956" w:firstLine="708"/>
        <w:rPr>
          <w:b/>
          <w:bCs/>
          <w:sz w:val="24"/>
          <w:szCs w:val="24"/>
        </w:rPr>
      </w:pPr>
    </w:p>
    <w:p w:rsidR="00C239A1" w:rsidRDefault="00C239A1" w:rsidP="00C239A1">
      <w:pPr>
        <w:rPr>
          <w:b/>
          <w:sz w:val="24"/>
          <w:szCs w:val="24"/>
        </w:rPr>
      </w:pPr>
    </w:p>
    <w:p w:rsidR="00C239A1" w:rsidRDefault="00C239A1" w:rsidP="00C239A1">
      <w:pPr>
        <w:ind w:left="4956" w:firstLine="147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 xml:space="preserve">Przewodniczący </w:t>
      </w:r>
      <w:r>
        <w:rPr>
          <w:b/>
          <w:bCs/>
          <w:sz w:val="24"/>
          <w:szCs w:val="24"/>
          <w:lang w:eastAsia="ar-SA"/>
        </w:rPr>
        <w:br/>
        <w:t>Rady Miejskiej w Łodzi</w:t>
      </w:r>
    </w:p>
    <w:p w:rsidR="00C239A1" w:rsidRDefault="00C239A1" w:rsidP="00C239A1">
      <w:pPr>
        <w:ind w:left="4956"/>
        <w:rPr>
          <w:b/>
          <w:bCs/>
          <w:sz w:val="24"/>
          <w:szCs w:val="24"/>
          <w:lang w:val="x-none" w:eastAsia="ar-SA"/>
        </w:rPr>
      </w:pPr>
    </w:p>
    <w:p w:rsidR="00C239A1" w:rsidRDefault="00C239A1" w:rsidP="00C239A1">
      <w:pPr>
        <w:ind w:left="4956"/>
        <w:rPr>
          <w:b/>
          <w:bCs/>
          <w:sz w:val="24"/>
          <w:szCs w:val="24"/>
          <w:lang w:val="x-none" w:eastAsia="ar-SA"/>
        </w:rPr>
      </w:pPr>
    </w:p>
    <w:p w:rsidR="00C239A1" w:rsidRDefault="00C239A1" w:rsidP="00C239A1">
      <w:pPr>
        <w:ind w:left="4956"/>
        <w:rPr>
          <w:b/>
          <w:bCs/>
          <w:sz w:val="24"/>
          <w:szCs w:val="24"/>
          <w:lang w:val="x-none" w:eastAsia="ar-SA"/>
        </w:rPr>
      </w:pPr>
    </w:p>
    <w:p w:rsidR="00C239A1" w:rsidRDefault="00C239A1" w:rsidP="00C239A1">
      <w:pPr>
        <w:ind w:left="4956" w:firstLine="84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Marcin GOŁASZEWSKI</w:t>
      </w:r>
    </w:p>
    <w:p w:rsidR="00C239A1" w:rsidRDefault="00C239A1" w:rsidP="00C239A1">
      <w:pPr>
        <w:rPr>
          <w:b/>
          <w:bCs/>
          <w:sz w:val="24"/>
          <w:szCs w:val="24"/>
          <w:lang w:eastAsia="ar-SA"/>
        </w:rPr>
      </w:pPr>
    </w:p>
    <w:p w:rsidR="00C239A1" w:rsidRDefault="00C239A1" w:rsidP="00C239A1">
      <w:pPr>
        <w:ind w:left="4956"/>
        <w:rPr>
          <w:b/>
          <w:bCs/>
          <w:sz w:val="24"/>
          <w:szCs w:val="24"/>
          <w:lang w:eastAsia="ar-SA"/>
        </w:rPr>
      </w:pPr>
    </w:p>
    <w:p w:rsidR="00C239A1" w:rsidRDefault="00C239A1" w:rsidP="00C239A1">
      <w:pPr>
        <w:ind w:left="4956"/>
        <w:rPr>
          <w:b/>
          <w:bCs/>
          <w:sz w:val="24"/>
          <w:szCs w:val="24"/>
          <w:lang w:eastAsia="ar-SA"/>
        </w:rPr>
      </w:pPr>
    </w:p>
    <w:p w:rsidR="00C239A1" w:rsidRDefault="00C239A1" w:rsidP="00C239A1">
      <w:pPr>
        <w:ind w:firstLine="0"/>
        <w:rPr>
          <w:sz w:val="24"/>
          <w:szCs w:val="24"/>
        </w:rPr>
      </w:pPr>
      <w:r>
        <w:rPr>
          <w:sz w:val="24"/>
          <w:szCs w:val="24"/>
        </w:rPr>
        <w:t>Projektodawcą uchwały jest</w:t>
      </w:r>
    </w:p>
    <w:p w:rsidR="00C239A1" w:rsidRDefault="00C239A1" w:rsidP="00C239A1">
      <w:pPr>
        <w:ind w:firstLine="0"/>
        <w:rPr>
          <w:sz w:val="24"/>
          <w:szCs w:val="24"/>
        </w:rPr>
      </w:pPr>
      <w:r>
        <w:rPr>
          <w:sz w:val="24"/>
          <w:szCs w:val="24"/>
        </w:rPr>
        <w:t>Komisja Skarg, Wniosków i Petycji</w:t>
      </w:r>
    </w:p>
    <w:p w:rsidR="00C239A1" w:rsidRDefault="00C239A1" w:rsidP="00C239A1">
      <w:pPr>
        <w:ind w:firstLine="0"/>
        <w:rPr>
          <w:sz w:val="24"/>
          <w:szCs w:val="24"/>
        </w:rPr>
      </w:pPr>
      <w:r>
        <w:rPr>
          <w:sz w:val="24"/>
          <w:szCs w:val="24"/>
        </w:rPr>
        <w:t>Rady Miejskiej w Łodzi</w:t>
      </w:r>
    </w:p>
    <w:p w:rsidR="00C239A1" w:rsidRDefault="00C239A1" w:rsidP="00C239A1">
      <w:pPr>
        <w:ind w:firstLine="0"/>
        <w:rPr>
          <w:sz w:val="24"/>
          <w:szCs w:val="24"/>
        </w:rPr>
      </w:pPr>
    </w:p>
    <w:p w:rsidR="00C239A1" w:rsidRDefault="00C239A1" w:rsidP="00C239A1">
      <w:pPr>
        <w:ind w:firstLine="0"/>
        <w:rPr>
          <w:sz w:val="24"/>
          <w:szCs w:val="24"/>
        </w:rPr>
      </w:pPr>
    </w:p>
    <w:p w:rsidR="00C239A1" w:rsidRDefault="00C239A1" w:rsidP="00C239A1">
      <w:pPr>
        <w:ind w:firstLine="0"/>
        <w:rPr>
          <w:sz w:val="24"/>
          <w:szCs w:val="24"/>
        </w:rPr>
      </w:pPr>
    </w:p>
    <w:p w:rsidR="00C239A1" w:rsidRDefault="00C239A1" w:rsidP="00C239A1">
      <w:pPr>
        <w:ind w:firstLine="0"/>
        <w:rPr>
          <w:sz w:val="24"/>
          <w:szCs w:val="24"/>
        </w:rPr>
      </w:pPr>
    </w:p>
    <w:p w:rsidR="00C239A1" w:rsidRDefault="00C239A1" w:rsidP="00C239A1">
      <w:pPr>
        <w:ind w:firstLine="0"/>
        <w:rPr>
          <w:sz w:val="24"/>
          <w:szCs w:val="24"/>
        </w:rPr>
      </w:pPr>
    </w:p>
    <w:p w:rsidR="00C239A1" w:rsidRDefault="00C239A1" w:rsidP="00C239A1">
      <w:pPr>
        <w:ind w:left="5232"/>
        <w:rPr>
          <w:sz w:val="24"/>
          <w:szCs w:val="24"/>
        </w:rPr>
      </w:pPr>
    </w:p>
    <w:p w:rsidR="00C239A1" w:rsidRDefault="00C239A1" w:rsidP="00C239A1">
      <w:pPr>
        <w:ind w:left="5232"/>
        <w:rPr>
          <w:sz w:val="24"/>
          <w:szCs w:val="24"/>
        </w:rPr>
      </w:pPr>
    </w:p>
    <w:p w:rsidR="00C239A1" w:rsidRDefault="00C239A1" w:rsidP="00C239A1">
      <w:pPr>
        <w:ind w:left="5232"/>
        <w:rPr>
          <w:sz w:val="24"/>
          <w:szCs w:val="24"/>
        </w:rPr>
      </w:pPr>
    </w:p>
    <w:p w:rsidR="00C239A1" w:rsidRDefault="00C239A1" w:rsidP="00C239A1">
      <w:pPr>
        <w:ind w:left="5232"/>
        <w:rPr>
          <w:sz w:val="24"/>
          <w:szCs w:val="24"/>
        </w:rPr>
      </w:pPr>
    </w:p>
    <w:p w:rsidR="00C239A1" w:rsidRDefault="00C239A1" w:rsidP="00C239A1">
      <w:pPr>
        <w:ind w:left="5232"/>
        <w:rPr>
          <w:sz w:val="24"/>
          <w:szCs w:val="24"/>
        </w:rPr>
      </w:pPr>
      <w:r>
        <w:rPr>
          <w:sz w:val="24"/>
          <w:szCs w:val="24"/>
        </w:rPr>
        <w:lastRenderedPageBreak/>
        <w:t>Załącznik</w:t>
      </w:r>
    </w:p>
    <w:p w:rsidR="00C239A1" w:rsidRDefault="00C239A1" w:rsidP="00C239A1">
      <w:pPr>
        <w:ind w:left="5940" w:firstLine="0"/>
        <w:rPr>
          <w:sz w:val="24"/>
          <w:szCs w:val="24"/>
        </w:rPr>
      </w:pPr>
      <w:r>
        <w:rPr>
          <w:sz w:val="24"/>
          <w:szCs w:val="24"/>
        </w:rPr>
        <w:t>do uchwały Nr ………..</w:t>
      </w:r>
    </w:p>
    <w:p w:rsidR="00C239A1" w:rsidRDefault="00C239A1" w:rsidP="00C239A1">
      <w:pPr>
        <w:ind w:left="5940" w:firstLine="0"/>
        <w:rPr>
          <w:sz w:val="24"/>
          <w:szCs w:val="24"/>
        </w:rPr>
      </w:pPr>
      <w:r>
        <w:rPr>
          <w:sz w:val="24"/>
          <w:szCs w:val="24"/>
        </w:rPr>
        <w:t>Rady Miejskiej w Łodzi</w:t>
      </w:r>
    </w:p>
    <w:p w:rsidR="00C239A1" w:rsidRDefault="00C239A1" w:rsidP="00C239A1">
      <w:pPr>
        <w:ind w:left="5940" w:firstLine="0"/>
        <w:rPr>
          <w:sz w:val="24"/>
          <w:szCs w:val="24"/>
        </w:rPr>
      </w:pPr>
      <w:r>
        <w:rPr>
          <w:sz w:val="24"/>
          <w:szCs w:val="24"/>
        </w:rPr>
        <w:t>z dnia …………………….</w:t>
      </w:r>
    </w:p>
    <w:p w:rsidR="00C239A1" w:rsidRDefault="00C239A1" w:rsidP="00C239A1">
      <w:pPr>
        <w:ind w:firstLine="0"/>
        <w:rPr>
          <w:sz w:val="24"/>
          <w:szCs w:val="24"/>
          <w:lang w:val="x-none"/>
        </w:rPr>
      </w:pPr>
    </w:p>
    <w:p w:rsidR="00C239A1" w:rsidRDefault="00C239A1" w:rsidP="00C239A1">
      <w:pPr>
        <w:jc w:val="center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UZASADNIENIE</w:t>
      </w:r>
    </w:p>
    <w:p w:rsidR="00C239A1" w:rsidRDefault="00C239A1" w:rsidP="00C239A1">
      <w:pPr>
        <w:ind w:firstLine="0"/>
      </w:pPr>
    </w:p>
    <w:p w:rsidR="00C239A1" w:rsidRDefault="00C239A1" w:rsidP="00C239A1"/>
    <w:p w:rsidR="00C239A1" w:rsidRDefault="00C239A1" w:rsidP="00C239A1"/>
    <w:p w:rsidR="00C239A1" w:rsidRDefault="00C239A1" w:rsidP="00C239A1">
      <w:pPr>
        <w:pStyle w:val="Default"/>
        <w:spacing w:line="276" w:lineRule="auto"/>
        <w:ind w:firstLine="539"/>
        <w:jc w:val="both"/>
        <w:rPr>
          <w:bCs/>
        </w:rPr>
      </w:pPr>
      <w:r w:rsidRPr="00D377A4">
        <w:rPr>
          <w:rFonts w:eastAsia="Times New Roman" w:cs="Arial"/>
          <w:lang w:eastAsia="pl-PL"/>
        </w:rPr>
        <w:t>W orzecznictwie sądów polskich jednoznacznie wskazuje się, że publiczna eskpozycja symboli religijnych nie stanowi naruszenia dóbr osobistych osób niebędących wyznawcami określonej religii</w:t>
      </w:r>
      <w:r>
        <w:rPr>
          <w:rFonts w:eastAsia="Times New Roman" w:cs="Arial"/>
          <w:lang w:eastAsia="pl-PL"/>
        </w:rPr>
        <w:t>,</w:t>
      </w:r>
      <w:r w:rsidRPr="00D377A4">
        <w:rPr>
          <w:rFonts w:eastAsia="Times New Roman" w:cs="Arial"/>
          <w:lang w:eastAsia="pl-PL"/>
        </w:rPr>
        <w:t xml:space="preserve"> ani nie może nikogo dyskryminować.</w:t>
      </w:r>
      <w:r>
        <w:rPr>
          <w:rFonts w:eastAsia="Times New Roman" w:cs="Arial"/>
          <w:b/>
        </w:rPr>
        <w:t xml:space="preserve"> </w:t>
      </w:r>
      <w:r w:rsidRPr="00D377A4">
        <w:rPr>
          <w:rFonts w:eastAsia="Times New Roman" w:cs="Arial"/>
          <w:lang w:eastAsia="pl-PL"/>
        </w:rPr>
        <w:t>Szkoła jako miejsce publiczne, jest</w:t>
      </w:r>
      <w:r>
        <w:rPr>
          <w:rFonts w:eastAsia="Times New Roman" w:cs="Arial"/>
          <w:lang w:eastAsia="pl-PL"/>
        </w:rPr>
        <w:t> </w:t>
      </w:r>
      <w:r w:rsidRPr="00D377A4">
        <w:rPr>
          <w:rFonts w:eastAsia="Times New Roman" w:cs="Arial"/>
          <w:lang w:eastAsia="pl-PL"/>
        </w:rPr>
        <w:t>przestrzenią, w której uprawniona jest ekspresja religijna, a na jej władzach, zgodnie z</w:t>
      </w:r>
      <w:r>
        <w:rPr>
          <w:rFonts w:eastAsia="Times New Roman" w:cs="Arial"/>
          <w:lang w:eastAsia="pl-PL"/>
        </w:rPr>
        <w:t> </w:t>
      </w:r>
      <w:r w:rsidRPr="00D377A4">
        <w:rPr>
          <w:rFonts w:eastAsia="Times New Roman" w:cs="Arial"/>
          <w:lang w:eastAsia="pl-PL"/>
        </w:rPr>
        <w:t>zasadą bezstronności, spoczywa obowiązek zapewnienia swobody jej organizowania. Zgodnie z art. 14 ust. 1 pkt 4 lit. a Prawa oświatowego szkoła publiczna musi realizować programy nauczania uwzględniające podstawę programową kształcenia ogólnego, która przewiduje m.in. kształtowanie u uczniów postawy poszanowania tradycji i kultury własnego narodu</w:t>
      </w:r>
      <w:r w:rsidRPr="00D377A4">
        <w:rPr>
          <w:rFonts w:eastAsia="Times New Roman" w:cs="Arial"/>
          <w:color w:val="00B050"/>
          <w:lang w:eastAsia="pl-PL"/>
        </w:rPr>
        <w:t>.</w:t>
      </w:r>
      <w:r w:rsidRPr="00D377A4">
        <w:rPr>
          <w:rFonts w:eastAsia="Times New Roman" w:cs="Arial"/>
        </w:rPr>
        <w:t xml:space="preserve"> Organ prowadzący nie posiada kompetencji do odgórnego wydania decyzji w tym zakresie.</w:t>
      </w:r>
    </w:p>
    <w:p w:rsidR="00C239A1" w:rsidRPr="00BA4D0E" w:rsidRDefault="00C239A1" w:rsidP="00C239A1">
      <w:pPr>
        <w:spacing w:line="276" w:lineRule="auto"/>
        <w:ind w:firstLine="539"/>
        <w:rPr>
          <w:b/>
          <w:sz w:val="24"/>
          <w:szCs w:val="24"/>
          <w:lang w:eastAsia="en-US"/>
        </w:rPr>
      </w:pPr>
      <w:r w:rsidRPr="00BA4D0E">
        <w:rPr>
          <w:sz w:val="24"/>
          <w:szCs w:val="24"/>
          <w:lang w:eastAsia="en-US"/>
        </w:rPr>
        <w:t>Religia i etyka są przedmiotami dodatkowymi, w których uczeń uczestniczy na zasadzie dobrowolnego wyboru. Podstawą udziału ucznia w zajęciach religii, etyki lub w zajęciach z</w:t>
      </w:r>
      <w:r>
        <w:rPr>
          <w:sz w:val="24"/>
          <w:szCs w:val="24"/>
          <w:lang w:eastAsia="en-US"/>
        </w:rPr>
        <w:t> </w:t>
      </w:r>
      <w:r w:rsidRPr="00BA4D0E">
        <w:rPr>
          <w:sz w:val="24"/>
          <w:szCs w:val="24"/>
          <w:lang w:eastAsia="en-US"/>
        </w:rPr>
        <w:t>obu przedmiotów jest życzenie wyrażone w formie pisemnego oświadczenia złożonego przez rodziców (opiekunów prawnych) lub pełnoletniego ucznia. Szkoła nie może domagać się</w:t>
      </w:r>
      <w:r>
        <w:rPr>
          <w:sz w:val="24"/>
          <w:szCs w:val="24"/>
          <w:lang w:eastAsia="en-US"/>
        </w:rPr>
        <w:t> </w:t>
      </w:r>
      <w:r w:rsidRPr="00BA4D0E">
        <w:rPr>
          <w:sz w:val="24"/>
          <w:szCs w:val="24"/>
          <w:lang w:eastAsia="en-US"/>
        </w:rPr>
        <w:t>od</w:t>
      </w:r>
      <w:r>
        <w:rPr>
          <w:sz w:val="24"/>
          <w:szCs w:val="24"/>
          <w:lang w:eastAsia="en-US"/>
        </w:rPr>
        <w:t> </w:t>
      </w:r>
      <w:r w:rsidRPr="00BA4D0E">
        <w:rPr>
          <w:sz w:val="24"/>
          <w:szCs w:val="24"/>
          <w:lang w:eastAsia="en-US"/>
        </w:rPr>
        <w:t>rodziców lub pełnoletniego ucznia oświadczenia o nieuczęszczaniu na lekcje religii lub</w:t>
      </w:r>
      <w:r>
        <w:rPr>
          <w:sz w:val="24"/>
          <w:szCs w:val="24"/>
          <w:lang w:eastAsia="en-US"/>
        </w:rPr>
        <w:t> </w:t>
      </w:r>
      <w:r w:rsidRPr="00BA4D0E">
        <w:rPr>
          <w:sz w:val="24"/>
          <w:szCs w:val="24"/>
          <w:lang w:eastAsia="en-US"/>
        </w:rPr>
        <w:t xml:space="preserve">etyki. Musi być natomiast poinformowana – również w formie pisemnego oświadczenia – o ewentualnym wycofaniu wcześniej złożonego oświadczenia deklarującego udział w zajęciach religii i/lub etyki. Dyrektorzy szkół są zobowiązani do przestrzegania prawa oświatowego - ustaw i rozporządzeń regulujących pracę szkoły/placówki oświatowej, w tym również zapisów rozporządzenia Ministra Edukacji Narodowej z dnia 14 kwietnia 1992 r. </w:t>
      </w:r>
      <w:r w:rsidRPr="00BA4D0E">
        <w:rPr>
          <w:sz w:val="24"/>
          <w:szCs w:val="24"/>
          <w:lang w:eastAsia="en-US"/>
        </w:rPr>
        <w:br/>
        <w:t xml:space="preserve">w sprawie warunków i sposobu organizowania nauki religii w publicznych przedszkolach i szkołach (Dz. U. 1992, poz. 155 z </w:t>
      </w:r>
      <w:proofErr w:type="spellStart"/>
      <w:r w:rsidRPr="00BA4D0E">
        <w:rPr>
          <w:sz w:val="24"/>
          <w:szCs w:val="24"/>
          <w:lang w:eastAsia="en-US"/>
        </w:rPr>
        <w:t>późn</w:t>
      </w:r>
      <w:proofErr w:type="spellEnd"/>
      <w:r w:rsidRPr="00BA4D0E">
        <w:rPr>
          <w:sz w:val="24"/>
          <w:szCs w:val="24"/>
          <w:lang w:eastAsia="en-US"/>
        </w:rPr>
        <w:t>. zm.).</w:t>
      </w:r>
    </w:p>
    <w:p w:rsidR="00C239A1" w:rsidRPr="00BA4D0E" w:rsidRDefault="00C239A1" w:rsidP="00C239A1">
      <w:pPr>
        <w:spacing w:line="276" w:lineRule="auto"/>
        <w:ind w:firstLine="539"/>
        <w:rPr>
          <w:sz w:val="24"/>
          <w:szCs w:val="24"/>
        </w:rPr>
      </w:pPr>
      <w:r w:rsidRPr="00BA4D0E">
        <w:rPr>
          <w:sz w:val="24"/>
          <w:szCs w:val="24"/>
        </w:rPr>
        <w:t>Organizacja zajęć religii jest dla szkoły – w przypadku, gdy będą chętni uczniowie – co</w:t>
      </w:r>
      <w:r>
        <w:rPr>
          <w:sz w:val="24"/>
          <w:szCs w:val="24"/>
        </w:rPr>
        <w:t> </w:t>
      </w:r>
      <w:r w:rsidRPr="00BA4D0E">
        <w:rPr>
          <w:sz w:val="24"/>
          <w:szCs w:val="24"/>
        </w:rPr>
        <w:t>do zasady obligatoryjna. Szkoła publiczna nie może uchylić się od obowiązku zorganizowania zajęć religii. Należy pamiętać, że szkoła, mimo że nie organizuje zajęć religii z własnej inicjatywy, to zawsze powinna być gotowa na to, żeby takie zajęcia zorganizować i umożliwić chętnym uczniom uczestniczenie w tych zajęciach.</w:t>
      </w:r>
    </w:p>
    <w:p w:rsidR="00C239A1" w:rsidRPr="00BA4D0E" w:rsidRDefault="00C239A1" w:rsidP="00C239A1">
      <w:pPr>
        <w:spacing w:line="276" w:lineRule="auto"/>
        <w:ind w:firstLine="539"/>
        <w:rPr>
          <w:sz w:val="24"/>
          <w:szCs w:val="24"/>
        </w:rPr>
      </w:pPr>
      <w:r w:rsidRPr="00BA4D0E">
        <w:rPr>
          <w:sz w:val="24"/>
          <w:szCs w:val="24"/>
        </w:rPr>
        <w:t>Rozporządzenie w</w:t>
      </w:r>
      <w:r>
        <w:rPr>
          <w:sz w:val="24"/>
          <w:szCs w:val="24"/>
        </w:rPr>
        <w:t xml:space="preserve"> sprawie </w:t>
      </w:r>
      <w:r w:rsidRPr="00BA4D0E">
        <w:rPr>
          <w:sz w:val="24"/>
          <w:szCs w:val="24"/>
        </w:rPr>
        <w:t>nauki religii mówi, że zajęcia religii uwzględnia się w</w:t>
      </w:r>
      <w:r>
        <w:rPr>
          <w:sz w:val="24"/>
          <w:szCs w:val="24"/>
        </w:rPr>
        <w:t> </w:t>
      </w:r>
      <w:r w:rsidRPr="00BA4D0E">
        <w:rPr>
          <w:sz w:val="24"/>
          <w:szCs w:val="24"/>
        </w:rPr>
        <w:t xml:space="preserve">tygodniowym rozkładzie zajęć (§ 1 ust. 1a). Obecnie nie ma żadnych regulacji zakazujących umieszczania zajęć religii w środku dziennego planu zajęć. </w:t>
      </w:r>
    </w:p>
    <w:p w:rsidR="00C239A1" w:rsidRPr="001A6059" w:rsidRDefault="00C239A1" w:rsidP="00C239A1">
      <w:pPr>
        <w:pStyle w:val="Akapitzlist"/>
        <w:spacing w:line="276" w:lineRule="auto"/>
        <w:ind w:left="0"/>
        <w:rPr>
          <w:b/>
          <w:sz w:val="24"/>
          <w:szCs w:val="24"/>
          <w:lang w:eastAsia="en-US"/>
        </w:rPr>
      </w:pPr>
      <w:r w:rsidRPr="00BA4D0E">
        <w:rPr>
          <w:sz w:val="24"/>
          <w:szCs w:val="24"/>
          <w:lang w:eastAsia="en-US"/>
        </w:rPr>
        <w:t xml:space="preserve">Dyrektor szkoły odpowiedzialny jest za organizację pracy szkoły, w tym zajęć religii. Wielu dyrektorów szkół ponadpodstawowych dokonało łączenia w grupy międzyoddziałowe lub </w:t>
      </w:r>
      <w:proofErr w:type="spellStart"/>
      <w:r w:rsidRPr="00BA4D0E">
        <w:rPr>
          <w:sz w:val="24"/>
          <w:szCs w:val="24"/>
          <w:lang w:eastAsia="en-US"/>
        </w:rPr>
        <w:t>międzyklasowe</w:t>
      </w:r>
      <w:proofErr w:type="spellEnd"/>
      <w:r w:rsidRPr="00BA4D0E">
        <w:rPr>
          <w:sz w:val="24"/>
          <w:szCs w:val="24"/>
          <w:lang w:eastAsia="en-US"/>
        </w:rPr>
        <w:t xml:space="preserve"> uczniów, którzy uczęszczają na lekcje religii, </w:t>
      </w:r>
      <w:r w:rsidRPr="00BA4D0E">
        <w:rPr>
          <w:sz w:val="24"/>
          <w:szCs w:val="24"/>
          <w:lang w:eastAsia="en-US"/>
        </w:rPr>
        <w:br/>
        <w:t xml:space="preserve">a tym samym szanując decyzje rodziców uczniów i uczniów pełnoletnich </w:t>
      </w:r>
      <w:r w:rsidRPr="00BA4D0E">
        <w:rPr>
          <w:sz w:val="24"/>
          <w:szCs w:val="24"/>
          <w:lang w:eastAsia="en-US"/>
        </w:rPr>
        <w:br/>
        <w:t xml:space="preserve">o dobrowolnym udziale w ww. lekcjach. </w:t>
      </w:r>
      <w:r w:rsidRPr="00FC58CD">
        <w:rPr>
          <w:sz w:val="24"/>
          <w:szCs w:val="24"/>
          <w:lang w:eastAsia="en-US"/>
        </w:rPr>
        <w:t xml:space="preserve">Dyrektor szkoły, umieszczając zajęcia religii i etyki w szkolnym planie nauczania powinien uwzględnić różne uwarunkowania istotne </w:t>
      </w:r>
      <w:r w:rsidRPr="00FC58CD">
        <w:rPr>
          <w:sz w:val="24"/>
          <w:szCs w:val="24"/>
          <w:lang w:eastAsia="en-US"/>
        </w:rPr>
        <w:lastRenderedPageBreak/>
        <w:t>dla</w:t>
      </w:r>
      <w:r>
        <w:rPr>
          <w:sz w:val="24"/>
          <w:szCs w:val="24"/>
          <w:lang w:eastAsia="en-US"/>
        </w:rPr>
        <w:t> </w:t>
      </w:r>
      <w:r w:rsidRPr="00FC58CD">
        <w:rPr>
          <w:sz w:val="24"/>
          <w:szCs w:val="24"/>
          <w:lang w:eastAsia="en-US"/>
        </w:rPr>
        <w:t>planowania pracy jednostki oświatowej, wybierając rozwiązanie, które wszystkim uczniom – zarówno biorącym udział w zajęciach religii i/lub etyki jak i nieuczestniczącym w tych zajęciach – zapewni właściwą opiekę i bezpieczeństwo, a także umożliwi ewentualnym chętnym udział w zajęciach z obu przedmiotów.</w:t>
      </w:r>
      <w:r>
        <w:rPr>
          <w:sz w:val="24"/>
          <w:szCs w:val="24"/>
          <w:lang w:eastAsia="en-US"/>
        </w:rPr>
        <w:t xml:space="preserve"> </w:t>
      </w:r>
      <w:r w:rsidRPr="00FC58CD">
        <w:rPr>
          <w:sz w:val="24"/>
          <w:szCs w:val="24"/>
          <w:lang w:eastAsia="en-US"/>
        </w:rPr>
        <w:t>Możliwość takiej organizacji pracy szkoły, aby lekcje religii były na początku lub na końcu zajęć, uzależniona jest od wielkości szkoły, tj.</w:t>
      </w:r>
      <w:r>
        <w:rPr>
          <w:sz w:val="24"/>
          <w:szCs w:val="24"/>
          <w:lang w:eastAsia="en-US"/>
        </w:rPr>
        <w:t> </w:t>
      </w:r>
      <w:r w:rsidRPr="00FC58CD">
        <w:rPr>
          <w:sz w:val="24"/>
          <w:szCs w:val="24"/>
          <w:lang w:eastAsia="en-US"/>
        </w:rPr>
        <w:t>liczby oddziałów, uczniów oraz nauczycieli tego przedmiotu. Im większa liczba oddziałów w szkole, tym zaplanowanie lekcji religii na początku lub końcu wszystkich zajęć jest</w:t>
      </w:r>
      <w:r>
        <w:rPr>
          <w:sz w:val="24"/>
          <w:szCs w:val="24"/>
          <w:lang w:eastAsia="en-US"/>
        </w:rPr>
        <w:t> </w:t>
      </w:r>
      <w:r w:rsidRPr="00FC58CD">
        <w:rPr>
          <w:sz w:val="24"/>
          <w:szCs w:val="24"/>
          <w:lang w:eastAsia="en-US"/>
        </w:rPr>
        <w:t>trudniejsze.</w:t>
      </w:r>
    </w:p>
    <w:p w:rsidR="00C239A1" w:rsidRDefault="00C239A1" w:rsidP="00C23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left"/>
        <w:rPr>
          <w:sz w:val="24"/>
          <w:szCs w:val="24"/>
        </w:rPr>
      </w:pPr>
    </w:p>
    <w:p w:rsidR="00C239A1" w:rsidRPr="00FC58CD" w:rsidRDefault="00C239A1" w:rsidP="00C23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FF7613">
        <w:rPr>
          <w:sz w:val="24"/>
          <w:szCs w:val="24"/>
        </w:rPr>
        <w:t xml:space="preserve">W kwestii </w:t>
      </w:r>
      <w:r w:rsidRPr="00FC58CD">
        <w:rPr>
          <w:sz w:val="24"/>
          <w:szCs w:val="24"/>
        </w:rPr>
        <w:t>zmiany nazwy alei Jana Pawła II na aleję Włókniarek lub Praw Kobiet, Rada Miejska w Łodzi w dniu 9 kwietnia 2008 roku podjęła Uchwałę Nr XXX/586/08 w celu uporządkowania spraw nazewnictwa ulic, placów i parków. Uchwała ta dot</w:t>
      </w:r>
      <w:r>
        <w:rPr>
          <w:sz w:val="24"/>
          <w:szCs w:val="24"/>
        </w:rPr>
        <w:t>yczy</w:t>
      </w:r>
      <w:r w:rsidRPr="00FC58CD">
        <w:rPr>
          <w:sz w:val="24"/>
          <w:szCs w:val="24"/>
        </w:rPr>
        <w:t xml:space="preserve"> m. in. moratorium w sprawie zmian nazw istniejących na terenie miasta Łodzi ulic, placów i parków. Podjęcie uchwały </w:t>
      </w:r>
      <w:r w:rsidRPr="00FF7613">
        <w:rPr>
          <w:sz w:val="24"/>
          <w:szCs w:val="24"/>
        </w:rPr>
        <w:t>w sprawie zmiany nazwy alei Jana Pawła II na aleję Włókniarek lub Praw Kobiet</w:t>
      </w:r>
      <w:r w:rsidRPr="00FC58CD">
        <w:rPr>
          <w:sz w:val="24"/>
          <w:szCs w:val="24"/>
        </w:rPr>
        <w:t xml:space="preserve"> spowodowałoby sprzeczność z już obowiązującą</w:t>
      </w:r>
      <w:r>
        <w:rPr>
          <w:sz w:val="24"/>
          <w:szCs w:val="24"/>
        </w:rPr>
        <w:t>.</w:t>
      </w:r>
    </w:p>
    <w:p w:rsidR="00C239A1" w:rsidRPr="00FC58CD" w:rsidRDefault="00C239A1" w:rsidP="00C23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FF7613">
        <w:rPr>
          <w:sz w:val="24"/>
          <w:szCs w:val="24"/>
        </w:rPr>
        <w:t>Według</w:t>
      </w:r>
      <w:r w:rsidRPr="00FC58CD">
        <w:rPr>
          <w:sz w:val="24"/>
          <w:szCs w:val="24"/>
        </w:rPr>
        <w:t xml:space="preserve"> ewidencji miejscowości, ulic i adresów prowadzonej na terenie miasta Łodzi dla alei Jana  Pawła II ustalone zostały adresy w liczbie 21. Z kolei </w:t>
      </w:r>
      <w:r>
        <w:rPr>
          <w:sz w:val="24"/>
          <w:szCs w:val="24"/>
        </w:rPr>
        <w:t>według</w:t>
      </w:r>
      <w:r w:rsidRPr="00FC58CD">
        <w:rPr>
          <w:sz w:val="24"/>
          <w:szCs w:val="24"/>
        </w:rPr>
        <w:t xml:space="preserve"> danych w Centralnej Ewidencji i Informacji o Działalności Gospodarczej wynika, że aleja Jana Pawła II została wskazana przez 14 podmiotów prowadzących działalności usługowe prowadzonych jako adres siedziby głównej. </w:t>
      </w:r>
    </w:p>
    <w:p w:rsidR="00C239A1" w:rsidRPr="00FF7613" w:rsidRDefault="00C239A1" w:rsidP="00C23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FC58CD">
        <w:rPr>
          <w:sz w:val="24"/>
          <w:szCs w:val="24"/>
        </w:rPr>
        <w:t>Nadmienić należy, że wszelkie zmiany adresowe są bardzo kłopotliwe i kosztowne dla mieszkańców, których te zmiany dotyczą, będących zarówno osobami fizycznymi jak i podmiotami prowadzącymi działalność gospodarczą. Wymagają wymiany wielu dokumentów i dokonania zmian w instytucjach, bankach.</w:t>
      </w:r>
    </w:p>
    <w:p w:rsidR="00C239A1" w:rsidRPr="00FF7613" w:rsidRDefault="00C239A1" w:rsidP="00C239A1">
      <w:pPr>
        <w:spacing w:line="276" w:lineRule="auto"/>
        <w:ind w:firstLine="0"/>
        <w:rPr>
          <w:color w:val="000000"/>
          <w:sz w:val="24"/>
          <w:szCs w:val="24"/>
          <w:shd w:val="clear" w:color="auto" w:fill="FFFFFF"/>
          <w:lang w:val="x-none" w:eastAsia="en-US"/>
        </w:rPr>
      </w:pPr>
    </w:p>
    <w:p w:rsidR="00C239A1" w:rsidRPr="00FF7613" w:rsidRDefault="00C239A1" w:rsidP="00C239A1">
      <w:pPr>
        <w:spacing w:line="276" w:lineRule="auto"/>
        <w:ind w:firstLine="709"/>
        <w:rPr>
          <w:color w:val="000000"/>
          <w:sz w:val="24"/>
          <w:szCs w:val="24"/>
          <w:shd w:val="clear" w:color="auto" w:fill="FFFFFF"/>
          <w:lang w:val="x-none" w:eastAsia="en-US"/>
        </w:rPr>
      </w:pPr>
      <w:r w:rsidRPr="00FF7613">
        <w:rPr>
          <w:color w:val="000000"/>
          <w:sz w:val="24"/>
          <w:szCs w:val="24"/>
          <w:shd w:val="clear" w:color="auto" w:fill="FFFFFF"/>
          <w:lang w:val="x-none" w:eastAsia="en-US"/>
        </w:rPr>
        <w:t>W związku z powyższym Rada Miejska w Łodzi postanawia nie uwzględnić petycji.</w:t>
      </w:r>
    </w:p>
    <w:p w:rsidR="00B13424" w:rsidRDefault="00C239A1">
      <w:bookmarkStart w:id="0" w:name="_GoBack"/>
      <w:bookmarkEnd w:id="0"/>
    </w:p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A1"/>
    <w:rsid w:val="001A7B09"/>
    <w:rsid w:val="00776C89"/>
    <w:rsid w:val="00C2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79D95-2279-4F39-9848-C4226E3F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39A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semiHidden/>
    <w:unhideWhenUsed/>
    <w:rsid w:val="00C239A1"/>
    <w:pPr>
      <w:suppressAutoHyphens/>
      <w:spacing w:line="360" w:lineRule="auto"/>
      <w:ind w:firstLine="0"/>
    </w:pPr>
    <w:rPr>
      <w:rFonts w:ascii="Calibri" w:eastAsia="Calibri" w:hAnsi="Calibri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C239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C239A1"/>
    <w:pPr>
      <w:suppressAutoHyphens/>
      <w:ind w:firstLine="0"/>
      <w:jc w:val="center"/>
    </w:pPr>
    <w:rPr>
      <w:b/>
      <w:bCs/>
      <w:sz w:val="24"/>
      <w:szCs w:val="24"/>
      <w:lang w:eastAsia="ar-SA"/>
    </w:rPr>
  </w:style>
  <w:style w:type="paragraph" w:customStyle="1" w:styleId="Default">
    <w:name w:val="Default"/>
    <w:rsid w:val="00C239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C239A1"/>
    <w:rPr>
      <w:rFonts w:ascii="Calibri" w:eastAsia="Calibri" w:hAnsi="Calibri" w:cs="Times New Roman"/>
      <w:sz w:val="20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C23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1</cp:revision>
  <dcterms:created xsi:type="dcterms:W3CDTF">2023-06-19T09:23:00Z</dcterms:created>
  <dcterms:modified xsi:type="dcterms:W3CDTF">2023-06-19T09:23:00Z</dcterms:modified>
</cp:coreProperties>
</file>