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B9D" w:rsidRDefault="007E3B9D">
      <w:pPr>
        <w:ind w:left="7370"/>
        <w:jc w:val="left"/>
        <w:rPr>
          <w:b/>
          <w:i/>
          <w:sz w:val="18"/>
          <w:u w:val="thick"/>
        </w:rPr>
      </w:pPr>
    </w:p>
    <w:p w:rsidR="007E3B9D" w:rsidRDefault="007E3B9D">
      <w:pPr>
        <w:ind w:left="7370"/>
        <w:jc w:val="left"/>
        <w:rPr>
          <w:b/>
          <w:i/>
          <w:sz w:val="18"/>
          <w:u w:val="thick"/>
        </w:rPr>
      </w:pPr>
    </w:p>
    <w:p w:rsidR="007E3B9D" w:rsidRDefault="007E3B9D" w:rsidP="002115B9">
      <w:pPr>
        <w:ind w:left="6946"/>
        <w:jc w:val="left"/>
        <w:rPr>
          <w:sz w:val="18"/>
        </w:rPr>
      </w:pPr>
      <w:bookmarkStart w:id="0" w:name="_GoBack"/>
      <w:r>
        <w:rPr>
          <w:sz w:val="18"/>
        </w:rPr>
        <w:t>Druk BRM Nr 110/2023</w:t>
      </w:r>
    </w:p>
    <w:p w:rsidR="007E3B9D" w:rsidRDefault="007E3B9D" w:rsidP="002115B9">
      <w:pPr>
        <w:ind w:left="6946"/>
        <w:jc w:val="left"/>
        <w:rPr>
          <w:sz w:val="18"/>
        </w:rPr>
      </w:pPr>
      <w:r>
        <w:rPr>
          <w:sz w:val="18"/>
        </w:rPr>
        <w:t>Projekt z dnia</w:t>
      </w:r>
    </w:p>
    <w:p w:rsidR="007E3B9D" w:rsidRDefault="007E3B9D" w:rsidP="002115B9">
      <w:pPr>
        <w:ind w:left="6946"/>
        <w:jc w:val="left"/>
        <w:rPr>
          <w:sz w:val="18"/>
        </w:rPr>
      </w:pPr>
      <w:r>
        <w:rPr>
          <w:sz w:val="18"/>
        </w:rPr>
        <w:t>27 czerwca 2023 r.</w:t>
      </w:r>
      <w:bookmarkEnd w:id="0"/>
      <w:r>
        <w:rPr>
          <w:sz w:val="18"/>
        </w:rPr>
        <w:t xml:space="preserve"> </w:t>
      </w:r>
    </w:p>
    <w:p w:rsidR="007E3B9D" w:rsidRDefault="007E3B9D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7E3B9D" w:rsidRDefault="007E3B9D">
      <w:pPr>
        <w:spacing w:before="240" w:after="240"/>
        <w:rPr>
          <w:b/>
          <w:caps/>
        </w:rPr>
      </w:pPr>
      <w:r>
        <w:rPr>
          <w:b/>
        </w:rPr>
        <w:t>z dnia                      2023 r.</w:t>
      </w:r>
    </w:p>
    <w:p w:rsidR="007E3B9D" w:rsidRDefault="007E3B9D">
      <w:pPr>
        <w:keepNext/>
        <w:spacing w:after="480"/>
      </w:pPr>
      <w:r>
        <w:rPr>
          <w:b/>
        </w:rPr>
        <w:t>w sprawie nadania ulicy nazwy Podpułkownika Wacława Lipińskiego.</w:t>
      </w:r>
    </w:p>
    <w:p w:rsidR="007E3B9D" w:rsidRDefault="007E3B9D">
      <w:pPr>
        <w:keepLines/>
        <w:spacing w:before="120" w:after="120"/>
        <w:ind w:firstLine="227"/>
        <w:jc w:val="both"/>
      </w:pPr>
      <w:r>
        <w:t>Na podstawie art. 18 ust. 2 pkt 13 ustawy z dnia 8 marca 1990 r. o samorządzie gminnym (Dz. U. z 2023 r., poz. 40 i 572) Rada Miejska w Łodzi</w:t>
      </w:r>
    </w:p>
    <w:p w:rsidR="007E3B9D" w:rsidRDefault="007E3B9D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7E3B9D" w:rsidRDefault="007E3B9D">
      <w:pPr>
        <w:keepLines/>
        <w:spacing w:before="120" w:after="120"/>
        <w:ind w:firstLine="340"/>
        <w:jc w:val="both"/>
      </w:pPr>
      <w:r>
        <w:t>§ 1. Ulicy bez nazwy, odchodzącej od ulicy Płk Jana Kilińskiego w kierunku zachodnim, zlokalizowanej na części działki ewidencyjnej o numerze 166/5 oraz działce o numerze 167/1 w obrębie S-6, nadaje się nazwę:</w:t>
      </w:r>
    </w:p>
    <w:p w:rsidR="007E3B9D" w:rsidRDefault="007E3B9D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</w:rPr>
        <w:t xml:space="preserve">Podpułkownika Wacława Lipińskiego. </w:t>
      </w:r>
    </w:p>
    <w:p w:rsidR="007E3B9D" w:rsidRDefault="007E3B9D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Wykonanie uchwały powierza się Prezydentowi Miasta Łodzi.</w:t>
      </w:r>
    </w:p>
    <w:p w:rsidR="007E3B9D" w:rsidRDefault="007E3B9D">
      <w:pPr>
        <w:keepNext/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Uchwała wchodzi w życie po upływie 14 dni od daty jej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36"/>
        <w:gridCol w:w="4536"/>
      </w:tblGrid>
      <w:tr w:rsidR="007E3B9D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E3B9D" w:rsidRDefault="007E3B9D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E3B9D" w:rsidRDefault="007E3B9D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7E3B9D" w:rsidRDefault="007E3B9D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jest:</w:t>
      </w:r>
    </w:p>
    <w:p w:rsidR="007E3B9D" w:rsidRDefault="007E3B9D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Komisja Kultury</w:t>
      </w:r>
    </w:p>
    <w:p w:rsidR="007E3B9D" w:rsidRDefault="007E3B9D">
      <w:pPr>
        <w:spacing w:before="120" w:after="120"/>
        <w:ind w:left="283" w:firstLine="227"/>
        <w:jc w:val="both"/>
        <w:rPr>
          <w:color w:val="000000"/>
          <w:u w:color="000000"/>
        </w:rPr>
        <w:sectPr w:rsidR="007E3B9D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Rady Miejskiej w Łodzi</w:t>
      </w:r>
    </w:p>
    <w:p w:rsidR="007E3B9D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Default="007E3B9D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/>
        </w:rPr>
      </w:pPr>
      <w:r>
        <w:rPr>
          <w:b/>
          <w:caps/>
          <w:color w:val="000000"/>
          <w:szCs w:val="20"/>
          <w:shd w:val="clear" w:color="auto" w:fill="FFFFFF"/>
          <w:lang w:eastAsia="en-US"/>
        </w:rPr>
        <w:t>uzasadnienie</w:t>
      </w:r>
    </w:p>
    <w:p w:rsidR="007E3B9D" w:rsidRDefault="007E3B9D">
      <w:pPr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Zgodnie z art. 18 ust. 2 pkt 13 ustawy z dnia 8 marca 1990 r. o samorządzie gminnym (Dz. U. z 2023 r. poz. 40 i 572) </w:t>
      </w:r>
      <w:r>
        <w:rPr>
          <w:i/>
          <w:color w:val="000000"/>
          <w:szCs w:val="20"/>
          <w:shd w:val="clear" w:color="auto" w:fill="FFFFFF"/>
          <w:lang w:eastAsia="en-US"/>
        </w:rPr>
        <w:t>podejmowanie uchwał w sprawach herbu gminy, nazw ulic i placów będących drogami publicznymi lub nazw dróg wewnętrznych w rozumieniu ustawy z dnia 21 marca 1985 r. o drogach publicznych (Dz. U. z 2021 r. poz. 1376 i 1595), a także wznoszenia pomników,</w:t>
      </w:r>
      <w:r>
        <w:rPr>
          <w:color w:val="000000"/>
          <w:szCs w:val="20"/>
          <w:shd w:val="clear" w:color="auto" w:fill="FFFFFF"/>
          <w:lang w:eastAsia="en-US"/>
        </w:rPr>
        <w:t xml:space="preserve"> należy do wyłącznej właściwości rady gminy.</w:t>
      </w:r>
    </w:p>
    <w:p w:rsidR="007E3B9D" w:rsidRPr="00C020FF" w:rsidRDefault="007E3B9D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 w:rsidRPr="00C020FF">
        <w:rPr>
          <w:color w:val="000000"/>
          <w:szCs w:val="20"/>
          <w:shd w:val="clear" w:color="auto" w:fill="FFFFFF"/>
          <w:lang w:eastAsia="en-US"/>
        </w:rPr>
        <w:t xml:space="preserve">Wacław Lipiński </w:t>
      </w:r>
      <w:r>
        <w:rPr>
          <w:color w:val="000000"/>
          <w:szCs w:val="20"/>
          <w:shd w:val="clear" w:color="auto" w:fill="FFFFFF"/>
          <w:lang w:eastAsia="en-US"/>
        </w:rPr>
        <w:t xml:space="preserve">(ur. </w:t>
      </w:r>
      <w:hyperlink r:id="rId7" w:tooltip="28 września" w:history="1">
        <w:r>
          <w:rPr>
            <w:color w:val="000000"/>
            <w:szCs w:val="20"/>
            <w:shd w:val="clear" w:color="auto" w:fill="FFFFFF"/>
            <w:lang w:eastAsia="en-US"/>
          </w:rPr>
          <w:t>28 września</w:t>
        </w:r>
      </w:hyperlink>
      <w:r>
        <w:rPr>
          <w:color w:val="000000"/>
          <w:szCs w:val="20"/>
          <w:shd w:val="clear" w:color="auto" w:fill="FFFFFF"/>
          <w:lang w:eastAsia="en-US"/>
        </w:rPr>
        <w:t xml:space="preserve"> </w:t>
      </w:r>
      <w:hyperlink r:id="rId8" w:tooltip="1896" w:history="1">
        <w:r>
          <w:rPr>
            <w:color w:val="000000"/>
            <w:szCs w:val="20"/>
            <w:shd w:val="clear" w:color="auto" w:fill="FFFFFF"/>
            <w:lang w:eastAsia="en-US"/>
          </w:rPr>
          <w:t>1896</w:t>
        </w:r>
      </w:hyperlink>
      <w:r>
        <w:rPr>
          <w:color w:val="000000"/>
          <w:szCs w:val="20"/>
          <w:shd w:val="clear" w:color="auto" w:fill="FFFFFF"/>
          <w:lang w:eastAsia="en-US"/>
        </w:rPr>
        <w:t xml:space="preserve"> w </w:t>
      </w:r>
      <w:hyperlink r:id="rId9" w:tooltip="Łódź" w:history="1">
        <w:r>
          <w:rPr>
            <w:color w:val="000000"/>
            <w:szCs w:val="20"/>
            <w:shd w:val="clear" w:color="auto" w:fill="FFFFFF"/>
            <w:lang w:eastAsia="en-US"/>
          </w:rPr>
          <w:t>Łodzi</w:t>
        </w:r>
      </w:hyperlink>
      <w:r>
        <w:rPr>
          <w:color w:val="000000"/>
          <w:szCs w:val="20"/>
          <w:shd w:val="clear" w:color="auto" w:fill="FFFFFF"/>
          <w:lang w:eastAsia="en-US"/>
        </w:rPr>
        <w:t xml:space="preserve">, zm. </w:t>
      </w:r>
      <w:hyperlink r:id="rId10" w:tooltip="4 kwietnia" w:history="1">
        <w:r>
          <w:rPr>
            <w:color w:val="000000"/>
            <w:szCs w:val="20"/>
            <w:shd w:val="clear" w:color="auto" w:fill="FFFFFF"/>
            <w:lang w:eastAsia="en-US"/>
          </w:rPr>
          <w:t>4 kwietnia</w:t>
        </w:r>
      </w:hyperlink>
      <w:r>
        <w:rPr>
          <w:color w:val="000000"/>
          <w:szCs w:val="20"/>
          <w:shd w:val="clear" w:color="auto" w:fill="FFFFFF"/>
          <w:lang w:eastAsia="en-US"/>
        </w:rPr>
        <w:t xml:space="preserve"> </w:t>
      </w:r>
      <w:hyperlink r:id="rId11" w:tooltip="1949" w:history="1">
        <w:r>
          <w:rPr>
            <w:color w:val="000000"/>
            <w:szCs w:val="20"/>
            <w:shd w:val="clear" w:color="auto" w:fill="FFFFFF"/>
            <w:lang w:eastAsia="en-US"/>
          </w:rPr>
          <w:t>1949</w:t>
        </w:r>
      </w:hyperlink>
      <w:r>
        <w:rPr>
          <w:color w:val="000000"/>
          <w:szCs w:val="20"/>
          <w:shd w:val="clear" w:color="auto" w:fill="FFFFFF"/>
          <w:lang w:eastAsia="en-US"/>
        </w:rPr>
        <w:t xml:space="preserve"> we </w:t>
      </w:r>
      <w:hyperlink r:id="rId12" w:tooltip="Wronki" w:history="1">
        <w:r>
          <w:rPr>
            <w:color w:val="000000"/>
            <w:szCs w:val="20"/>
            <w:shd w:val="clear" w:color="auto" w:fill="FFFFFF"/>
            <w:lang w:eastAsia="en-US"/>
          </w:rPr>
          <w:t>Wronkach</w:t>
        </w:r>
      </w:hyperlink>
      <w:r>
        <w:rPr>
          <w:color w:val="000000"/>
          <w:szCs w:val="20"/>
          <w:shd w:val="clear" w:color="auto" w:fill="FFFFFF"/>
          <w:lang w:eastAsia="en-US"/>
        </w:rPr>
        <w:t>)</w:t>
      </w:r>
      <w:r w:rsidRPr="00C020FF">
        <w:rPr>
          <w:color w:val="000000"/>
          <w:sz w:val="28"/>
          <w:szCs w:val="20"/>
          <w:shd w:val="clear" w:color="auto" w:fill="FFFFFF"/>
          <w:lang w:eastAsia="en-US"/>
        </w:rPr>
        <w:t xml:space="preserve"> </w:t>
      </w:r>
      <w:r w:rsidRPr="00C020FF">
        <w:rPr>
          <w:color w:val="000000"/>
          <w:szCs w:val="20"/>
          <w:shd w:val="clear" w:color="auto" w:fill="FFFFFF"/>
          <w:lang w:eastAsia="en-US"/>
        </w:rPr>
        <w:t xml:space="preserve">to łodzianin, który przez całe swoje życie służył Polsce, zarówno z bronią jak i piórem w ręku. Od najmłodszych lat wychowywany w duchu patriotycznym zaangażował się w niepodległościowy ruch skautowy na terenie naszego miasta. W październiku 1914 roku wstąpił jako jeden z pierwszych łodzian w szeregi Legionów Polskich. Wśród żołnierzy 5 pp Legionów pozostał do lipca 1917 r., Następnie czynnie działał w Polskiej Organizacji Wojskowej, brał udział w obronie Lwowa w 1918 r. oraz w wojnie polsko-ukraińskiej i polsko-bolszewickiej w latach 1919-1920. W okresie międzywojennym służył w Wojsku Polskim, aktywnie uczestnicząc m.in. w działalności Wojskowego Biura Historycznego. Zaangażował się też w upamiętnienie życia i czynu Józefa Piłsudskiego stając się jednym z czołowych członków Instytutu Józefa Piłsudskiego. </w:t>
      </w:r>
    </w:p>
    <w:p w:rsidR="007E3B9D" w:rsidRPr="00C020FF" w:rsidRDefault="007E3B9D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 w:rsidRPr="00C020FF">
        <w:rPr>
          <w:color w:val="000000"/>
          <w:szCs w:val="20"/>
          <w:shd w:val="clear" w:color="auto" w:fill="FFFFFF"/>
          <w:lang w:eastAsia="en-US"/>
        </w:rPr>
        <w:t xml:space="preserve">Nie do przecenienia jest rola, jaką odegrał w obronie Warszawy we wrześniu 1939 r., kiedy to był szefem propagandy w Dowództwie Obrony Warszawy. Okres wojny spędził na Węgrzech i w Polsce angażując się w działalność konspiracyjną.  Po 1945 roku próbował podjąć legalną działalność opozycyjną, za co w styczniu 1947 roku został aresztowany i pod koniec tego samego roku skazany na karę śmierci. Zamieniono ją na dożywocie, ale w czasie pobytu w więzieniu został prawdopodobnie zamordowany na zlecenie władz komunistycznych. </w:t>
      </w:r>
    </w:p>
    <w:p w:rsidR="007E3B9D" w:rsidRPr="00C020FF" w:rsidRDefault="007E3B9D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 w:rsidRPr="00C020FF">
        <w:rPr>
          <w:color w:val="000000"/>
          <w:szCs w:val="20"/>
          <w:shd w:val="clear" w:color="auto" w:fill="FFFFFF"/>
          <w:lang w:eastAsia="en-US"/>
        </w:rPr>
        <w:t>Pozostawił po sobie znaczący dorobek historyczny, na który składają się zarówno jego osobiste dzienniki i wspomnienia, ale także poważne opracowania. Był m.in. prekursorem badań dotyczących najnowszych dziejów walki o odzyskanie niepodległości w latach 1905-1918. Jego wspomnienia i pamiętniki stanowią znakomite źródło do poznania działań niepodległościowych w Łodzi o okresie poprzedzającym wybuch pierwszej wojny światowej oraz pierwszych jej miesiącach.</w:t>
      </w:r>
    </w:p>
    <w:p w:rsidR="007E3B9D" w:rsidRPr="00C020FF" w:rsidRDefault="007E3B9D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  <w:r w:rsidRPr="00C020FF">
        <w:rPr>
          <w:color w:val="000000"/>
          <w:szCs w:val="20"/>
          <w:shd w:val="clear" w:color="auto" w:fill="FFFFFF"/>
          <w:lang w:eastAsia="en-US"/>
        </w:rPr>
        <w:t>Wydaje się niezmiernie ważne, aby ta odkryta na nowo po wielu latach postać znalazła również swoje miejsce w rodzinnym mieście, jako symbol bohaterstwa, poświęcenia i niezłomnej walki o wolność i niepodległość Polski.</w:t>
      </w:r>
    </w:p>
    <w:p w:rsidR="007E3B9D" w:rsidRPr="00C020FF" w:rsidRDefault="007E3B9D">
      <w:pPr>
        <w:ind w:firstLine="709"/>
        <w:jc w:val="both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ind w:firstLine="709"/>
        <w:jc w:val="both"/>
        <w:rPr>
          <w:b/>
          <w:color w:val="000000"/>
          <w:szCs w:val="20"/>
          <w:shd w:val="clear" w:color="auto" w:fill="FFFFFF"/>
          <w:lang w:eastAsia="en-US"/>
        </w:rPr>
      </w:pPr>
      <w:r w:rsidRPr="00C020FF">
        <w:rPr>
          <w:color w:val="000000"/>
          <w:szCs w:val="20"/>
          <w:shd w:val="clear" w:color="auto" w:fill="FFFFFF"/>
          <w:lang w:eastAsia="en-US"/>
        </w:rPr>
        <w:t>Uzasadnienie sporządzone zostało z wykorzystaniem treści wniosku o nadanie nazwy.</w:t>
      </w:r>
    </w:p>
    <w:p w:rsidR="007E3B9D" w:rsidRDefault="007E3B9D">
      <w:pPr>
        <w:ind w:firstLine="708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Default="007E3B9D">
      <w:pPr>
        <w:ind w:firstLine="708"/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Mapa, opis graficzny, przebiegu ulicy, o której mowa w projekcie uchwały stanowi załącznik do niniejszego projektu uchwały.</w:t>
      </w: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7E3B9D" w:rsidRDefault="002115B9">
      <w:pPr>
        <w:jc w:val="left"/>
        <w:rPr>
          <w:color w:val="000000"/>
          <w:szCs w:val="20"/>
          <w:shd w:val="clear" w:color="auto" w:fill="FFFFFF"/>
          <w:lang w:val="en-US" w:eastAsia="en-US"/>
        </w:rPr>
      </w:pPr>
      <w:r>
        <w:rPr>
          <w:noProof/>
        </w:rPr>
        <w:lastRenderedPageBreak/>
        <w:drawing>
          <wp:inline distT="0" distB="0" distL="0" distR="0">
            <wp:extent cx="5737860" cy="81292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9D" w:rsidRPr="00C020FF" w:rsidRDefault="007E3B9D">
      <w:pPr>
        <w:jc w:val="left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 xml:space="preserve">Załącznik graficzny z przebiegiem ulicy </w:t>
      </w:r>
      <w:r w:rsidRPr="00C020FF">
        <w:rPr>
          <w:color w:val="000000"/>
          <w:szCs w:val="20"/>
          <w:shd w:val="clear" w:color="auto" w:fill="FFFFFF"/>
          <w:lang w:eastAsia="en-US"/>
        </w:rPr>
        <w:t>Podpułkownika</w:t>
      </w:r>
      <w:r w:rsidRPr="00C020FF">
        <w:rPr>
          <w:b/>
          <w:color w:val="000000"/>
          <w:szCs w:val="20"/>
          <w:shd w:val="clear" w:color="auto" w:fill="FFFFFF"/>
          <w:lang w:eastAsia="en-US"/>
        </w:rPr>
        <w:t xml:space="preserve"> </w:t>
      </w:r>
      <w:r w:rsidRPr="00C020FF">
        <w:rPr>
          <w:color w:val="000000"/>
          <w:szCs w:val="20"/>
          <w:shd w:val="clear" w:color="auto" w:fill="FFFFFF"/>
          <w:lang w:eastAsia="en-US"/>
        </w:rPr>
        <w:t>Wacława Lipińskiego.</w:t>
      </w:r>
    </w:p>
    <w:p w:rsidR="007E3B9D" w:rsidRDefault="007E3B9D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sectPr w:rsidR="007E3B9D" w:rsidSect="00232F4D">
      <w:footerReference w:type="default" r:id="rId14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B9D" w:rsidRDefault="007E3B9D" w:rsidP="00232F4D">
      <w:r>
        <w:separator/>
      </w:r>
    </w:p>
  </w:endnote>
  <w:endnote w:type="continuationSeparator" w:id="0">
    <w:p w:rsidR="007E3B9D" w:rsidRDefault="007E3B9D" w:rsidP="00232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048"/>
      <w:gridCol w:w="3024"/>
    </w:tblGrid>
    <w:tr w:rsidR="007E3B9D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7E3B9D" w:rsidRDefault="007E3B9D">
          <w:pPr>
            <w:jc w:val="left"/>
            <w:rPr>
              <w:sz w:val="18"/>
            </w:rPr>
          </w:pPr>
          <w:r w:rsidRPr="00C020FF">
            <w:rPr>
              <w:sz w:val="18"/>
              <w:lang w:val="en-US"/>
            </w:rPr>
            <w:t>Id: BE74C1A5-C53E-43CB-92B4-37B29C36A12F. </w:t>
          </w: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7E3B9D" w:rsidRDefault="007E3B9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115B9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7E3B9D" w:rsidRDefault="007E3B9D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403"/>
      <w:gridCol w:w="3202"/>
    </w:tblGrid>
    <w:tr w:rsidR="007E3B9D">
      <w:tc>
        <w:tcPr>
          <w:tcW w:w="6403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7E3B9D" w:rsidRDefault="007E3B9D">
          <w:pPr>
            <w:jc w:val="left"/>
            <w:rPr>
              <w:sz w:val="18"/>
            </w:rPr>
          </w:pPr>
          <w:r w:rsidRPr="00C020FF">
            <w:rPr>
              <w:sz w:val="18"/>
              <w:lang w:val="en-US"/>
            </w:rPr>
            <w:t>Id: BE74C1A5-C53E-43CB-92B4-37B29C36A12F. </w:t>
          </w: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7E3B9D" w:rsidRDefault="007E3B9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115B9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7E3B9D" w:rsidRDefault="007E3B9D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B9D" w:rsidRDefault="007E3B9D" w:rsidP="00232F4D">
      <w:r>
        <w:separator/>
      </w:r>
    </w:p>
  </w:footnote>
  <w:footnote w:type="continuationSeparator" w:id="0">
    <w:p w:rsidR="007E3B9D" w:rsidRDefault="007E3B9D" w:rsidP="00232F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F45AF"/>
    <w:rsid w:val="002115B9"/>
    <w:rsid w:val="00232F4D"/>
    <w:rsid w:val="00235357"/>
    <w:rsid w:val="002D06FB"/>
    <w:rsid w:val="004D6D6B"/>
    <w:rsid w:val="005D14FA"/>
    <w:rsid w:val="007E3B9D"/>
    <w:rsid w:val="008B628B"/>
    <w:rsid w:val="008F549B"/>
    <w:rsid w:val="00A77B3E"/>
    <w:rsid w:val="00C020FF"/>
    <w:rsid w:val="00CA2A55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D51A8312-BD55-47C1-A0A3-FB3437249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2F4D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232F4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1896" TargetMode="External"/><Relationship Id="rId13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pl.wikipedia.org/wiki/28_wrze%C5%9Bnia" TargetMode="External"/><Relationship Id="rId12" Type="http://schemas.openxmlformats.org/officeDocument/2006/relationships/hyperlink" Target="https://pl.wikipedia.org/wiki/Wronki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pl.wikipedia.org/wiki/1949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pl.wikipedia.org/wiki/4_kwietni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l.wikipedia.org/wiki/%C5%81%C3%B3d%C5%BA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594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z dnia 19 czerwca 2023 r.</vt:lpstr>
    </vt:vector>
  </TitlesOfParts>
  <Company>Rada Miejska w Łodzi</Company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19 czerwca 2023 r.</dc:title>
  <dc:subject>w sprawie nadania ulicy nazwy Podpułkownika Wacława Lipińskiego.</dc:subject>
  <dc:creator>moolejniczak</dc:creator>
  <cp:keywords/>
  <dc:description/>
  <cp:lastModifiedBy>Violetta Gandziarska</cp:lastModifiedBy>
  <cp:revision>2</cp:revision>
  <dcterms:created xsi:type="dcterms:W3CDTF">2023-06-30T08:34:00Z</dcterms:created>
  <dcterms:modified xsi:type="dcterms:W3CDTF">2023-06-30T08:34:00Z</dcterms:modified>
  <cp:category>Akt prawny</cp:category>
</cp:coreProperties>
</file>