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7A3" w:rsidRDefault="009217A3" w:rsidP="009217A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 137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9217A3" w:rsidRDefault="009217A3" w:rsidP="009217A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22 sierpnia 2023 r.</w:t>
      </w:r>
    </w:p>
    <w:p w:rsidR="009217A3" w:rsidRDefault="009217A3" w:rsidP="009217A3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9217A3" w:rsidRDefault="009217A3" w:rsidP="009217A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217A3" w:rsidRDefault="009217A3" w:rsidP="009217A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217A3" w:rsidRDefault="009217A3" w:rsidP="009217A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9217A3" w:rsidRDefault="009217A3" w:rsidP="009217A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9217A3" w:rsidRDefault="009217A3" w:rsidP="009217A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9217A3" w:rsidRDefault="009217A3" w:rsidP="009217A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…</w:t>
      </w:r>
    </w:p>
    <w:p w:rsidR="009217A3" w:rsidRDefault="009217A3" w:rsidP="009217A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na działania Prezydenta Miasta Łodzi</w:t>
      </w:r>
    </w:p>
    <w:p w:rsidR="009217A3" w:rsidRDefault="009217A3" w:rsidP="009217A3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217A3" w:rsidRDefault="009217A3" w:rsidP="009217A3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40, 572 i 1463) oraz art. 229 pkt 3, art. 237 § 3 oraz art. 238 § 1 ustawy z dnia 14 czerwca 1960 r. - Kodeks postępowania administracyjnego (Dz. U. z 2023 r. poz. 775 i 803), Rada Miejska w Łodzi</w:t>
      </w:r>
    </w:p>
    <w:p w:rsidR="009217A3" w:rsidRDefault="009217A3" w:rsidP="009217A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9217A3" w:rsidRDefault="009217A3" w:rsidP="009217A3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17A3" w:rsidRDefault="009217A3" w:rsidP="009217A3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hAnsi="Times New Roman"/>
          <w:bCs/>
          <w:sz w:val="24"/>
          <w:szCs w:val="24"/>
          <w:lang w:eastAsia="ar-SA"/>
        </w:rPr>
        <w:t>…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na</w:t>
      </w:r>
      <w:r>
        <w:rPr>
          <w:rFonts w:ascii="Times New Roman" w:hAnsi="Times New Roman"/>
          <w:bCs/>
          <w:sz w:val="24"/>
          <w:szCs w:val="24"/>
        </w:rPr>
        <w:t xml:space="preserve"> działania Prezydenta Miasta Łodzi uznaje się za bezzasadną.</w:t>
      </w:r>
    </w:p>
    <w:p w:rsidR="009217A3" w:rsidRDefault="009217A3" w:rsidP="009217A3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9217A3" w:rsidRDefault="009217A3" w:rsidP="009217A3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Skarżącej niniejszej uchwały wraz z uzasadnieniem.</w:t>
      </w:r>
    </w:p>
    <w:p w:rsidR="009217A3" w:rsidRDefault="009217A3" w:rsidP="009217A3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9217A3" w:rsidRDefault="009217A3" w:rsidP="009217A3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217A3" w:rsidRDefault="009217A3" w:rsidP="009217A3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217A3" w:rsidRDefault="009217A3" w:rsidP="009217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217A3" w:rsidRDefault="009217A3" w:rsidP="009217A3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9217A3" w:rsidRDefault="009217A3" w:rsidP="009217A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217A3" w:rsidRDefault="009217A3" w:rsidP="009217A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217A3" w:rsidRDefault="009217A3" w:rsidP="009217A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217A3" w:rsidRDefault="009217A3" w:rsidP="009217A3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9217A3" w:rsidRDefault="009217A3" w:rsidP="009217A3">
      <w:pPr>
        <w:spacing w:after="0"/>
        <w:rPr>
          <w:rFonts w:ascii="Times New Roman" w:hAnsi="Times New Roman"/>
          <w:sz w:val="24"/>
          <w:szCs w:val="24"/>
        </w:rPr>
      </w:pPr>
    </w:p>
    <w:p w:rsidR="009217A3" w:rsidRDefault="009217A3" w:rsidP="00921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9217A3" w:rsidRDefault="009217A3" w:rsidP="00921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9217A3" w:rsidRDefault="009217A3" w:rsidP="00921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9217A3" w:rsidRDefault="009217A3" w:rsidP="009217A3"/>
    <w:p w:rsidR="009217A3" w:rsidRDefault="009217A3" w:rsidP="009217A3"/>
    <w:p w:rsidR="009217A3" w:rsidRDefault="009217A3" w:rsidP="009217A3"/>
    <w:p w:rsidR="009217A3" w:rsidRDefault="009217A3" w:rsidP="009217A3"/>
    <w:p w:rsidR="009217A3" w:rsidRDefault="009217A3" w:rsidP="009217A3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9217A3" w:rsidRDefault="009217A3" w:rsidP="009217A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9217A3" w:rsidRDefault="009217A3" w:rsidP="009217A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9217A3" w:rsidRDefault="009217A3" w:rsidP="009217A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9217A3" w:rsidRDefault="009217A3" w:rsidP="009217A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17A3" w:rsidRDefault="009217A3" w:rsidP="009217A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9217A3" w:rsidRDefault="009217A3" w:rsidP="009217A3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217A3" w:rsidRDefault="009217A3" w:rsidP="009217A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9217A3" w:rsidRDefault="009217A3" w:rsidP="009217A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29 czerwca</w:t>
      </w: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 xml:space="preserve"> 2023 r. do Rady Miejskiej w Łodzi została złożona skarga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działania Prezydenta Miasta Łodzi </w:t>
      </w:r>
      <w:r w:rsidRPr="00694210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</w:t>
      </w:r>
      <w:r>
        <w:rPr>
          <w:rFonts w:ascii="Times New Roman" w:hAnsi="Times New Roman"/>
          <w:sz w:val="24"/>
          <w:szCs w:val="24"/>
        </w:rPr>
        <w:t>w</w:t>
      </w:r>
      <w:r w:rsidRPr="00694210">
        <w:rPr>
          <w:rFonts w:ascii="Times New Roman" w:hAnsi="Times New Roman"/>
          <w:sz w:val="24"/>
          <w:szCs w:val="24"/>
        </w:rPr>
        <w:t xml:space="preserve">yłożenie do publicznego wglądu oraz dyskusję publiczną nad projektem </w:t>
      </w:r>
      <w:r w:rsidRPr="00694210">
        <w:rPr>
          <w:rFonts w:ascii="Times New Roman" w:hAnsi="Times New Roman"/>
          <w:i/>
          <w:iCs/>
          <w:sz w:val="24"/>
          <w:szCs w:val="24"/>
        </w:rPr>
        <w:t>miejscowego planu zagospodarowania przestrzennego dla części obszaru miasta Łodzi położonej w rejonie rzeki Zimna Woda na odcinku pomiędzy ulicami: Czcibora i Szczecińską</w:t>
      </w:r>
      <w:r w:rsidRPr="00694210">
        <w:rPr>
          <w:rFonts w:ascii="Times New Roman" w:hAnsi="Times New Roman"/>
          <w:sz w:val="24"/>
          <w:szCs w:val="24"/>
        </w:rPr>
        <w:t xml:space="preserve"> (przystąpienie uchwałą Nr LXVIII/2027/22 Rady Miejskiej w Łodzi z dnia 16</w:t>
      </w:r>
      <w:r>
        <w:rPr>
          <w:rFonts w:ascii="Times New Roman" w:hAnsi="Times New Roman"/>
          <w:sz w:val="24"/>
          <w:szCs w:val="24"/>
        </w:rPr>
        <w:t> </w:t>
      </w:r>
      <w:r w:rsidRPr="00694210">
        <w:rPr>
          <w:rFonts w:ascii="Times New Roman" w:hAnsi="Times New Roman"/>
          <w:sz w:val="24"/>
          <w:szCs w:val="24"/>
        </w:rPr>
        <w:t>listopada 2022 r.)</w:t>
      </w:r>
    </w:p>
    <w:p w:rsidR="009217A3" w:rsidRPr="00805E94" w:rsidRDefault="009217A3" w:rsidP="009217A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17A3" w:rsidRDefault="009217A3" w:rsidP="009217A3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9217A3" w:rsidRDefault="009217A3" w:rsidP="009217A3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17A3" w:rsidRPr="00ED7472" w:rsidRDefault="009217A3" w:rsidP="009217A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wyniku przeprowadzonej kwerendy ustalono, że w</w:t>
      </w:r>
      <w:r w:rsidRPr="00ED7472">
        <w:rPr>
          <w:rFonts w:ascii="Times New Roman" w:hAnsi="Times New Roman"/>
          <w:sz w:val="24"/>
          <w:szCs w:val="24"/>
        </w:rPr>
        <w:t xml:space="preserve">yłożenie do publicznego wglądu oraz dyskusję publiczną nad projektem </w:t>
      </w:r>
      <w:r w:rsidRPr="00ED7472">
        <w:rPr>
          <w:rFonts w:ascii="Times New Roman" w:hAnsi="Times New Roman"/>
          <w:i/>
          <w:iCs/>
          <w:sz w:val="24"/>
          <w:szCs w:val="24"/>
        </w:rPr>
        <w:t>miejscowego planu zagospodarowania przestrzennego dla części obszaru miasta Łodzi położonej w rejonie rzeki Zimna Woda na odcinku pomiędzy ulicami: Czcibora i Szczecińską</w:t>
      </w:r>
      <w:r w:rsidRPr="00ED7472">
        <w:rPr>
          <w:rFonts w:ascii="Times New Roman" w:hAnsi="Times New Roman"/>
          <w:sz w:val="24"/>
          <w:szCs w:val="24"/>
        </w:rPr>
        <w:t xml:space="preserve"> (przystąpienie uchwałą Nr LXVIII/2027/22 Rady Miejskiej w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>Łodzi z dnia 16 listopada 2022 r.) przeprowadzono zgodnie z art. 8d i 17 pkt 9 ustawy z dnia 27 marca 2003 r. o planowaniu i zagospodarowaniu przestrzennym (Dz. U. z 2023 r. poz. 977) oraz zgodnie z art. 21 ust. 1, art. 39 ust. 1 i art. 54 ust. 2 ustawy z dnia 3 października 2008 r. o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 xml:space="preserve">udostępnianiu informacji o środowisku i jego ochronie, udziale społeczeństwa w ochronie środowiska oraz o ocenach oddziaływania na środowisko (Dz. U. z 2022 r. poz. </w:t>
      </w:r>
      <w:bookmarkStart w:id="0" w:name="_Hlk120605799"/>
      <w:r w:rsidRPr="00ED7472">
        <w:rPr>
          <w:rFonts w:ascii="Times New Roman" w:hAnsi="Times New Roman"/>
          <w:sz w:val="24"/>
          <w:szCs w:val="24"/>
        </w:rPr>
        <w:t>1029</w:t>
      </w:r>
      <w:bookmarkEnd w:id="0"/>
      <w:r w:rsidRPr="00ED7472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ED7472">
        <w:rPr>
          <w:rFonts w:ascii="Times New Roman" w:hAnsi="Times New Roman"/>
          <w:sz w:val="24"/>
          <w:szCs w:val="24"/>
        </w:rPr>
        <w:t>późn</w:t>
      </w:r>
      <w:proofErr w:type="spellEnd"/>
      <w:r w:rsidRPr="00ED7472">
        <w:rPr>
          <w:rFonts w:ascii="Times New Roman" w:hAnsi="Times New Roman"/>
          <w:sz w:val="24"/>
          <w:szCs w:val="24"/>
        </w:rPr>
        <w:t>. zm.). Art. 8d ustawy z dnia 27 marca 2003 r. o planowaniu i zagospodarowaniu przestrzennym określa sposób przeprowadzenia dyskusji publicznej dopuszczając możliwość prowadzenia jej za pomocą środków porozumiewania się na odległość. Brak jest wymogu organizacji dyskusji publicznej w formie spotkania otwartego „na żywo”.</w:t>
      </w:r>
    </w:p>
    <w:p w:rsidR="009217A3" w:rsidRPr="00ED7472" w:rsidRDefault="009217A3" w:rsidP="009217A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D7472">
        <w:rPr>
          <w:rFonts w:ascii="Times New Roman" w:hAnsi="Times New Roman"/>
          <w:sz w:val="24"/>
          <w:szCs w:val="24"/>
        </w:rPr>
        <w:t xml:space="preserve">Dyskusja publiczna nad projektem </w:t>
      </w:r>
      <w:r w:rsidRPr="00ED7472">
        <w:rPr>
          <w:rFonts w:ascii="Times New Roman" w:hAnsi="Times New Roman"/>
          <w:i/>
          <w:iCs/>
          <w:sz w:val="24"/>
          <w:szCs w:val="24"/>
        </w:rPr>
        <w:t>miejscowego planu zagospodarowania przestrzennego dla części obszaru miasta Łodzi położonej w rejonie rzeki Zimna Woda na odcinku pomiędzy ulicami: Czcibora i Szczecińską</w:t>
      </w:r>
      <w:r w:rsidRPr="00ED7472">
        <w:rPr>
          <w:rFonts w:ascii="Times New Roman" w:hAnsi="Times New Roman"/>
          <w:sz w:val="24"/>
          <w:szCs w:val="24"/>
        </w:rPr>
        <w:t xml:space="preserve"> została przeprowadzona w dniu 25 maja 2023 r. w godzinach od 15.00 do 17.00. W dyskusji wzięły udział 3 osoby niebędące pracownikami Miejskiej Pracowni Urbanistycznej w Łodzi, w tym Skarżąca. Zgłoszenia osób, które wzięły udział w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 xml:space="preserve">dyskusji publicznej, zostały zarejestrowane w programie, w którym dyskusja została przeprowadzona, tj. Microsoft </w:t>
      </w:r>
      <w:proofErr w:type="spellStart"/>
      <w:r w:rsidRPr="00ED7472">
        <w:rPr>
          <w:rFonts w:ascii="Times New Roman" w:hAnsi="Times New Roman"/>
          <w:sz w:val="24"/>
          <w:szCs w:val="24"/>
        </w:rPr>
        <w:t>Teams</w:t>
      </w:r>
      <w:proofErr w:type="spellEnd"/>
      <w:r w:rsidRPr="00ED7472">
        <w:rPr>
          <w:rFonts w:ascii="Times New Roman" w:hAnsi="Times New Roman"/>
          <w:sz w:val="24"/>
          <w:szCs w:val="24"/>
        </w:rPr>
        <w:t>. Zgłoszenie wymagało m.in. podania imienia i nazwiska. Jedna z osób zadała na czacie pytanie dotyczące projektu planu miejscowego, a następnie po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>uzyskaniu odpowiedzi poinformowała na czacie, że nie ma więcej pytań. Kolejna osoba również zamieściła informację na czacie, że nie ma pytań do planu miejscowego. Skarżąca nie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>zabrała głosu i nie napisała żadnej wiadomości na czacie. Z dyskusji publicznej został sporządzony protokół, który opublikowano na stronie internetowej Miejskiej Pracowni Urbanistycznej w Łodzi.</w:t>
      </w:r>
    </w:p>
    <w:p w:rsidR="009217A3" w:rsidRPr="00ED7472" w:rsidRDefault="009217A3" w:rsidP="009217A3">
      <w:pPr>
        <w:spacing w:after="0"/>
        <w:ind w:firstLine="540"/>
        <w:jc w:val="both"/>
        <w:rPr>
          <w:rStyle w:val="cf11"/>
          <w:rFonts w:ascii="Times New Roman" w:hAnsi="Times New Roman"/>
          <w:sz w:val="24"/>
          <w:szCs w:val="24"/>
        </w:rPr>
      </w:pPr>
      <w:r w:rsidRPr="00ED7472">
        <w:rPr>
          <w:rFonts w:ascii="Times New Roman" w:hAnsi="Times New Roman"/>
          <w:sz w:val="24"/>
          <w:szCs w:val="24"/>
        </w:rPr>
        <w:lastRenderedPageBreak/>
        <w:t xml:space="preserve">Przeprowadzenie dyskusji publicznej nad projektem </w:t>
      </w:r>
      <w:r w:rsidRPr="00ED7472">
        <w:rPr>
          <w:rFonts w:ascii="Times New Roman" w:hAnsi="Times New Roman"/>
          <w:i/>
          <w:iCs/>
          <w:sz w:val="24"/>
          <w:szCs w:val="24"/>
        </w:rPr>
        <w:t xml:space="preserve">miejscowego planu zagospodarowania przestrzennego dla części obszaru miasta Łodzi położonej w rejonie rzeki Zimna Woda na odcinku pomiędzy ulicami: Czcibora i Szczecińską </w:t>
      </w:r>
      <w:r w:rsidRPr="00ED7472">
        <w:rPr>
          <w:rFonts w:ascii="Times New Roman" w:hAnsi="Times New Roman"/>
          <w:sz w:val="24"/>
          <w:szCs w:val="24"/>
        </w:rPr>
        <w:t>w trybie on-line umożliwiało wzięcie udziału w dyskusji publicznej osobom, które nie mogą przybyć do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>siedziby Miejskiej Pracowni Urbanistycznej w Łodzi, w szczególności osobom ze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>szczególnymi potrzebami, a także mieszkańcom przebywającym poza miastem lub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 xml:space="preserve">dysponującym niewystarczającą ilością czasu na przyjazd do Pracowni. </w:t>
      </w:r>
      <w:r w:rsidRPr="00ED7472">
        <w:rPr>
          <w:rFonts w:ascii="Times New Roman" w:hAnsi="Times New Roman"/>
          <w:sz w:val="24"/>
          <w:szCs w:val="24"/>
          <w:shd w:val="clear" w:color="auto" w:fill="FFFFFF"/>
        </w:rPr>
        <w:t>W przypadku braku możliwości udziału w dyskusji publicznej prowadzonej w trybie on-line, była możliwość konsultacji z pracownikami zespołu projektowego prowadzącego projekt planu miejscowego – w ramach wyłożenia projektu planu do publicznego wglądu, w tym kontaktu telefonicznego lub osobistego.</w:t>
      </w:r>
      <w:r w:rsidRPr="00ED7472">
        <w:rPr>
          <w:rFonts w:ascii="Times New Roman" w:hAnsi="Times New Roman"/>
          <w:sz w:val="24"/>
          <w:szCs w:val="24"/>
        </w:rPr>
        <w:t xml:space="preserve"> Z projektem planu miejscowego można było się zapoznać w okresie jego wyłożenia do publicznego wglądu w siedzibie Miejskiej Pracowni Urbanistycznej w Łodzi, w godzinach pracy urzędu, a także przez przeglądanie ww. dokumentów zamieszczonych w Biuletynie Informacji Publicznej na stronie </w:t>
      </w:r>
      <w:bookmarkStart w:id="1" w:name="_GoBack"/>
      <w:r w:rsidRPr="009217A3">
        <w:fldChar w:fldCharType="begin"/>
      </w:r>
      <w:r w:rsidRPr="009217A3">
        <w:instrText xml:space="preserve"> HYPERLINK "http://www.mpu.lodz.pl" </w:instrText>
      </w:r>
      <w:r w:rsidRPr="009217A3">
        <w:fldChar w:fldCharType="separate"/>
      </w:r>
      <w:r w:rsidRPr="009217A3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www.mpu.lodz.pl</w:t>
      </w:r>
      <w:r w:rsidRPr="009217A3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fldChar w:fldCharType="end"/>
      </w:r>
      <w:r w:rsidRPr="009217A3">
        <w:rPr>
          <w:rFonts w:ascii="Times New Roman" w:hAnsi="Times New Roman"/>
          <w:sz w:val="24"/>
          <w:szCs w:val="24"/>
        </w:rPr>
        <w:t xml:space="preserve">. </w:t>
      </w:r>
      <w:bookmarkEnd w:id="1"/>
      <w:r w:rsidRPr="00ED7472">
        <w:rPr>
          <w:rStyle w:val="cf01"/>
          <w:rFonts w:ascii="Times New Roman" w:hAnsi="Times New Roman"/>
          <w:sz w:val="24"/>
          <w:szCs w:val="24"/>
        </w:rPr>
        <w:t xml:space="preserve">Skarżąca wielokrotnie korzystała z możliwości </w:t>
      </w:r>
      <w:r w:rsidRPr="00ED7472">
        <w:rPr>
          <w:rStyle w:val="cf11"/>
          <w:rFonts w:ascii="Times New Roman" w:hAnsi="Times New Roman"/>
          <w:sz w:val="24"/>
          <w:szCs w:val="24"/>
        </w:rPr>
        <w:t xml:space="preserve">konsultacji z pracownikami zespołu projektowego prowadzącego projekt planu miejscowego – w ramach wyłożenia projektu planu do publicznego wglądu, w tym kontaktu telefonicznego lub osobistego, m.in.: rozmowy telefoniczne w dniach: </w:t>
      </w:r>
      <w:r w:rsidRPr="00ED7472">
        <w:rPr>
          <w:rFonts w:ascii="Times New Roman" w:hAnsi="Times New Roman"/>
          <w:sz w:val="24"/>
          <w:szCs w:val="24"/>
        </w:rPr>
        <w:t>19.05.2023 r. (10 min), 26.05.2023 r., 31.05.2023 r. (26 min), 06.06.2023 r. (33 min),</w:t>
      </w:r>
      <w:r w:rsidRPr="00ED747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Pr="00ED7472">
        <w:rPr>
          <w:rStyle w:val="cf11"/>
          <w:rFonts w:ascii="Times New Roman" w:hAnsi="Times New Roman"/>
          <w:sz w:val="24"/>
          <w:szCs w:val="24"/>
        </w:rPr>
        <w:t>spotkania w siedzibie MPU: 23.05.2023 r. (2,5 godz.), 07.06.2023 r. (1,5 godz.).</w:t>
      </w:r>
    </w:p>
    <w:p w:rsidR="009217A3" w:rsidRPr="00ED7472" w:rsidRDefault="009217A3" w:rsidP="009217A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D7472">
        <w:rPr>
          <w:rFonts w:ascii="Times New Roman" w:hAnsi="Times New Roman"/>
          <w:sz w:val="24"/>
          <w:szCs w:val="24"/>
        </w:rPr>
        <w:t xml:space="preserve">Ponadto Skarżąca w dniu 23 czerwca 2023 r. złożyła uwagę do projektu planu. </w:t>
      </w:r>
    </w:p>
    <w:p w:rsidR="009217A3" w:rsidRPr="00ED7472" w:rsidRDefault="009217A3" w:rsidP="009217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7472">
        <w:rPr>
          <w:rFonts w:ascii="Times New Roman" w:hAnsi="Times New Roman"/>
          <w:sz w:val="24"/>
          <w:szCs w:val="24"/>
        </w:rPr>
        <w:t xml:space="preserve">Realizacja dyskusji publicznej w formie on-line nie ograniczyła możliwości partycypacji Skarżącej w wyłożeniu projektu planu do publicznego wglądu. </w:t>
      </w:r>
    </w:p>
    <w:p w:rsidR="009217A3" w:rsidRPr="00ED7472" w:rsidRDefault="009217A3" w:rsidP="009217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7472">
        <w:rPr>
          <w:rFonts w:ascii="Times New Roman" w:hAnsi="Times New Roman"/>
          <w:sz w:val="24"/>
          <w:szCs w:val="24"/>
        </w:rPr>
        <w:t>Odpowiednie informacje o wyłożeniu do publicznego wglądu, organizacji dyskusji publicznej oraz możliwości wnoszenia uwag do projektu planu były zamieszczane w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>ogłoszeniu i obwieszczeniu opublikowanymi dnia 12 maja br. w Gazecie Wyborczej, na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>stronie internetowej Miejskiej Pracowni Urbanistycznej w Łodzi oraz na tablicach ogłoszeń Urzędu Miasta Łodzi i Miejskiej Pracowni Urbanistycznej w Łodzi, zgodnie z wymogami art.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>17 pkt 1 i 9 ww. ustawy o planowaniu i zagospodarowaniu przestrzennym, tj. ogłoszeniem w prasie miejscowej, przez obwieszczenie oraz udostępnienie informacji w Biuletynie Informacji Publicznej na swojej stronie podmiotowej, a także w sposób zwyczajowo przyjęty w danej miejscowości. Informacja o wyłożeniu projektu planu do publicznego wglądu, wraz z obwieszczeniem, została przekazana Radzie Osiedla Bałuty Zachodnie oraz Radzie Osiedla Teofilów-Wielkopolska z prośbą o przekazanie jej mieszkańcom Osiedli, co nie jest wymagane przepisami i stanowi działanie dodatkowe.</w:t>
      </w:r>
    </w:p>
    <w:p w:rsidR="009217A3" w:rsidRPr="00ED7472" w:rsidRDefault="009217A3" w:rsidP="009217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7472">
        <w:rPr>
          <w:rFonts w:ascii="Times New Roman" w:hAnsi="Times New Roman"/>
          <w:sz w:val="24"/>
          <w:szCs w:val="24"/>
        </w:rPr>
        <w:t xml:space="preserve">Granice przystąpienia do sporządzenia projektu planu miejscowego, przyjętego uchwałą Nr LXVIII/2027/22 Rady Miejskiej w Łodzi z dnia 16 listopada 2022 r., zostały wyznaczone zgodnie z wymogami ustawy z dnia 27 marca 2003 r. o planowaniu i zagospodarowaniu przestrzennym. Objęcie planem miejscowym części działki jest dopuszczalne. </w:t>
      </w:r>
    </w:p>
    <w:p w:rsidR="009217A3" w:rsidRPr="00ED7472" w:rsidRDefault="009217A3" w:rsidP="009217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7472">
        <w:rPr>
          <w:rFonts w:ascii="Times New Roman" w:hAnsi="Times New Roman"/>
          <w:sz w:val="24"/>
          <w:szCs w:val="24"/>
        </w:rPr>
        <w:t>Zgodnie z art. 14 ust. 5 została przeprowadzona analiza zasadności przystąpienia do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>sporządzenia planu i stopnia zgodności przewidywanych rozwiązań z ustaleniami studium uwarunkowań i kierunków zagospodarowania przestrzennego. Celem przystąpienia do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 xml:space="preserve">sporządzenia ww. planu miejscowego jest ochrona przed zabudową terenów współtworzących system przyrodniczy Miasta, w tym zapewnienie ciągłości korytarza ekologicznego, jakim jest dolina rzeki Zimna Woda. Opracowanie ww. planu miejscowego oraz </w:t>
      </w:r>
      <w:r w:rsidRPr="00ED7472">
        <w:rPr>
          <w:rFonts w:ascii="Times New Roman" w:hAnsi="Times New Roman"/>
          <w:sz w:val="24"/>
          <w:szCs w:val="24"/>
        </w:rPr>
        <w:lastRenderedPageBreak/>
        <w:t>realizacja jego ustaleń zapewni ochronę terenu doliny rzeki przed niekontrolowanymi procesami urbanizacji. Podjęcie uchwały o przystąpieniu do sporządzenia planu wiązało się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>koniecznością uchylenia uchwały Nr XC/1569/10 Rady Miejskiej w Łodzi z dnia 23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>czerwca 2010 r. Weryfikacja zasięgu granic obszaru objętego przystąpieniem do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>sporządzenia planu miejscowego wynikała z potrzeby ich dostosowania do zasięgu terenów, na których ze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 xml:space="preserve">względu na zaistniałe już procesy urbanizacji, nie była możliwa realizacja celu sporządzenia planu. Granice obszaru objętego przystąpieniem do sporządzenia planu miejscowego zostały przyjęte w kształcie umożliwiającym zachowanie zgodności ze </w:t>
      </w:r>
      <w:r w:rsidRPr="00ED7472">
        <w:rPr>
          <w:rFonts w:ascii="Times New Roman" w:hAnsi="Times New Roman"/>
          <w:bCs/>
          <w:sz w:val="24"/>
          <w:szCs w:val="24"/>
        </w:rPr>
        <w:t xml:space="preserve">Studium, zapewniając spełnienie wymogów art. 9 ust. 4, art. 15 ust. 1, art. 20 ust. 1 </w:t>
      </w:r>
      <w:r w:rsidRPr="00ED7472">
        <w:rPr>
          <w:rFonts w:ascii="Times New Roman" w:hAnsi="Times New Roman"/>
          <w:sz w:val="24"/>
          <w:szCs w:val="24"/>
        </w:rPr>
        <w:t>ww. ustawy o planowaniu i zagospodarowaniu przestrzennym</w:t>
      </w:r>
      <w:r w:rsidRPr="00ED7472">
        <w:rPr>
          <w:rFonts w:ascii="Times New Roman" w:hAnsi="Times New Roman"/>
          <w:bCs/>
          <w:sz w:val="24"/>
          <w:szCs w:val="24"/>
        </w:rPr>
        <w:t xml:space="preserve">. </w:t>
      </w:r>
      <w:r w:rsidRPr="00ED7472">
        <w:rPr>
          <w:rFonts w:ascii="Times New Roman" w:hAnsi="Times New Roman"/>
          <w:sz w:val="24"/>
          <w:szCs w:val="24"/>
        </w:rPr>
        <w:t>Zwarty zespół istniejącej zabudowy zlokalizowanego na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 xml:space="preserve">działkach nr: 65/21, 65/22, 65/23, 65/24, 65/25, 65/26, 65/27, 65/28, 65/29, 65/30, 65/31 i 65/32, </w:t>
      </w:r>
      <w:proofErr w:type="spellStart"/>
      <w:r w:rsidRPr="00ED7472">
        <w:rPr>
          <w:rFonts w:ascii="Times New Roman" w:hAnsi="Times New Roman"/>
          <w:sz w:val="24"/>
          <w:szCs w:val="24"/>
        </w:rPr>
        <w:t>obr</w:t>
      </w:r>
      <w:proofErr w:type="spellEnd"/>
      <w:r w:rsidRPr="00ED7472">
        <w:rPr>
          <w:rFonts w:ascii="Times New Roman" w:hAnsi="Times New Roman"/>
          <w:sz w:val="24"/>
          <w:szCs w:val="24"/>
        </w:rPr>
        <w:t xml:space="preserve">. B-39, zlokalizowany jest na trenach oznaczonych w Studium symbolem „Z” – tereny zieleni urządzonej o powierzchni minimum 3 ha i dolin rzecznych w strefie zurbanizowanej. Istniejące zagospodarowanie czyni bezcelowym objęcie ww. działek granicami przystąpienia i przeznaczenie ich zgodne z ustaleniami Studium oraz celem przystąpienia do planu miejscowego. </w:t>
      </w:r>
    </w:p>
    <w:p w:rsidR="009217A3" w:rsidRPr="00ED7472" w:rsidRDefault="009217A3" w:rsidP="009217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7472">
        <w:rPr>
          <w:rFonts w:ascii="Times New Roman" w:hAnsi="Times New Roman"/>
          <w:sz w:val="24"/>
          <w:szCs w:val="24"/>
        </w:rPr>
        <w:t xml:space="preserve">Południowe części działek nr: 106/16, 106/17, 106/18, 106/19, 106/21, </w:t>
      </w:r>
      <w:proofErr w:type="spellStart"/>
      <w:r w:rsidRPr="00ED7472">
        <w:rPr>
          <w:rFonts w:ascii="Times New Roman" w:hAnsi="Times New Roman"/>
          <w:sz w:val="24"/>
          <w:szCs w:val="24"/>
        </w:rPr>
        <w:t>obr</w:t>
      </w:r>
      <w:proofErr w:type="spellEnd"/>
      <w:r w:rsidRPr="00ED7472">
        <w:rPr>
          <w:rFonts w:ascii="Times New Roman" w:hAnsi="Times New Roman"/>
          <w:sz w:val="24"/>
          <w:szCs w:val="24"/>
        </w:rPr>
        <w:t>. B-38, bezpośrednio graniczą z działką wyznaczoną wzdłuż koryta rzeki Zimna Woda i objęte są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 xml:space="preserve">Studium jednostką funkcjonalno-przestrzenną „Z” – tereny zieleni urządzonej o powierzchni minimum 3 ha i dolin rzecznych w strefie zurbanizowanej. Ponadto znajdują się one w granicach obszarów narażonych na niebezpieczeństwo powodzi, w tym obszarów szczególnego zagrożenia powodzią. W związku z powyższym południowe części ww. działek zostały objęte przystąpieniem do sporządzenia planu w celu ich ochrony przed dalszą zabudową. </w:t>
      </w:r>
    </w:p>
    <w:p w:rsidR="009217A3" w:rsidRPr="00ED7472" w:rsidRDefault="009217A3" w:rsidP="009217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7472">
        <w:rPr>
          <w:rFonts w:ascii="Times New Roman" w:hAnsi="Times New Roman"/>
          <w:sz w:val="24"/>
          <w:szCs w:val="24"/>
        </w:rPr>
        <w:t>Miejska Pracownia Urbanistyczna w Łodzi realizuje miejscowe plany zagospodarowania przestrzennego na podstawie aktualnie obowiązujących harmonogramów sporządzania planów miejscowych dla miasta Łodzi przyjmowanych każdorazowo w formie zarządzenia Prezydenta Miasta Łodzi. Kolejność sporządzania planów miejscowych stanowi odzwierciedlenie priorytetów planistycznych Miasta na dany okres.</w:t>
      </w:r>
    </w:p>
    <w:p w:rsidR="009217A3" w:rsidRPr="00ED7472" w:rsidRDefault="009217A3" w:rsidP="009217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7472">
        <w:rPr>
          <w:rFonts w:ascii="Times New Roman" w:hAnsi="Times New Roman"/>
          <w:sz w:val="24"/>
          <w:szCs w:val="24"/>
        </w:rPr>
        <w:t xml:space="preserve">Pierwotne przystąpienie do sporządzenia planu miejscowego dla obszaru obejmującego dolinę rzeki Zimna Woda na odcinku pomiędzy ul. Czcibora i ul. Szczecińską podjęte zostało uchwałą Nr XC/1569/10 Rady Miejskiej w Łodzi z dnia 23 czerwca 2010 r. Prace nad ww. planem nie były </w:t>
      </w:r>
      <w:r>
        <w:rPr>
          <w:rFonts w:ascii="Times New Roman" w:hAnsi="Times New Roman"/>
          <w:sz w:val="24"/>
          <w:szCs w:val="24"/>
        </w:rPr>
        <w:t>dalej prowadzone</w:t>
      </w:r>
      <w:r w:rsidRPr="00ED7472">
        <w:rPr>
          <w:rFonts w:ascii="Times New Roman" w:hAnsi="Times New Roman"/>
          <w:sz w:val="24"/>
          <w:szCs w:val="24"/>
        </w:rPr>
        <w:t xml:space="preserve"> w wyniku rewizji priorytetów sporządzania planów miejscowych podjętej zarządzeniem Nr 1485/VI/11 Prezydenta Miasta Łodzi z dnia 17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 xml:space="preserve">listopada 2011 r. </w:t>
      </w:r>
      <w:r w:rsidRPr="00ED7472">
        <w:rPr>
          <w:rFonts w:ascii="Times New Roman" w:hAnsi="Times New Roman"/>
          <w:i/>
          <w:iCs/>
          <w:sz w:val="24"/>
          <w:szCs w:val="24"/>
        </w:rPr>
        <w:t>w sprawie ustalenia harmonogramu sporządzania miejscowych planów zagospodarowania przestrzennego dla miasta Łodzi na lata 2011 - 2014</w:t>
      </w:r>
      <w:r w:rsidRPr="00ED7472">
        <w:rPr>
          <w:rFonts w:ascii="Times New Roman" w:hAnsi="Times New Roman"/>
          <w:sz w:val="24"/>
          <w:szCs w:val="24"/>
        </w:rPr>
        <w:t xml:space="preserve">. Konieczność ustalenia priorytetów wynikała z wyjątkowo niskiego pokrycia powierzchni Miasta planami miejscowymi wynoszącego 5,1%. Następnie zarządzeniem 6740/VI/14 Prezydenta Miasta Łodzi z dnia 17 lipca 2014 r. </w:t>
      </w:r>
      <w:r w:rsidRPr="00ED7472">
        <w:rPr>
          <w:rFonts w:ascii="Times New Roman" w:hAnsi="Times New Roman"/>
          <w:i/>
          <w:iCs/>
          <w:sz w:val="24"/>
          <w:szCs w:val="24"/>
        </w:rPr>
        <w:t xml:space="preserve">w sprawie ustalenia harmonogramu </w:t>
      </w:r>
      <w:r w:rsidRPr="00ED7472">
        <w:rPr>
          <w:rFonts w:ascii="Times New Roman" w:eastAsia="HiddenHorzOCR" w:hAnsi="Times New Roman"/>
          <w:i/>
          <w:iCs/>
          <w:sz w:val="24"/>
          <w:szCs w:val="24"/>
        </w:rPr>
        <w:t xml:space="preserve">sporządzania </w:t>
      </w:r>
      <w:r w:rsidRPr="00ED7472">
        <w:rPr>
          <w:rFonts w:ascii="Times New Roman" w:hAnsi="Times New Roman"/>
          <w:i/>
          <w:iCs/>
          <w:sz w:val="24"/>
          <w:szCs w:val="24"/>
        </w:rPr>
        <w:t xml:space="preserve">miejscowych planów zagospodarowania przestrzennego dla miasta Łodzi na lata 2014 – 2018 </w:t>
      </w:r>
      <w:r w:rsidRPr="00ED7472">
        <w:rPr>
          <w:rFonts w:ascii="Times New Roman" w:hAnsi="Times New Roman"/>
          <w:sz w:val="24"/>
          <w:szCs w:val="24"/>
        </w:rPr>
        <w:t>plan miejscowy na obszarze obejmującym ten odcinek rzeki Zimna Woda wskazany został jako „III etap – tereny zielone dla których opracowanie miejscowych planów zagospodarowania przestrzennego nie jest priorytetowe i może być uzależnione od możliwości MPU”. W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 xml:space="preserve">zarządzeniu Nr 6963/VII/17 Prezydenta Miasta Łodzi z dnia 28 sierpnia 2017 r. </w:t>
      </w:r>
      <w:r w:rsidRPr="00ED7472">
        <w:rPr>
          <w:rFonts w:ascii="Times New Roman" w:eastAsia="HiddenHorzOCR" w:hAnsi="Times New Roman"/>
          <w:i/>
          <w:iCs/>
          <w:sz w:val="24"/>
          <w:szCs w:val="24"/>
        </w:rPr>
        <w:lastRenderedPageBreak/>
        <w:t>zmieniającym zarządzenie w sprawie ustalenia harmonogramu sporządzania miejscowych planów zagospodarowania przestrzennego dla miasta Łodzi na lata 2016 – 2020</w:t>
      </w:r>
      <w:r w:rsidRPr="00ED7472">
        <w:rPr>
          <w:rFonts w:ascii="Times New Roman" w:eastAsia="HiddenHorzOCR" w:hAnsi="Times New Roman"/>
          <w:sz w:val="24"/>
          <w:szCs w:val="24"/>
        </w:rPr>
        <w:t xml:space="preserve"> </w:t>
      </w:r>
      <w:r w:rsidRPr="00ED7472">
        <w:rPr>
          <w:rFonts w:ascii="Times New Roman" w:hAnsi="Times New Roman"/>
          <w:sz w:val="24"/>
          <w:szCs w:val="24"/>
        </w:rPr>
        <w:t xml:space="preserve">obszar został zaklasyfikowany jako „III etap - obszary oznaczone w studium (…) miasta Łodzi jako tereny zabudowy przemysłowo-usługowej, zagrodowej, mieszkaniowej jednorodzinnej w otoczeniu terenów rolnych i wyłączonych z zabudowy”. Następnie w zarządzeniu Nr 1464/VIII/19 Prezydenta Miasta Łodzi z dnia 27 czerwca 2019 r. w sprawie ustalenia harmonogramu </w:t>
      </w:r>
      <w:r w:rsidRPr="00ED7472">
        <w:rPr>
          <w:rFonts w:ascii="Times New Roman" w:eastAsia="HiddenHorzOCR" w:hAnsi="Times New Roman"/>
          <w:sz w:val="24"/>
          <w:szCs w:val="24"/>
        </w:rPr>
        <w:t xml:space="preserve">sporządzania </w:t>
      </w:r>
      <w:r w:rsidRPr="00ED7472">
        <w:rPr>
          <w:rFonts w:ascii="Times New Roman" w:hAnsi="Times New Roman"/>
          <w:sz w:val="24"/>
          <w:szCs w:val="24"/>
        </w:rPr>
        <w:t xml:space="preserve">miejscowych planów zagospodarowania przestrzennego dla miasta Łodzi na lata 2019-2024+ obszar obejmujący omawiany odcinek rzeki Zimna Woda został wskazany jako „etap V – 2024+”. </w:t>
      </w:r>
    </w:p>
    <w:p w:rsidR="009217A3" w:rsidRDefault="009217A3" w:rsidP="009217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D7472">
        <w:rPr>
          <w:rFonts w:ascii="Times New Roman" w:hAnsi="Times New Roman"/>
          <w:sz w:val="24"/>
          <w:szCs w:val="24"/>
        </w:rPr>
        <w:t>W związku z finalizacją prac nad częścią planów miejscowych oraz w sytuacji</w:t>
      </w:r>
      <w:r>
        <w:rPr>
          <w:rFonts w:ascii="Times New Roman" w:hAnsi="Times New Roman"/>
          <w:sz w:val="24"/>
          <w:szCs w:val="24"/>
        </w:rPr>
        <w:t>,</w:t>
      </w:r>
      <w:r w:rsidRPr="00ED7472">
        <w:rPr>
          <w:rFonts w:ascii="Times New Roman" w:hAnsi="Times New Roman"/>
          <w:sz w:val="24"/>
          <w:szCs w:val="24"/>
        </w:rPr>
        <w:t xml:space="preserve"> gdy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>pokrycie planami miejscowymi wzrosło do 33%, w 2021 r. zostały ponownie zweryfikowane priorytety ich sporządzania oraz położony został nacisk na realizację dokumentów planistycznych dla terenów niezurbanizowanych. W związku z powyższym, po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>przygotowaniu przez Miejską Pracownię Urbanistyczną w Łodzi odpowiednich projektów, Rada Miejska w Łodzi podjęła szereg uchwał o przystąpieniu do sporządzenia planów miejscowych dla obszarów cennych pod względem systemu przyrodniczego Miasta, m.in.</w:t>
      </w:r>
      <w:r>
        <w:rPr>
          <w:rFonts w:ascii="Times New Roman" w:hAnsi="Times New Roman"/>
          <w:sz w:val="24"/>
          <w:szCs w:val="24"/>
        </w:rPr>
        <w:t> </w:t>
      </w:r>
      <w:r w:rsidRPr="00ED7472">
        <w:rPr>
          <w:rFonts w:ascii="Times New Roman" w:hAnsi="Times New Roman"/>
          <w:sz w:val="24"/>
          <w:szCs w:val="24"/>
        </w:rPr>
        <w:t xml:space="preserve">uchwałę Nr LXVIII/2027/22 z dnia 16 listopada 2022 r. Obecnie prace nad ww. planem miejscowym toczą się w oparciu o bieżący harmonogram, przyjęty zarządzeniem Nr 52/2023 Prezydenta Miasta Łodzi z dnia 12.01.2023 r. </w:t>
      </w:r>
      <w:r w:rsidRPr="00ED7472">
        <w:rPr>
          <w:rFonts w:ascii="Times New Roman" w:hAnsi="Times New Roman"/>
          <w:i/>
          <w:iCs/>
          <w:sz w:val="24"/>
          <w:szCs w:val="24"/>
        </w:rPr>
        <w:t>zmieniającym zarządzenie w sprawie ustalenia harmonogramu sporządzania miejscowych planów zagospodarowania przestrzennego dla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ED7472">
        <w:rPr>
          <w:rFonts w:ascii="Times New Roman" w:hAnsi="Times New Roman"/>
          <w:i/>
          <w:iCs/>
          <w:sz w:val="24"/>
          <w:szCs w:val="24"/>
        </w:rPr>
        <w:t>miasta Łodzi na lata 2019-2024+</w:t>
      </w:r>
      <w:r w:rsidRPr="00ED7472">
        <w:rPr>
          <w:rFonts w:ascii="Times New Roman" w:hAnsi="Times New Roman"/>
          <w:sz w:val="24"/>
          <w:szCs w:val="24"/>
        </w:rPr>
        <w:t>, w którym obszar ten został wskazany jako etap I.</w:t>
      </w:r>
    </w:p>
    <w:p w:rsidR="009217A3" w:rsidRPr="00AD7D3F" w:rsidRDefault="009217A3" w:rsidP="009217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17A3" w:rsidRDefault="009217A3" w:rsidP="009217A3">
      <w:pPr>
        <w:spacing w:after="0"/>
        <w:ind w:right="-20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05E94">
        <w:rPr>
          <w:rFonts w:ascii="Times New Roman" w:eastAsiaTheme="minorHAnsi" w:hAnsi="Times New Roman"/>
          <w:sz w:val="24"/>
          <w:szCs w:val="24"/>
        </w:rPr>
        <w:t>W związku z powyższym Rada Miejska w Łodzi uznaje skargę za bezzasadną.</w:t>
      </w:r>
      <w:r>
        <w:rPr>
          <w:rFonts w:ascii="Times New Roman" w:eastAsiaTheme="minorHAnsi" w:hAnsi="Times New Roman"/>
          <w:sz w:val="24"/>
          <w:szCs w:val="24"/>
        </w:rPr>
        <w:t xml:space="preserve"> Działania Miejskiej Pracowni Urbanistycznej były prowadzone w sposób fachowy.</w:t>
      </w:r>
    </w:p>
    <w:p w:rsidR="009217A3" w:rsidRPr="00805E94" w:rsidRDefault="009217A3" w:rsidP="009217A3">
      <w:pPr>
        <w:spacing w:after="0"/>
        <w:ind w:right="-204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17A3" w:rsidRPr="00805E94" w:rsidRDefault="009217A3" w:rsidP="009217A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9217A3" w:rsidRPr="00805E94" w:rsidRDefault="009217A3" w:rsidP="009217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9217A3" w:rsidRPr="00805E94" w:rsidRDefault="009217A3" w:rsidP="009217A3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805E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9217A3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A3"/>
    <w:rsid w:val="001A7B09"/>
    <w:rsid w:val="00776C89"/>
    <w:rsid w:val="0092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E6EB"/>
  <w15:chartTrackingRefBased/>
  <w15:docId w15:val="{85D31407-B323-4A71-8A52-8D4B9DA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17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217A3"/>
    <w:rPr>
      <w:color w:val="0563C1" w:themeColor="hyperlink"/>
      <w:u w:val="single"/>
    </w:rPr>
  </w:style>
  <w:style w:type="character" w:customStyle="1" w:styleId="cf01">
    <w:name w:val="cf01"/>
    <w:basedOn w:val="Domylnaczcionkaakapitu"/>
    <w:rsid w:val="009217A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9217A3"/>
    <w:rPr>
      <w:rFonts w:ascii="Segoe UI" w:hAnsi="Segoe UI" w:cs="Segoe UI" w:hint="default"/>
      <w:color w:val="212121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1964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2023-08-25T06:05:00Z</dcterms:created>
  <dcterms:modified xsi:type="dcterms:W3CDTF">2023-08-25T06:07:00Z</dcterms:modified>
</cp:coreProperties>
</file>