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B3" w:rsidRDefault="006848B3" w:rsidP="006848B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142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6848B3" w:rsidRDefault="006848B3" w:rsidP="006848B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6848B3" w:rsidRDefault="006848B3" w:rsidP="006848B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848B3" w:rsidRDefault="006848B3" w:rsidP="006848B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848B3" w:rsidRDefault="006848B3" w:rsidP="006848B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848B3" w:rsidRDefault="006848B3" w:rsidP="006848B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848B3" w:rsidRDefault="006848B3" w:rsidP="006848B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848B3" w:rsidRDefault="006848B3" w:rsidP="006848B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6848B3" w:rsidRDefault="006848B3" w:rsidP="006848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6848B3" w:rsidRDefault="006848B3" w:rsidP="006848B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848B3" w:rsidRDefault="006848B3" w:rsidP="006848B3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 U. z 2023 r. poz. 40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279A">
        <w:rPr>
          <w:rFonts w:ascii="Times New Roman" w:hAnsi="Times New Roman"/>
          <w:sz w:val="24"/>
          <w:szCs w:val="24"/>
        </w:rPr>
        <w:t>572</w:t>
      </w:r>
      <w:r>
        <w:rPr>
          <w:rFonts w:ascii="Times New Roman" w:hAnsi="Times New Roman"/>
          <w:sz w:val="24"/>
          <w:szCs w:val="24"/>
        </w:rPr>
        <w:t xml:space="preserve"> i 1463)</w:t>
      </w:r>
      <w:r w:rsidRPr="00EB279A">
        <w:rPr>
          <w:rFonts w:ascii="Times New Roman" w:hAnsi="Times New Roman"/>
          <w:sz w:val="24"/>
          <w:szCs w:val="24"/>
        </w:rPr>
        <w:t xml:space="preserve"> oraz art. 231</w:t>
      </w:r>
      <w:r>
        <w:rPr>
          <w:rFonts w:ascii="Times New Roman" w:hAnsi="Times New Roman"/>
          <w:sz w:val="24"/>
          <w:szCs w:val="24"/>
        </w:rPr>
        <w:t xml:space="preserve"> § 1</w:t>
      </w:r>
      <w:r w:rsidRPr="00EB279A">
        <w:rPr>
          <w:rFonts w:ascii="Times New Roman" w:hAnsi="Times New Roman"/>
          <w:sz w:val="24"/>
          <w:szCs w:val="24"/>
        </w:rPr>
        <w:t xml:space="preserve"> ustawy z dnia 14 czerwca 1960 r. - Kodeks postępowania administracyjnego (Dz. U. z 2023 r. poz. 775</w:t>
      </w:r>
      <w:r>
        <w:rPr>
          <w:rFonts w:ascii="Times New Roman" w:hAnsi="Times New Roman"/>
          <w:sz w:val="24"/>
          <w:szCs w:val="24"/>
        </w:rPr>
        <w:t xml:space="preserve"> i 803</w:t>
      </w:r>
      <w:r w:rsidRPr="00EB279A">
        <w:rPr>
          <w:rFonts w:ascii="Times New Roman" w:hAnsi="Times New Roman"/>
          <w:sz w:val="24"/>
          <w:szCs w:val="24"/>
        </w:rPr>
        <w:t>),  Rada Miejska w Łodzi</w:t>
      </w:r>
    </w:p>
    <w:p w:rsidR="006848B3" w:rsidRPr="00EB279A" w:rsidRDefault="006848B3" w:rsidP="006848B3">
      <w:pPr>
        <w:keepLines/>
        <w:spacing w:after="0"/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6848B3" w:rsidRDefault="006848B3" w:rsidP="00684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279A">
        <w:rPr>
          <w:rFonts w:ascii="Times New Roman" w:hAnsi="Times New Roman"/>
          <w:b/>
          <w:sz w:val="24"/>
          <w:szCs w:val="24"/>
        </w:rPr>
        <w:t>uchwala, co następuje:</w:t>
      </w:r>
    </w:p>
    <w:p w:rsidR="006848B3" w:rsidRPr="00EB279A" w:rsidRDefault="006848B3" w:rsidP="00684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8B3" w:rsidRPr="00EB279A" w:rsidRDefault="006848B3" w:rsidP="006848B3">
      <w:pPr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 w:rsidRPr="00EB279A">
        <w:rPr>
          <w:rFonts w:ascii="Times New Roman" w:hAnsi="Times New Roman"/>
          <w:sz w:val="24"/>
          <w:szCs w:val="24"/>
        </w:rPr>
        <w:br/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bookmarkStart w:id="1" w:name="_GoBack"/>
      <w:bookmarkEnd w:id="1"/>
      <w:r w:rsidRPr="00EB279A">
        <w:rPr>
          <w:rFonts w:ascii="Times New Roman" w:hAnsi="Times New Roman"/>
          <w:sz w:val="24"/>
          <w:szCs w:val="24"/>
        </w:rPr>
        <w:t xml:space="preserve">na działanie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Łódź Sp. z o.o. i przekazuje ją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o.o., jako organowi właściwemu do jej rozpatrzenia.</w:t>
      </w:r>
    </w:p>
    <w:p w:rsidR="006848B3" w:rsidRPr="00EB279A" w:rsidRDefault="006848B3" w:rsidP="006848B3">
      <w:pPr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2. 1. 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Zobowiązuje się Przewodniczącego Rady Miejskiej w Łodzi do przekazania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 z o.o. skargi, o której mowa w § 1 oraz niniejszej uchwały wraz z uzasadnieniem, które stanowi jej integralną część.</w:t>
      </w:r>
    </w:p>
    <w:p w:rsidR="006848B3" w:rsidRPr="00EB279A" w:rsidRDefault="006848B3" w:rsidP="006848B3">
      <w:pPr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2. </w:t>
      </w:r>
      <w:r w:rsidRPr="00EB279A"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6848B3" w:rsidRPr="00EB279A" w:rsidRDefault="006848B3" w:rsidP="006848B3">
      <w:pPr>
        <w:keepNext/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3. </w:t>
      </w:r>
      <w:r w:rsidRPr="00EB279A"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6848B3" w:rsidRDefault="006848B3" w:rsidP="006848B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848B3" w:rsidRDefault="006848B3" w:rsidP="006848B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848B3" w:rsidRDefault="006848B3" w:rsidP="006848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48B3" w:rsidRDefault="006848B3" w:rsidP="006848B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848B3" w:rsidRDefault="006848B3" w:rsidP="006848B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848B3" w:rsidRDefault="006848B3" w:rsidP="006848B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848B3" w:rsidRDefault="006848B3" w:rsidP="006848B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848B3" w:rsidRDefault="006848B3" w:rsidP="006848B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6848B3" w:rsidRDefault="006848B3" w:rsidP="00684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6848B3" w:rsidRDefault="006848B3" w:rsidP="00684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6848B3" w:rsidRDefault="006848B3" w:rsidP="00684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848B3" w:rsidRDefault="006848B3" w:rsidP="006848B3">
      <w:pPr>
        <w:spacing w:after="0"/>
      </w:pPr>
    </w:p>
    <w:p w:rsidR="006848B3" w:rsidRDefault="006848B3" w:rsidP="006848B3">
      <w:pPr>
        <w:spacing w:after="0"/>
      </w:pPr>
    </w:p>
    <w:p w:rsidR="006848B3" w:rsidRDefault="006848B3" w:rsidP="006848B3">
      <w:pPr>
        <w:spacing w:after="0"/>
      </w:pPr>
    </w:p>
    <w:p w:rsidR="006848B3" w:rsidRDefault="006848B3" w:rsidP="006848B3">
      <w:pPr>
        <w:spacing w:after="0"/>
      </w:pPr>
    </w:p>
    <w:p w:rsidR="006848B3" w:rsidRDefault="006848B3" w:rsidP="006848B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6848B3" w:rsidRPr="0021538A" w:rsidRDefault="006848B3" w:rsidP="006848B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6848B3" w:rsidRPr="0021538A" w:rsidRDefault="006848B3" w:rsidP="006848B3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do uchwały Nr ………..</w:t>
      </w:r>
    </w:p>
    <w:p w:rsidR="006848B3" w:rsidRPr="0021538A" w:rsidRDefault="006848B3" w:rsidP="006848B3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Rady Miejskiej w Łodzi</w:t>
      </w:r>
    </w:p>
    <w:p w:rsidR="006848B3" w:rsidRPr="0021538A" w:rsidRDefault="006848B3" w:rsidP="006848B3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 dnia …………………….</w:t>
      </w:r>
    </w:p>
    <w:p w:rsidR="006848B3" w:rsidRPr="0021538A" w:rsidRDefault="006848B3" w:rsidP="006848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48B3" w:rsidRPr="0021538A" w:rsidRDefault="006848B3" w:rsidP="006848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UZASADNIENIE</w:t>
      </w:r>
    </w:p>
    <w:p w:rsidR="006848B3" w:rsidRPr="0021538A" w:rsidRDefault="006848B3" w:rsidP="006848B3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48B3" w:rsidRDefault="006848B3" w:rsidP="006848B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 lipca </w:t>
      </w: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działanie </w:t>
      </w:r>
      <w:r w:rsidRPr="00EB279A">
        <w:rPr>
          <w:rFonts w:ascii="Times New Roman" w:hAnsi="Times New Roman"/>
          <w:sz w:val="24"/>
          <w:szCs w:val="24"/>
        </w:rPr>
        <w:t xml:space="preserve">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z o.o.</w:t>
      </w:r>
    </w:p>
    <w:p w:rsidR="006848B3" w:rsidRDefault="006848B3" w:rsidP="006848B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Skarga dotyczy nieprzestrzegania przez kierowców komunikacji miejskiej rozkładów jazdy. Zgodnie z pkt 8.8.1. umowy z dnia 28 lutego 2011 r. o świadczenie usług publicznych w ramach organizacji lokalnego transportu zbiorowego skargi dotyczące prawidłowości wykonania usług</w:t>
      </w:r>
      <w:r w:rsidRPr="00A2779F">
        <w:rPr>
          <w:rFonts w:ascii="Times New Roman" w:eastAsia="Times New Roman" w:hAnsi="Times New Roman"/>
          <w:sz w:val="24"/>
          <w:szCs w:val="24"/>
          <w:lang w:eastAsia="pl-PL"/>
        </w:rPr>
        <w:t xml:space="preserve"> rozpatruje Operator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zasadach uzgodnionych z Organizatorem.</w:t>
      </w:r>
    </w:p>
    <w:p w:rsidR="006848B3" w:rsidRPr="00A142B0" w:rsidRDefault="006848B3" w:rsidP="006848B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231, 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6848B3" w:rsidRPr="00A142B0" w:rsidRDefault="006848B3" w:rsidP="006848B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Zarządowi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Miejskiego Przedsiębiorstwa Komunikacyjnego </w:t>
      </w:r>
      <w:r w:rsidRPr="00A142B0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- 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>Łódź Sp. z o.o.  według właściwości.</w:t>
      </w:r>
      <w:bookmarkEnd w:id="0"/>
    </w:p>
    <w:p w:rsidR="00B13424" w:rsidRDefault="006848B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B3"/>
    <w:rsid w:val="001A7B09"/>
    <w:rsid w:val="006848B3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BFCD"/>
  <w15:chartTrackingRefBased/>
  <w15:docId w15:val="{EA109D08-1F3C-4C52-BA36-734C458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2023-08-25T06:16:00Z</dcterms:created>
  <dcterms:modified xsi:type="dcterms:W3CDTF">2023-08-25T06:17:00Z</dcterms:modified>
</cp:coreProperties>
</file>