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C8E" w:rsidRDefault="00284C8E" w:rsidP="00284C8E">
      <w:pPr>
        <w:tabs>
          <w:tab w:val="left" w:pos="5103"/>
        </w:tabs>
        <w:jc w:val="right"/>
        <w:rPr>
          <w:bCs/>
          <w:sz w:val="24"/>
          <w:szCs w:val="24"/>
        </w:rPr>
      </w:pPr>
      <w:bookmarkStart w:id="0" w:name="_GoBack"/>
      <w:bookmarkEnd w:id="0"/>
      <w:r>
        <w:rPr>
          <w:bCs/>
          <w:sz w:val="24"/>
          <w:szCs w:val="24"/>
        </w:rPr>
        <w:t xml:space="preserve">Druk BRM nr </w:t>
      </w:r>
      <w:r>
        <w:rPr>
          <w:b/>
          <w:bCs/>
          <w:sz w:val="24"/>
          <w:szCs w:val="24"/>
        </w:rPr>
        <w:t xml:space="preserve"> 166</w:t>
      </w:r>
      <w:r w:rsidRPr="00B8295D">
        <w:rPr>
          <w:b/>
          <w:bCs/>
          <w:sz w:val="24"/>
          <w:szCs w:val="24"/>
        </w:rPr>
        <w:t>/2023</w:t>
      </w:r>
    </w:p>
    <w:p w:rsidR="00284C8E" w:rsidRDefault="00284C8E" w:rsidP="00284C8E">
      <w:pPr>
        <w:tabs>
          <w:tab w:val="left" w:pos="5103"/>
        </w:tabs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Projekt z dnia 12 września 2023 r.</w:t>
      </w:r>
    </w:p>
    <w:p w:rsidR="00284C8E" w:rsidRDefault="00284C8E" w:rsidP="00284C8E">
      <w:pPr>
        <w:tabs>
          <w:tab w:val="left" w:pos="5103"/>
        </w:tabs>
        <w:jc w:val="center"/>
        <w:rPr>
          <w:b/>
          <w:bCs/>
          <w:sz w:val="24"/>
          <w:szCs w:val="24"/>
        </w:rPr>
      </w:pPr>
    </w:p>
    <w:p w:rsidR="00284C8E" w:rsidRDefault="00284C8E" w:rsidP="00284C8E">
      <w:pPr>
        <w:tabs>
          <w:tab w:val="left" w:pos="5103"/>
        </w:tabs>
        <w:jc w:val="center"/>
        <w:rPr>
          <w:b/>
          <w:bCs/>
          <w:sz w:val="24"/>
          <w:szCs w:val="24"/>
        </w:rPr>
      </w:pPr>
    </w:p>
    <w:p w:rsidR="00284C8E" w:rsidRDefault="00284C8E" w:rsidP="00284C8E">
      <w:pPr>
        <w:tabs>
          <w:tab w:val="left" w:pos="5103"/>
        </w:tabs>
        <w:jc w:val="center"/>
        <w:rPr>
          <w:b/>
          <w:bCs/>
          <w:sz w:val="24"/>
          <w:szCs w:val="24"/>
        </w:rPr>
      </w:pPr>
    </w:p>
    <w:p w:rsidR="00284C8E" w:rsidRDefault="00284C8E" w:rsidP="00284C8E">
      <w:pPr>
        <w:tabs>
          <w:tab w:val="left" w:pos="5103"/>
        </w:tabs>
        <w:jc w:val="center"/>
        <w:rPr>
          <w:b/>
          <w:bCs/>
          <w:sz w:val="24"/>
          <w:szCs w:val="24"/>
        </w:rPr>
      </w:pPr>
    </w:p>
    <w:p w:rsidR="00284C8E" w:rsidRDefault="00284C8E" w:rsidP="00284C8E">
      <w:pPr>
        <w:tabs>
          <w:tab w:val="left" w:pos="5103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UCHWAŁA Nr ………</w:t>
      </w:r>
    </w:p>
    <w:p w:rsidR="00284C8E" w:rsidRDefault="00284C8E" w:rsidP="00284C8E">
      <w:pPr>
        <w:tabs>
          <w:tab w:val="left" w:pos="5103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RADY MIEJSKIEJ w ŁODZI</w:t>
      </w:r>
    </w:p>
    <w:p w:rsidR="00284C8E" w:rsidRDefault="00284C8E" w:rsidP="00284C8E">
      <w:pPr>
        <w:tabs>
          <w:tab w:val="left" w:pos="5103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 dnia …….</w:t>
      </w:r>
    </w:p>
    <w:p w:rsidR="00284C8E" w:rsidRDefault="00284C8E" w:rsidP="00284C8E">
      <w:pPr>
        <w:tabs>
          <w:tab w:val="left" w:pos="5103"/>
        </w:tabs>
        <w:jc w:val="right"/>
        <w:rPr>
          <w:b/>
          <w:bCs/>
          <w:sz w:val="24"/>
          <w:szCs w:val="24"/>
        </w:rPr>
      </w:pPr>
    </w:p>
    <w:p w:rsidR="00284C8E" w:rsidRDefault="00284C8E" w:rsidP="00284C8E">
      <w:pPr>
        <w:pStyle w:val="Tekstpodstawowy21"/>
      </w:pPr>
      <w:r>
        <w:t xml:space="preserve">w sprawie petycji dotyczącej </w:t>
      </w:r>
      <w:r w:rsidRPr="004130F9">
        <w:t>ustanowienia pomnikami</w:t>
      </w:r>
      <w:r>
        <w:t xml:space="preserve"> </w:t>
      </w:r>
      <w:r w:rsidRPr="004130F9">
        <w:t>przyrody dwóch sztuk topoli białych, jednej sztuki klonu zwyczajnego oraz jednej sztuki</w:t>
      </w:r>
      <w:r>
        <w:t xml:space="preserve"> </w:t>
      </w:r>
      <w:r w:rsidRPr="004130F9">
        <w:t>klonu jawora, rosnących w Łodzi na terenie nieruchomości przy ul. Zmiennej 11/17</w:t>
      </w:r>
      <w:r>
        <w:t xml:space="preserve"> </w:t>
      </w:r>
      <w:r w:rsidRPr="004130F9">
        <w:t>i Zmiennej 19A (działki ewidencyjne nr 236/42 i</w:t>
      </w:r>
      <w:r>
        <w:t> </w:t>
      </w:r>
      <w:r w:rsidRPr="004130F9">
        <w:t>236/43 w obrębie B-50)</w:t>
      </w:r>
    </w:p>
    <w:p w:rsidR="00284C8E" w:rsidRDefault="00284C8E" w:rsidP="00284C8E">
      <w:pPr>
        <w:pStyle w:val="Tekstpodstawowy21"/>
        <w:rPr>
          <w:lang w:bidi="pl-PL"/>
        </w:rPr>
      </w:pPr>
    </w:p>
    <w:p w:rsidR="00284C8E" w:rsidRPr="007E4555" w:rsidRDefault="00284C8E" w:rsidP="00284C8E">
      <w:pPr>
        <w:pStyle w:val="Tekstpodstawowy21"/>
        <w:jc w:val="both"/>
        <w:rPr>
          <w:b w:val="0"/>
          <w:lang w:bidi="pl-PL"/>
        </w:rPr>
      </w:pPr>
      <w:r>
        <w:rPr>
          <w:b w:val="0"/>
          <w:lang w:bidi="pl-PL"/>
        </w:rPr>
        <w:t xml:space="preserve">  </w:t>
      </w:r>
      <w:r w:rsidRPr="007E4555">
        <w:rPr>
          <w:b w:val="0"/>
          <w:lang w:bidi="pl-PL"/>
        </w:rPr>
        <w:t>Na podstawie art. 18 ust. 2 pkt 15 ustawy z dnia 8 marca 1990 r. o samorządzie gminnym (Dz. U. z 2023 poz. 40 , 572 i 1463) w związku z art. 9 ust. 2 oraz art. 13 ustawy z dnia 11 lipca 2014 r. o petycjach (Dz. U. z 2018 r. poz. 870), Rada Miejska w Łodzi</w:t>
      </w:r>
    </w:p>
    <w:p w:rsidR="00284C8E" w:rsidRPr="00860D33" w:rsidRDefault="00284C8E" w:rsidP="00284C8E">
      <w:pPr>
        <w:spacing w:before="120" w:after="120"/>
        <w:ind w:firstLine="0"/>
        <w:jc w:val="center"/>
        <w:rPr>
          <w:b/>
          <w:sz w:val="24"/>
          <w:szCs w:val="24"/>
          <w:lang w:bidi="pl-PL"/>
        </w:rPr>
      </w:pPr>
      <w:r w:rsidRPr="00860D33">
        <w:rPr>
          <w:b/>
          <w:sz w:val="24"/>
          <w:szCs w:val="24"/>
          <w:lang w:bidi="pl-PL"/>
        </w:rPr>
        <w:t>uchwala, co następuje:</w:t>
      </w:r>
    </w:p>
    <w:p w:rsidR="00284C8E" w:rsidRPr="004130F9" w:rsidRDefault="00284C8E" w:rsidP="00284C8E">
      <w:pPr>
        <w:pStyle w:val="Tekstpodstawowy21"/>
        <w:jc w:val="both"/>
        <w:rPr>
          <w:b w:val="0"/>
          <w:lang w:bidi="pl-PL"/>
        </w:rPr>
      </w:pPr>
      <w:r w:rsidRPr="004130F9">
        <w:rPr>
          <w:b w:val="0"/>
          <w:lang w:bidi="pl-PL"/>
        </w:rPr>
        <w:t xml:space="preserve">§ 1. 1. Petycję </w:t>
      </w:r>
      <w:bookmarkStart w:id="1" w:name="_Hlk145073074"/>
      <w:r>
        <w:rPr>
          <w:b w:val="0"/>
          <w:lang w:bidi="pl-PL"/>
        </w:rPr>
        <w:t xml:space="preserve">w sprawie </w:t>
      </w:r>
      <w:r w:rsidRPr="004130F9">
        <w:rPr>
          <w:b w:val="0"/>
        </w:rPr>
        <w:t>ustanowienia pomnikami przyrody dwóch sztuk topoli białych, jednej sztuki klonu zwyczajnego oraz jednej sztuki klonu jawora, rosnących w Łodzi na terenie nieruchomości przy ul. Zmiennej 11/17 i Zmiennej 19A (działki ewidencyjne nr 236/42 i</w:t>
      </w:r>
      <w:r>
        <w:rPr>
          <w:b w:val="0"/>
        </w:rPr>
        <w:t> </w:t>
      </w:r>
      <w:r w:rsidRPr="004130F9">
        <w:rPr>
          <w:b w:val="0"/>
        </w:rPr>
        <w:t>236/43 w obrębie B-50)</w:t>
      </w:r>
      <w:r>
        <w:rPr>
          <w:b w:val="0"/>
        </w:rPr>
        <w:t xml:space="preserve"> </w:t>
      </w:r>
      <w:bookmarkEnd w:id="1"/>
      <w:r w:rsidRPr="004130F9">
        <w:rPr>
          <w:b w:val="0"/>
          <w:lang w:bidi="pl-PL"/>
        </w:rPr>
        <w:t>uznaje się za bezzasadną.</w:t>
      </w:r>
    </w:p>
    <w:p w:rsidR="00284C8E" w:rsidRPr="00860D33" w:rsidRDefault="00284C8E" w:rsidP="00284C8E">
      <w:pPr>
        <w:keepLines/>
        <w:spacing w:before="120" w:after="120"/>
        <w:ind w:firstLine="340"/>
        <w:rPr>
          <w:color w:val="000000"/>
          <w:sz w:val="24"/>
          <w:szCs w:val="24"/>
          <w:lang w:bidi="pl-PL"/>
        </w:rPr>
      </w:pPr>
      <w:r w:rsidRPr="00860D33">
        <w:rPr>
          <w:sz w:val="24"/>
          <w:szCs w:val="24"/>
          <w:lang w:bidi="pl-PL"/>
        </w:rPr>
        <w:t>2. </w:t>
      </w:r>
      <w:r w:rsidRPr="00860D33">
        <w:rPr>
          <w:color w:val="000000"/>
          <w:sz w:val="24"/>
          <w:szCs w:val="24"/>
          <w:lang w:bidi="pl-PL"/>
        </w:rPr>
        <w:tab/>
        <w:t xml:space="preserve">Petycja jest </w:t>
      </w:r>
      <w:r>
        <w:rPr>
          <w:color w:val="000000"/>
          <w:sz w:val="24"/>
          <w:szCs w:val="24"/>
          <w:lang w:bidi="pl-PL"/>
        </w:rPr>
        <w:t>bez</w:t>
      </w:r>
      <w:r w:rsidRPr="00860D33">
        <w:rPr>
          <w:color w:val="000000"/>
          <w:sz w:val="24"/>
          <w:szCs w:val="24"/>
          <w:lang w:bidi="pl-PL"/>
        </w:rPr>
        <w:t>zasadna z przyczyn wskazanych w uzasadnieniu do przedmiotowej uchwały, które stanowi jej integralną część.</w:t>
      </w:r>
    </w:p>
    <w:p w:rsidR="00284C8E" w:rsidRPr="00860D33" w:rsidRDefault="00284C8E" w:rsidP="00284C8E">
      <w:pPr>
        <w:keepLines/>
        <w:spacing w:before="120" w:after="120"/>
        <w:ind w:firstLine="340"/>
        <w:rPr>
          <w:color w:val="000000"/>
          <w:sz w:val="24"/>
          <w:szCs w:val="24"/>
          <w:lang w:bidi="pl-PL"/>
        </w:rPr>
      </w:pPr>
      <w:r w:rsidRPr="00860D33">
        <w:rPr>
          <w:sz w:val="24"/>
          <w:szCs w:val="24"/>
          <w:lang w:bidi="pl-PL"/>
        </w:rPr>
        <w:t>§ 2. </w:t>
      </w:r>
      <w:r w:rsidRPr="00860D33">
        <w:rPr>
          <w:color w:val="000000"/>
          <w:sz w:val="24"/>
          <w:szCs w:val="24"/>
          <w:lang w:bidi="pl-PL"/>
        </w:rPr>
        <w:t>Zobowiązuje się Przewodniczącego Rady Miejskiej w Łodzi do przekazania Wnoszącej petycję niniejszej uchwały wraz z uzasadnieniem.</w:t>
      </w:r>
    </w:p>
    <w:p w:rsidR="00284C8E" w:rsidRPr="00860D33" w:rsidRDefault="00284C8E" w:rsidP="00284C8E">
      <w:pPr>
        <w:keepNext/>
        <w:keepLines/>
        <w:spacing w:before="120" w:after="120"/>
        <w:ind w:firstLine="340"/>
        <w:rPr>
          <w:color w:val="000000"/>
          <w:sz w:val="24"/>
          <w:szCs w:val="24"/>
          <w:lang w:bidi="pl-PL"/>
        </w:rPr>
      </w:pPr>
      <w:r w:rsidRPr="00860D33">
        <w:rPr>
          <w:sz w:val="24"/>
          <w:szCs w:val="24"/>
          <w:lang w:bidi="pl-PL"/>
        </w:rPr>
        <w:t>§ 3. </w:t>
      </w:r>
      <w:r w:rsidRPr="00860D33">
        <w:rPr>
          <w:color w:val="000000"/>
          <w:sz w:val="24"/>
          <w:szCs w:val="24"/>
          <w:lang w:bidi="pl-PL"/>
        </w:rPr>
        <w:t>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284C8E" w:rsidRPr="00860D33" w:rsidTr="00161EAA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4C8E" w:rsidRPr="00860D33" w:rsidRDefault="00284C8E" w:rsidP="00161EAA">
            <w:pPr>
              <w:keepLines/>
              <w:ind w:firstLine="0"/>
              <w:jc w:val="left"/>
              <w:rPr>
                <w:color w:val="000000"/>
                <w:sz w:val="24"/>
                <w:szCs w:val="24"/>
                <w:lang w:bidi="pl-PL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4C8E" w:rsidRPr="00860D33" w:rsidRDefault="00284C8E" w:rsidP="00161EAA">
            <w:pPr>
              <w:keepLines/>
              <w:spacing w:before="520" w:after="520"/>
              <w:ind w:left="567" w:right="567" w:firstLine="0"/>
              <w:jc w:val="center"/>
              <w:rPr>
                <w:b/>
                <w:sz w:val="24"/>
                <w:szCs w:val="24"/>
                <w:lang w:bidi="pl-PL"/>
              </w:rPr>
            </w:pPr>
            <w:r w:rsidRPr="00860D33">
              <w:rPr>
                <w:b/>
                <w:color w:val="000000"/>
                <w:sz w:val="24"/>
                <w:szCs w:val="24"/>
                <w:lang w:bidi="pl-PL"/>
              </w:rPr>
              <w:t>Przewodniczący</w:t>
            </w:r>
            <w:r w:rsidRPr="00860D33">
              <w:rPr>
                <w:b/>
                <w:color w:val="000000"/>
                <w:sz w:val="24"/>
                <w:szCs w:val="24"/>
                <w:lang w:bidi="pl-PL"/>
              </w:rPr>
              <w:br/>
              <w:t>Rady Miejskiej w Łodzi</w:t>
            </w:r>
            <w:r w:rsidRPr="00860D33">
              <w:rPr>
                <w:color w:val="000000"/>
                <w:sz w:val="24"/>
                <w:szCs w:val="24"/>
                <w:lang w:bidi="pl-PL"/>
              </w:rPr>
              <w:br/>
            </w:r>
            <w:r w:rsidRPr="00860D33">
              <w:rPr>
                <w:color w:val="000000"/>
                <w:sz w:val="24"/>
                <w:szCs w:val="24"/>
                <w:lang w:bidi="pl-PL"/>
              </w:rPr>
              <w:br/>
            </w:r>
            <w:r w:rsidRPr="00860D33">
              <w:rPr>
                <w:color w:val="000000"/>
                <w:sz w:val="24"/>
                <w:szCs w:val="24"/>
                <w:lang w:bidi="pl-PL"/>
              </w:rPr>
              <w:br/>
            </w:r>
            <w:r w:rsidRPr="00860D33">
              <w:rPr>
                <w:b/>
                <w:sz w:val="24"/>
                <w:szCs w:val="24"/>
                <w:lang w:bidi="pl-PL"/>
              </w:rPr>
              <w:t>Marcin GOŁASZEWSKI</w:t>
            </w:r>
          </w:p>
          <w:p w:rsidR="00284C8E" w:rsidRPr="00860D33" w:rsidRDefault="00284C8E" w:rsidP="00161EAA">
            <w:pPr>
              <w:keepLines/>
              <w:spacing w:before="520" w:after="520"/>
              <w:ind w:left="567" w:right="567" w:firstLine="0"/>
              <w:jc w:val="center"/>
              <w:rPr>
                <w:color w:val="000000"/>
                <w:sz w:val="24"/>
                <w:szCs w:val="24"/>
                <w:lang w:bidi="pl-PL"/>
              </w:rPr>
            </w:pPr>
          </w:p>
        </w:tc>
      </w:tr>
    </w:tbl>
    <w:p w:rsidR="00284C8E" w:rsidRPr="00860D33" w:rsidRDefault="00284C8E" w:rsidP="00284C8E">
      <w:pPr>
        <w:ind w:firstLine="0"/>
        <w:jc w:val="left"/>
        <w:rPr>
          <w:sz w:val="24"/>
          <w:szCs w:val="24"/>
          <w:lang w:bidi="pl-PL"/>
        </w:rPr>
      </w:pPr>
    </w:p>
    <w:p w:rsidR="00284C8E" w:rsidRPr="00860D33" w:rsidRDefault="00284C8E" w:rsidP="00284C8E">
      <w:pPr>
        <w:ind w:firstLine="0"/>
        <w:jc w:val="left"/>
        <w:rPr>
          <w:sz w:val="24"/>
          <w:szCs w:val="24"/>
          <w:lang w:bidi="pl-PL"/>
        </w:rPr>
      </w:pPr>
    </w:p>
    <w:p w:rsidR="00284C8E" w:rsidRPr="00860D33" w:rsidRDefault="00284C8E" w:rsidP="00284C8E">
      <w:pPr>
        <w:spacing w:line="276" w:lineRule="auto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860D33">
        <w:rPr>
          <w:rFonts w:eastAsia="Calibri"/>
          <w:sz w:val="24"/>
          <w:szCs w:val="24"/>
          <w:lang w:eastAsia="en-US"/>
        </w:rPr>
        <w:t>Projektodawcą uchwały jest</w:t>
      </w:r>
    </w:p>
    <w:p w:rsidR="00284C8E" w:rsidRPr="00860D33" w:rsidRDefault="00284C8E" w:rsidP="00284C8E">
      <w:pPr>
        <w:spacing w:line="276" w:lineRule="auto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860D33">
        <w:rPr>
          <w:rFonts w:eastAsia="Calibri"/>
          <w:sz w:val="24"/>
          <w:szCs w:val="24"/>
          <w:lang w:eastAsia="en-US"/>
        </w:rPr>
        <w:t>Komisja Skarg, Wniosków i Petycji</w:t>
      </w:r>
    </w:p>
    <w:p w:rsidR="00284C8E" w:rsidRPr="00860D33" w:rsidRDefault="00284C8E" w:rsidP="00284C8E">
      <w:pPr>
        <w:spacing w:line="276" w:lineRule="auto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860D33">
        <w:rPr>
          <w:rFonts w:eastAsia="Calibri"/>
          <w:sz w:val="24"/>
          <w:szCs w:val="24"/>
          <w:lang w:eastAsia="en-US"/>
        </w:rPr>
        <w:t>Rady Miejskiej w Łodzi</w:t>
      </w:r>
    </w:p>
    <w:p w:rsidR="00284C8E" w:rsidRPr="00860D33" w:rsidRDefault="00284C8E" w:rsidP="00284C8E">
      <w:pPr>
        <w:spacing w:line="276" w:lineRule="auto"/>
        <w:ind w:firstLine="0"/>
        <w:jc w:val="left"/>
        <w:rPr>
          <w:rFonts w:eastAsia="Calibri"/>
          <w:sz w:val="24"/>
          <w:szCs w:val="24"/>
          <w:lang w:eastAsia="en-US"/>
        </w:rPr>
      </w:pPr>
    </w:p>
    <w:p w:rsidR="00284C8E" w:rsidRPr="00860D33" w:rsidRDefault="00284C8E" w:rsidP="00284C8E">
      <w:pPr>
        <w:ind w:firstLine="0"/>
        <w:jc w:val="left"/>
        <w:rPr>
          <w:sz w:val="24"/>
          <w:szCs w:val="24"/>
          <w:lang w:bidi="pl-PL"/>
        </w:rPr>
      </w:pPr>
    </w:p>
    <w:p w:rsidR="00284C8E" w:rsidRPr="00860D33" w:rsidRDefault="00284C8E" w:rsidP="00284C8E">
      <w:pPr>
        <w:ind w:firstLine="0"/>
        <w:jc w:val="left"/>
        <w:rPr>
          <w:sz w:val="24"/>
          <w:szCs w:val="24"/>
          <w:lang w:bidi="pl-PL"/>
        </w:rPr>
      </w:pPr>
    </w:p>
    <w:p w:rsidR="00284C8E" w:rsidRPr="00860D33" w:rsidRDefault="00284C8E" w:rsidP="00284C8E">
      <w:pPr>
        <w:ind w:firstLine="0"/>
        <w:jc w:val="left"/>
        <w:rPr>
          <w:sz w:val="24"/>
          <w:szCs w:val="24"/>
          <w:lang w:bidi="pl-PL"/>
        </w:rPr>
      </w:pPr>
    </w:p>
    <w:p w:rsidR="00284C8E" w:rsidRPr="00860D33" w:rsidRDefault="00284C8E" w:rsidP="00284C8E">
      <w:pPr>
        <w:spacing w:line="276" w:lineRule="auto"/>
        <w:ind w:firstLine="0"/>
        <w:jc w:val="left"/>
        <w:rPr>
          <w:rFonts w:eastAsia="Calibri"/>
          <w:sz w:val="24"/>
          <w:szCs w:val="24"/>
          <w:lang w:eastAsia="en-US"/>
        </w:rPr>
      </w:pPr>
    </w:p>
    <w:p w:rsidR="00284C8E" w:rsidRPr="00860D33" w:rsidRDefault="00284C8E" w:rsidP="00284C8E">
      <w:pPr>
        <w:spacing w:line="276" w:lineRule="auto"/>
        <w:ind w:left="5232"/>
        <w:jc w:val="left"/>
        <w:rPr>
          <w:rFonts w:eastAsia="Calibri"/>
          <w:sz w:val="24"/>
          <w:szCs w:val="24"/>
          <w:lang w:eastAsia="en-US"/>
        </w:rPr>
      </w:pPr>
      <w:r w:rsidRPr="00860D33">
        <w:rPr>
          <w:rFonts w:eastAsia="Calibri"/>
          <w:sz w:val="24"/>
          <w:szCs w:val="24"/>
          <w:lang w:eastAsia="en-US"/>
        </w:rPr>
        <w:t>Załącznik</w:t>
      </w:r>
    </w:p>
    <w:p w:rsidR="00284C8E" w:rsidRPr="00860D33" w:rsidRDefault="00284C8E" w:rsidP="00284C8E">
      <w:pPr>
        <w:spacing w:line="276" w:lineRule="auto"/>
        <w:ind w:left="5940" w:firstLine="0"/>
        <w:jc w:val="left"/>
        <w:rPr>
          <w:rFonts w:eastAsia="Calibri"/>
          <w:sz w:val="24"/>
          <w:szCs w:val="24"/>
          <w:lang w:eastAsia="en-US"/>
        </w:rPr>
      </w:pPr>
      <w:r w:rsidRPr="00860D33">
        <w:rPr>
          <w:rFonts w:eastAsia="Calibri"/>
          <w:sz w:val="24"/>
          <w:szCs w:val="24"/>
          <w:lang w:eastAsia="en-US"/>
        </w:rPr>
        <w:t>do uchwały Nr ………..</w:t>
      </w:r>
    </w:p>
    <w:p w:rsidR="00284C8E" w:rsidRPr="00860D33" w:rsidRDefault="00284C8E" w:rsidP="00284C8E">
      <w:pPr>
        <w:spacing w:line="276" w:lineRule="auto"/>
        <w:ind w:left="5940" w:firstLine="0"/>
        <w:jc w:val="left"/>
        <w:rPr>
          <w:rFonts w:eastAsia="Calibri"/>
          <w:sz w:val="24"/>
          <w:szCs w:val="24"/>
          <w:lang w:eastAsia="en-US"/>
        </w:rPr>
      </w:pPr>
      <w:r w:rsidRPr="00860D33">
        <w:rPr>
          <w:rFonts w:eastAsia="Calibri"/>
          <w:sz w:val="24"/>
          <w:szCs w:val="24"/>
          <w:lang w:eastAsia="en-US"/>
        </w:rPr>
        <w:t>Rady Miejskiej w Łodzi</w:t>
      </w:r>
    </w:p>
    <w:p w:rsidR="00284C8E" w:rsidRPr="00860D33" w:rsidRDefault="00284C8E" w:rsidP="00284C8E">
      <w:pPr>
        <w:spacing w:line="276" w:lineRule="auto"/>
        <w:ind w:left="5940" w:firstLine="0"/>
        <w:jc w:val="left"/>
        <w:rPr>
          <w:rFonts w:eastAsia="Calibri"/>
          <w:sz w:val="24"/>
          <w:szCs w:val="24"/>
          <w:lang w:eastAsia="en-US"/>
        </w:rPr>
      </w:pPr>
      <w:r w:rsidRPr="00860D33">
        <w:rPr>
          <w:rFonts w:eastAsia="Calibri"/>
          <w:sz w:val="24"/>
          <w:szCs w:val="24"/>
          <w:lang w:eastAsia="en-US"/>
        </w:rPr>
        <w:t>z dnia …………………….</w:t>
      </w:r>
    </w:p>
    <w:p w:rsidR="00284C8E" w:rsidRPr="00860D33" w:rsidRDefault="00284C8E" w:rsidP="00284C8E">
      <w:pPr>
        <w:spacing w:line="276" w:lineRule="auto"/>
        <w:ind w:firstLine="0"/>
        <w:jc w:val="center"/>
        <w:rPr>
          <w:rFonts w:eastAsia="Calibri"/>
          <w:sz w:val="24"/>
          <w:szCs w:val="24"/>
          <w:lang w:eastAsia="en-US"/>
        </w:rPr>
      </w:pPr>
    </w:p>
    <w:p w:rsidR="00284C8E" w:rsidRPr="00860D33" w:rsidRDefault="00284C8E" w:rsidP="00284C8E">
      <w:pPr>
        <w:spacing w:line="276" w:lineRule="auto"/>
        <w:ind w:firstLine="0"/>
        <w:jc w:val="center"/>
        <w:rPr>
          <w:rFonts w:eastAsia="Calibri"/>
          <w:sz w:val="24"/>
          <w:szCs w:val="24"/>
          <w:lang w:eastAsia="en-US"/>
        </w:rPr>
      </w:pPr>
      <w:r w:rsidRPr="00860D33">
        <w:rPr>
          <w:rFonts w:eastAsia="Calibri"/>
          <w:sz w:val="24"/>
          <w:szCs w:val="24"/>
          <w:lang w:eastAsia="en-US"/>
        </w:rPr>
        <w:t>UZASADNIENIE</w:t>
      </w:r>
    </w:p>
    <w:p w:rsidR="00284C8E" w:rsidRPr="00860D33" w:rsidRDefault="00284C8E" w:rsidP="00284C8E">
      <w:pPr>
        <w:spacing w:line="276" w:lineRule="auto"/>
      </w:pPr>
    </w:p>
    <w:p w:rsidR="00284C8E" w:rsidRPr="004130F9" w:rsidRDefault="00284C8E" w:rsidP="00284C8E">
      <w:pPr>
        <w:spacing w:line="276" w:lineRule="auto"/>
        <w:rPr>
          <w:sz w:val="24"/>
          <w:szCs w:val="24"/>
        </w:rPr>
      </w:pPr>
      <w:r w:rsidRPr="004130F9">
        <w:rPr>
          <w:rFonts w:eastAsiaTheme="minorHAnsi"/>
          <w:sz w:val="24"/>
          <w:szCs w:val="24"/>
          <w:lang w:eastAsia="en-US"/>
        </w:rPr>
        <w:t>W dniu 12 czerwca 2023 r. do Rady Miejskiej w Łodzi wpłynęła petycja</w:t>
      </w:r>
      <w:r>
        <w:rPr>
          <w:sz w:val="24"/>
          <w:szCs w:val="24"/>
        </w:rPr>
        <w:t xml:space="preserve"> </w:t>
      </w:r>
      <w:r w:rsidRPr="004130F9">
        <w:rPr>
          <w:sz w:val="24"/>
          <w:szCs w:val="24"/>
        </w:rPr>
        <w:t>w sprawie ustanowienia pomnikami</w:t>
      </w:r>
      <w:r>
        <w:rPr>
          <w:sz w:val="24"/>
          <w:szCs w:val="24"/>
        </w:rPr>
        <w:t xml:space="preserve"> </w:t>
      </w:r>
      <w:r w:rsidRPr="004130F9">
        <w:rPr>
          <w:sz w:val="24"/>
          <w:szCs w:val="24"/>
        </w:rPr>
        <w:t>przyrody dwóch sztuk topoli białych, jednej sztuki klonu zwyczajnego oraz jednej sztuki</w:t>
      </w:r>
      <w:r>
        <w:rPr>
          <w:sz w:val="24"/>
          <w:szCs w:val="24"/>
        </w:rPr>
        <w:t xml:space="preserve"> </w:t>
      </w:r>
      <w:r w:rsidRPr="004130F9">
        <w:rPr>
          <w:sz w:val="24"/>
          <w:szCs w:val="24"/>
        </w:rPr>
        <w:t>klonu jawora, rosnących w Łodzi na terenie nieruchomości przy ul. Zmiennej 11/17</w:t>
      </w:r>
      <w:r>
        <w:rPr>
          <w:sz w:val="24"/>
          <w:szCs w:val="24"/>
        </w:rPr>
        <w:t xml:space="preserve"> </w:t>
      </w:r>
      <w:r w:rsidRPr="004130F9">
        <w:rPr>
          <w:sz w:val="24"/>
          <w:szCs w:val="24"/>
        </w:rPr>
        <w:t xml:space="preserve">i Zmiennej 19A (działki ewidencyjne nr 236/42 i 236/43 w obrębie B-50), </w:t>
      </w:r>
    </w:p>
    <w:p w:rsidR="00284C8E" w:rsidRPr="004130F9" w:rsidRDefault="00284C8E" w:rsidP="00284C8E">
      <w:pPr>
        <w:spacing w:line="276" w:lineRule="auto"/>
        <w:ind w:firstLine="0"/>
        <w:rPr>
          <w:sz w:val="24"/>
          <w:szCs w:val="24"/>
        </w:rPr>
      </w:pPr>
      <w:r w:rsidRPr="004130F9">
        <w:rPr>
          <w:sz w:val="24"/>
          <w:szCs w:val="24"/>
        </w:rPr>
        <w:t>W wyniku przeprowadzonych oględzin przedmiotowych drzew i rozważeniu</w:t>
      </w:r>
      <w:r>
        <w:rPr>
          <w:sz w:val="24"/>
          <w:szCs w:val="24"/>
        </w:rPr>
        <w:t xml:space="preserve"> </w:t>
      </w:r>
      <w:r w:rsidRPr="004130F9">
        <w:rPr>
          <w:sz w:val="24"/>
          <w:szCs w:val="24"/>
        </w:rPr>
        <w:t>argumentów sozologicznych</w:t>
      </w:r>
      <w:r>
        <w:rPr>
          <w:sz w:val="24"/>
          <w:szCs w:val="24"/>
        </w:rPr>
        <w:t xml:space="preserve"> nie rekomenduje się </w:t>
      </w:r>
      <w:r w:rsidRPr="004130F9">
        <w:rPr>
          <w:sz w:val="24"/>
          <w:szCs w:val="24"/>
        </w:rPr>
        <w:t>ustanowienia ochrony wskazanych drzew w formie pomników</w:t>
      </w:r>
      <w:r>
        <w:rPr>
          <w:sz w:val="24"/>
          <w:szCs w:val="24"/>
        </w:rPr>
        <w:t xml:space="preserve"> </w:t>
      </w:r>
      <w:r w:rsidRPr="004130F9">
        <w:rPr>
          <w:sz w:val="24"/>
          <w:szCs w:val="24"/>
        </w:rPr>
        <w:t>przyrody.</w:t>
      </w:r>
    </w:p>
    <w:p w:rsidR="00284C8E" w:rsidRPr="004130F9" w:rsidRDefault="00284C8E" w:rsidP="00284C8E">
      <w:pPr>
        <w:spacing w:line="276" w:lineRule="auto"/>
        <w:rPr>
          <w:sz w:val="24"/>
          <w:szCs w:val="24"/>
        </w:rPr>
      </w:pPr>
      <w:r w:rsidRPr="004130F9">
        <w:rPr>
          <w:sz w:val="24"/>
          <w:szCs w:val="24"/>
        </w:rPr>
        <w:t>W świetle wskazań art. 40 ust. 1 ustawy z dnia 16 kwietnia 2004 r. o ochronie</w:t>
      </w:r>
      <w:r>
        <w:rPr>
          <w:sz w:val="24"/>
          <w:szCs w:val="24"/>
        </w:rPr>
        <w:t xml:space="preserve"> </w:t>
      </w:r>
      <w:r w:rsidRPr="004130F9">
        <w:rPr>
          <w:sz w:val="24"/>
          <w:szCs w:val="24"/>
        </w:rPr>
        <w:t>przyrody (</w:t>
      </w:r>
      <w:proofErr w:type="spellStart"/>
      <w:r w:rsidRPr="004130F9">
        <w:rPr>
          <w:sz w:val="24"/>
          <w:szCs w:val="24"/>
        </w:rPr>
        <w:t>t.j</w:t>
      </w:r>
      <w:proofErr w:type="spellEnd"/>
      <w:r w:rsidRPr="004130F9">
        <w:rPr>
          <w:sz w:val="24"/>
          <w:szCs w:val="24"/>
        </w:rPr>
        <w:t>. Dz. U. z 2022 r. poz. 916, 1726, 2185, 2375) za pomniki przyrody powinny być</w:t>
      </w:r>
      <w:r>
        <w:rPr>
          <w:sz w:val="24"/>
          <w:szCs w:val="24"/>
        </w:rPr>
        <w:t xml:space="preserve"> </w:t>
      </w:r>
      <w:r w:rsidRPr="004130F9">
        <w:rPr>
          <w:sz w:val="24"/>
          <w:szCs w:val="24"/>
        </w:rPr>
        <w:t>uznawane twory przyrody o ponadprzeciętnej wartości przyrodniczej, naukowej, kulturowej,</w:t>
      </w:r>
      <w:r>
        <w:rPr>
          <w:sz w:val="24"/>
          <w:szCs w:val="24"/>
        </w:rPr>
        <w:t xml:space="preserve"> </w:t>
      </w:r>
      <w:r w:rsidRPr="004130F9">
        <w:rPr>
          <w:sz w:val="24"/>
          <w:szCs w:val="24"/>
        </w:rPr>
        <w:t>historycznej lub krajobrazowej oraz odznaczające się indywidualnymi cechami</w:t>
      </w:r>
      <w:r>
        <w:rPr>
          <w:sz w:val="24"/>
          <w:szCs w:val="24"/>
        </w:rPr>
        <w:t xml:space="preserve"> </w:t>
      </w:r>
      <w:r w:rsidRPr="004130F9">
        <w:rPr>
          <w:sz w:val="24"/>
          <w:szCs w:val="24"/>
        </w:rPr>
        <w:t>wyróżniającymi je wśród innych takich samych obiektów. Przy ustanawianiu pomników</w:t>
      </w:r>
      <w:r>
        <w:rPr>
          <w:sz w:val="24"/>
          <w:szCs w:val="24"/>
        </w:rPr>
        <w:t xml:space="preserve"> </w:t>
      </w:r>
      <w:r w:rsidRPr="004130F9">
        <w:rPr>
          <w:sz w:val="24"/>
          <w:szCs w:val="24"/>
        </w:rPr>
        <w:t>przyrody brane są zatem argumenty biologiczne (przynależność do rzadko spotykanych</w:t>
      </w:r>
      <w:r>
        <w:rPr>
          <w:sz w:val="24"/>
          <w:szCs w:val="24"/>
        </w:rPr>
        <w:t xml:space="preserve"> </w:t>
      </w:r>
      <w:r w:rsidRPr="004130F9">
        <w:rPr>
          <w:sz w:val="24"/>
          <w:szCs w:val="24"/>
        </w:rPr>
        <w:t>jednostek taksonomicznych, obwód pnia, naturalność pokroju), historyczne (związek</w:t>
      </w:r>
      <w:r>
        <w:rPr>
          <w:sz w:val="24"/>
          <w:szCs w:val="24"/>
        </w:rPr>
        <w:t xml:space="preserve"> </w:t>
      </w:r>
      <w:r w:rsidRPr="004130F9">
        <w:rPr>
          <w:sz w:val="24"/>
          <w:szCs w:val="24"/>
        </w:rPr>
        <w:t>z</w:t>
      </w:r>
      <w:r>
        <w:rPr>
          <w:sz w:val="24"/>
          <w:szCs w:val="24"/>
        </w:rPr>
        <w:t> </w:t>
      </w:r>
      <w:r w:rsidRPr="004130F9">
        <w:rPr>
          <w:sz w:val="24"/>
          <w:szCs w:val="24"/>
        </w:rPr>
        <w:t>wydarzeniami historycznymi lub wybitną postacią kultury narodowej) oraz krajobrazowe</w:t>
      </w:r>
      <w:r>
        <w:rPr>
          <w:sz w:val="24"/>
          <w:szCs w:val="24"/>
        </w:rPr>
        <w:t xml:space="preserve"> </w:t>
      </w:r>
      <w:r w:rsidRPr="004130F9">
        <w:rPr>
          <w:sz w:val="24"/>
          <w:szCs w:val="24"/>
        </w:rPr>
        <w:t>(występowanie na obszarach podlegających ochronie). Ustanowienie pomnika przyrody</w:t>
      </w:r>
      <w:r>
        <w:rPr>
          <w:sz w:val="24"/>
          <w:szCs w:val="24"/>
        </w:rPr>
        <w:t xml:space="preserve"> </w:t>
      </w:r>
      <w:r w:rsidRPr="004130F9">
        <w:rPr>
          <w:sz w:val="24"/>
          <w:szCs w:val="24"/>
        </w:rPr>
        <w:t>powinno stanowić narzędzie umożliwiające jego trwałe zachowanie.</w:t>
      </w:r>
    </w:p>
    <w:p w:rsidR="00284C8E" w:rsidRPr="004130F9" w:rsidRDefault="00284C8E" w:rsidP="00284C8E">
      <w:pPr>
        <w:spacing w:line="276" w:lineRule="auto"/>
        <w:rPr>
          <w:sz w:val="24"/>
          <w:szCs w:val="24"/>
        </w:rPr>
      </w:pPr>
      <w:r w:rsidRPr="004130F9">
        <w:rPr>
          <w:sz w:val="24"/>
          <w:szCs w:val="24"/>
        </w:rPr>
        <w:t>Topola biała, tak jak inne gatunki topoli, ze względu na cechy biologiczne</w:t>
      </w:r>
      <w:r>
        <w:rPr>
          <w:sz w:val="24"/>
          <w:szCs w:val="24"/>
        </w:rPr>
        <w:t>, tj. </w:t>
      </w:r>
      <w:r w:rsidRPr="004130F9">
        <w:rPr>
          <w:sz w:val="24"/>
          <w:szCs w:val="24"/>
        </w:rPr>
        <w:t>krótkowieczność, szybki wzrost, podatność na uszkodzenia mechaniczne i infekcje jest</w:t>
      </w:r>
      <w:r>
        <w:rPr>
          <w:sz w:val="24"/>
          <w:szCs w:val="24"/>
        </w:rPr>
        <w:t xml:space="preserve"> </w:t>
      </w:r>
      <w:r w:rsidRPr="004130F9">
        <w:rPr>
          <w:sz w:val="24"/>
          <w:szCs w:val="24"/>
        </w:rPr>
        <w:t xml:space="preserve">gatunkiem niezmiernie rzadko otaczanym ochroną w formie pomnika przyrody. </w:t>
      </w:r>
    </w:p>
    <w:p w:rsidR="00284C8E" w:rsidRPr="004130F9" w:rsidRDefault="00284C8E" w:rsidP="00284C8E">
      <w:pPr>
        <w:spacing w:line="276" w:lineRule="auto"/>
        <w:rPr>
          <w:sz w:val="24"/>
          <w:szCs w:val="24"/>
        </w:rPr>
      </w:pPr>
      <w:r w:rsidRPr="004130F9">
        <w:rPr>
          <w:sz w:val="24"/>
          <w:szCs w:val="24"/>
        </w:rPr>
        <w:t>Z powyższych względów ta forma ochrony może być</w:t>
      </w:r>
      <w:r>
        <w:rPr>
          <w:sz w:val="24"/>
          <w:szCs w:val="24"/>
        </w:rPr>
        <w:t xml:space="preserve">  </w:t>
      </w:r>
      <w:r w:rsidRPr="004130F9">
        <w:rPr>
          <w:sz w:val="24"/>
          <w:szCs w:val="24"/>
        </w:rPr>
        <w:t>stosowana jedynie do wybitnych przedstawicieli tego gatunku.</w:t>
      </w:r>
    </w:p>
    <w:p w:rsidR="00284C8E" w:rsidRPr="004130F9" w:rsidRDefault="00284C8E" w:rsidP="00284C8E">
      <w:pPr>
        <w:spacing w:line="276" w:lineRule="auto"/>
        <w:rPr>
          <w:sz w:val="24"/>
          <w:szCs w:val="24"/>
        </w:rPr>
      </w:pPr>
      <w:r w:rsidRPr="004130F9">
        <w:rPr>
          <w:sz w:val="24"/>
          <w:szCs w:val="24"/>
        </w:rPr>
        <w:t>Proponowane do ochrony drzewa nie wyróżniają nadzwyczajne cechy przyrodnicze –</w:t>
      </w:r>
    </w:p>
    <w:p w:rsidR="00284C8E" w:rsidRPr="004130F9" w:rsidRDefault="00284C8E" w:rsidP="00284C8E">
      <w:pPr>
        <w:spacing w:line="276" w:lineRule="auto"/>
        <w:ind w:firstLine="0"/>
        <w:rPr>
          <w:sz w:val="24"/>
          <w:szCs w:val="24"/>
        </w:rPr>
      </w:pPr>
      <w:r w:rsidRPr="004130F9">
        <w:rPr>
          <w:sz w:val="24"/>
          <w:szCs w:val="24"/>
        </w:rPr>
        <w:t>taksonomiczne gatunku i dendrometryczne osobnika. Na terenie Łodzi topola biała jest</w:t>
      </w:r>
      <w:r>
        <w:rPr>
          <w:sz w:val="24"/>
          <w:szCs w:val="24"/>
        </w:rPr>
        <w:t xml:space="preserve"> </w:t>
      </w:r>
      <w:r w:rsidRPr="004130F9">
        <w:rPr>
          <w:sz w:val="24"/>
          <w:szCs w:val="24"/>
        </w:rPr>
        <w:t>gatunkiem, często występującym. Wskazane drzewa posiadają obwody w pierśnicy 315 cm</w:t>
      </w:r>
      <w:r>
        <w:rPr>
          <w:sz w:val="24"/>
          <w:szCs w:val="24"/>
        </w:rPr>
        <w:t xml:space="preserve"> </w:t>
      </w:r>
      <w:r w:rsidRPr="004130F9">
        <w:rPr>
          <w:sz w:val="24"/>
          <w:szCs w:val="24"/>
        </w:rPr>
        <w:t>oraz 339 cm, które znacznie odbiegają od najmniejszych rozmiarów pni drzew tego gatunku</w:t>
      </w:r>
      <w:r>
        <w:rPr>
          <w:sz w:val="24"/>
          <w:szCs w:val="24"/>
        </w:rPr>
        <w:t xml:space="preserve"> </w:t>
      </w:r>
      <w:r w:rsidRPr="004130F9">
        <w:rPr>
          <w:sz w:val="24"/>
          <w:szCs w:val="24"/>
        </w:rPr>
        <w:t>otoczonych dotąd ochroną pomnikową w Polsce. Topole o obwodzie pnia około 3,5 m nie</w:t>
      </w:r>
      <w:r>
        <w:rPr>
          <w:sz w:val="24"/>
          <w:szCs w:val="24"/>
        </w:rPr>
        <w:t> </w:t>
      </w:r>
      <w:r w:rsidRPr="004130F9">
        <w:rPr>
          <w:sz w:val="24"/>
          <w:szCs w:val="24"/>
        </w:rPr>
        <w:t>są</w:t>
      </w:r>
      <w:r>
        <w:rPr>
          <w:sz w:val="24"/>
          <w:szCs w:val="24"/>
        </w:rPr>
        <w:t> </w:t>
      </w:r>
      <w:r w:rsidRPr="004130F9">
        <w:rPr>
          <w:sz w:val="24"/>
          <w:szCs w:val="24"/>
        </w:rPr>
        <w:t xml:space="preserve">nadzwyczajnymi i szczególnie wyróżniającymi składnikami </w:t>
      </w:r>
      <w:proofErr w:type="spellStart"/>
      <w:r w:rsidRPr="004130F9">
        <w:rPr>
          <w:sz w:val="24"/>
          <w:szCs w:val="24"/>
        </w:rPr>
        <w:t>dendroflory</w:t>
      </w:r>
      <w:proofErr w:type="spellEnd"/>
      <w:r w:rsidRPr="004130F9">
        <w:rPr>
          <w:sz w:val="24"/>
          <w:szCs w:val="24"/>
        </w:rPr>
        <w:t xml:space="preserve"> Łodzi. Ponadto</w:t>
      </w:r>
      <w:r>
        <w:rPr>
          <w:sz w:val="24"/>
          <w:szCs w:val="24"/>
        </w:rPr>
        <w:t xml:space="preserve"> </w:t>
      </w:r>
      <w:r w:rsidRPr="004130F9">
        <w:rPr>
          <w:sz w:val="24"/>
          <w:szCs w:val="24"/>
        </w:rPr>
        <w:t>drzewa posiadają nienaturalny, zdeformowany pokrój, który powstał w wyniku cięć</w:t>
      </w:r>
      <w:r>
        <w:rPr>
          <w:sz w:val="24"/>
          <w:szCs w:val="24"/>
        </w:rPr>
        <w:t xml:space="preserve"> </w:t>
      </w:r>
      <w:r w:rsidRPr="004130F9">
        <w:rPr>
          <w:sz w:val="24"/>
          <w:szCs w:val="24"/>
        </w:rPr>
        <w:t>pielęgnacyjno-technicznych w koronie i który znacznie odbiega od wzorca pokroju gatunku.</w:t>
      </w:r>
      <w:r>
        <w:rPr>
          <w:sz w:val="24"/>
          <w:szCs w:val="24"/>
        </w:rPr>
        <w:t xml:space="preserve"> </w:t>
      </w:r>
      <w:r w:rsidRPr="004130F9">
        <w:rPr>
          <w:sz w:val="24"/>
          <w:szCs w:val="24"/>
        </w:rPr>
        <w:t>Drzewa wykazują średni stan zdrowotny, charakterystyczny dla dojrzałych wiekowo topoli:</w:t>
      </w:r>
      <w:r>
        <w:rPr>
          <w:sz w:val="24"/>
          <w:szCs w:val="24"/>
        </w:rPr>
        <w:t xml:space="preserve"> </w:t>
      </w:r>
      <w:r w:rsidRPr="004130F9">
        <w:rPr>
          <w:sz w:val="24"/>
          <w:szCs w:val="24"/>
        </w:rPr>
        <w:t>redukcję ulistnienia, zamierające konary i gałęzie. Wysoko podkrzesane i wyniesione korony</w:t>
      </w:r>
    </w:p>
    <w:p w:rsidR="00284C8E" w:rsidRPr="004130F9" w:rsidRDefault="00284C8E" w:rsidP="00284C8E">
      <w:pPr>
        <w:spacing w:line="276" w:lineRule="auto"/>
        <w:ind w:firstLine="0"/>
        <w:rPr>
          <w:sz w:val="24"/>
          <w:szCs w:val="24"/>
        </w:rPr>
      </w:pPr>
      <w:r w:rsidRPr="004130F9">
        <w:rPr>
          <w:sz w:val="24"/>
          <w:szCs w:val="24"/>
        </w:rPr>
        <w:t>posiadają zmniejszoną wytrzymałość mechaniczną. Wskazane drzewa wymagają</w:t>
      </w:r>
      <w:r>
        <w:rPr>
          <w:sz w:val="24"/>
          <w:szCs w:val="24"/>
        </w:rPr>
        <w:t xml:space="preserve"> </w:t>
      </w:r>
      <w:r w:rsidRPr="004130F9">
        <w:rPr>
          <w:sz w:val="24"/>
          <w:szCs w:val="24"/>
        </w:rPr>
        <w:t>systematycznych zabiegów pielęgnacyjnych polegających na usuwaniu obumierających</w:t>
      </w:r>
      <w:r>
        <w:rPr>
          <w:sz w:val="24"/>
          <w:szCs w:val="24"/>
        </w:rPr>
        <w:t xml:space="preserve"> </w:t>
      </w:r>
      <w:r w:rsidRPr="004130F9">
        <w:rPr>
          <w:sz w:val="24"/>
          <w:szCs w:val="24"/>
        </w:rPr>
        <w:lastRenderedPageBreak/>
        <w:t>konarów, redukcji objętości korony przeciwdziałającej złamaniu pnia oraz zagrożeniu</w:t>
      </w:r>
      <w:r>
        <w:rPr>
          <w:sz w:val="24"/>
          <w:szCs w:val="24"/>
        </w:rPr>
        <w:t xml:space="preserve"> </w:t>
      </w:r>
      <w:r w:rsidRPr="004130F9">
        <w:rPr>
          <w:sz w:val="24"/>
          <w:szCs w:val="24"/>
        </w:rPr>
        <w:t>bezpieczeństwa w związku z usytuowaniem drzew w pobliżu istniejącej zabudowy</w:t>
      </w:r>
      <w:r>
        <w:rPr>
          <w:sz w:val="24"/>
          <w:szCs w:val="24"/>
        </w:rPr>
        <w:t xml:space="preserve"> </w:t>
      </w:r>
      <w:r w:rsidRPr="004130F9">
        <w:rPr>
          <w:sz w:val="24"/>
          <w:szCs w:val="24"/>
        </w:rPr>
        <w:t>mieszkaniowej i zlokalizowanych pod koronami drzew ciągów pieszych. Drzewa zbliżają się</w:t>
      </w:r>
      <w:r>
        <w:rPr>
          <w:sz w:val="24"/>
          <w:szCs w:val="24"/>
        </w:rPr>
        <w:t> </w:t>
      </w:r>
      <w:r w:rsidRPr="004130F9">
        <w:rPr>
          <w:sz w:val="24"/>
          <w:szCs w:val="24"/>
        </w:rPr>
        <w:t>do biologicznego wieku zamierania (</w:t>
      </w:r>
      <w:proofErr w:type="spellStart"/>
      <w:r w:rsidRPr="004130F9">
        <w:rPr>
          <w:sz w:val="24"/>
          <w:szCs w:val="24"/>
        </w:rPr>
        <w:t>senilnego</w:t>
      </w:r>
      <w:proofErr w:type="spellEnd"/>
      <w:r w:rsidRPr="004130F9">
        <w:rPr>
          <w:sz w:val="24"/>
          <w:szCs w:val="24"/>
        </w:rPr>
        <w:t>). Obecny stan zdrowotny drzew nie rokuje</w:t>
      </w:r>
      <w:r>
        <w:rPr>
          <w:sz w:val="24"/>
          <w:szCs w:val="24"/>
        </w:rPr>
        <w:t xml:space="preserve"> </w:t>
      </w:r>
      <w:r w:rsidRPr="004130F9">
        <w:rPr>
          <w:sz w:val="24"/>
          <w:szCs w:val="24"/>
        </w:rPr>
        <w:t>możliwości ich długotrwałego zachowania, w aktualnej postaci. Względnie duża żywotność,</w:t>
      </w:r>
      <w:r>
        <w:rPr>
          <w:sz w:val="24"/>
          <w:szCs w:val="24"/>
        </w:rPr>
        <w:t xml:space="preserve"> </w:t>
      </w:r>
      <w:r w:rsidRPr="004130F9">
        <w:rPr>
          <w:sz w:val="24"/>
          <w:szCs w:val="24"/>
        </w:rPr>
        <w:t>biorąc pod uwagę stan drzewa, wynika z dużych zdolności regeneracyjnych topoli, które</w:t>
      </w:r>
      <w:r>
        <w:rPr>
          <w:sz w:val="24"/>
          <w:szCs w:val="24"/>
        </w:rPr>
        <w:t xml:space="preserve"> </w:t>
      </w:r>
      <w:r w:rsidRPr="004130F9">
        <w:rPr>
          <w:sz w:val="24"/>
          <w:szCs w:val="24"/>
        </w:rPr>
        <w:t>tworzą liczne pędy odroślowe nawet po rozłamaniu pnia w pobliżu jego części odziomkowej.</w:t>
      </w:r>
      <w:r>
        <w:rPr>
          <w:sz w:val="24"/>
          <w:szCs w:val="24"/>
        </w:rPr>
        <w:t xml:space="preserve"> </w:t>
      </w:r>
      <w:r w:rsidRPr="004130F9">
        <w:rPr>
          <w:sz w:val="24"/>
          <w:szCs w:val="24"/>
        </w:rPr>
        <w:t>Cechy i</w:t>
      </w:r>
      <w:r>
        <w:rPr>
          <w:sz w:val="24"/>
          <w:szCs w:val="24"/>
        </w:rPr>
        <w:t> </w:t>
      </w:r>
      <w:r w:rsidRPr="004130F9">
        <w:rPr>
          <w:sz w:val="24"/>
          <w:szCs w:val="24"/>
        </w:rPr>
        <w:t>właściwości biologiczne topoli, zdeformowany pokrój, stan zdrowotny</w:t>
      </w:r>
      <w:r>
        <w:rPr>
          <w:sz w:val="24"/>
          <w:szCs w:val="24"/>
        </w:rPr>
        <w:t xml:space="preserve"> </w:t>
      </w:r>
      <w:r w:rsidRPr="004130F9">
        <w:rPr>
          <w:sz w:val="24"/>
          <w:szCs w:val="24"/>
        </w:rPr>
        <w:t>i ograniczona żywotność nie stanowią argumentów przemawiających za nadzwyczajną</w:t>
      </w:r>
      <w:r>
        <w:rPr>
          <w:sz w:val="24"/>
          <w:szCs w:val="24"/>
        </w:rPr>
        <w:t xml:space="preserve"> </w:t>
      </w:r>
      <w:r w:rsidRPr="004130F9">
        <w:rPr>
          <w:sz w:val="24"/>
          <w:szCs w:val="24"/>
        </w:rPr>
        <w:t>ochroną drzew, jaką jest ustanowienie pomnika przyrody. Ustanowienie ochrony nie</w:t>
      </w:r>
      <w:r>
        <w:rPr>
          <w:sz w:val="24"/>
          <w:szCs w:val="24"/>
        </w:rPr>
        <w:t xml:space="preserve"> </w:t>
      </w:r>
      <w:r w:rsidRPr="004130F9">
        <w:rPr>
          <w:sz w:val="24"/>
          <w:szCs w:val="24"/>
        </w:rPr>
        <w:t>przedłuży ich żywotności i nie stworzy warunków dla trwałego zachowania drzew.</w:t>
      </w:r>
      <w:r>
        <w:rPr>
          <w:sz w:val="24"/>
          <w:szCs w:val="24"/>
        </w:rPr>
        <w:t xml:space="preserve"> </w:t>
      </w:r>
      <w:r w:rsidRPr="004130F9">
        <w:rPr>
          <w:sz w:val="24"/>
          <w:szCs w:val="24"/>
        </w:rPr>
        <w:t>Zachodzące w nim procesy destrukcji</w:t>
      </w:r>
      <w:r>
        <w:rPr>
          <w:sz w:val="24"/>
          <w:szCs w:val="24"/>
        </w:rPr>
        <w:t xml:space="preserve"> </w:t>
      </w:r>
      <w:r w:rsidRPr="004130F9">
        <w:rPr>
          <w:sz w:val="24"/>
          <w:szCs w:val="24"/>
        </w:rPr>
        <w:t>tkanki drzewnej są nieodwracalne i niemożliwe do</w:t>
      </w:r>
      <w:r>
        <w:rPr>
          <w:sz w:val="24"/>
          <w:szCs w:val="24"/>
        </w:rPr>
        <w:t xml:space="preserve"> </w:t>
      </w:r>
      <w:r w:rsidRPr="004130F9">
        <w:rPr>
          <w:sz w:val="24"/>
          <w:szCs w:val="24"/>
        </w:rPr>
        <w:t>zatrzymania.</w:t>
      </w:r>
    </w:p>
    <w:p w:rsidR="00284C8E" w:rsidRPr="004130F9" w:rsidRDefault="00284C8E" w:rsidP="00284C8E">
      <w:pPr>
        <w:spacing w:line="276" w:lineRule="auto"/>
        <w:rPr>
          <w:sz w:val="24"/>
          <w:szCs w:val="24"/>
        </w:rPr>
      </w:pPr>
      <w:r w:rsidRPr="004130F9">
        <w:rPr>
          <w:sz w:val="24"/>
          <w:szCs w:val="24"/>
        </w:rPr>
        <w:t>Z kolei klon zwyczajny o obwodzie pnia 253 cm oraz klon jawor o obwodzie pnia 254</w:t>
      </w:r>
      <w:r>
        <w:rPr>
          <w:sz w:val="24"/>
          <w:szCs w:val="24"/>
        </w:rPr>
        <w:t> </w:t>
      </w:r>
      <w:r w:rsidRPr="004130F9">
        <w:rPr>
          <w:sz w:val="24"/>
          <w:szCs w:val="24"/>
        </w:rPr>
        <w:t>cm, spełniają parametry odpowiednich wymiarów obwodu pnia dla uznania ich za pomnik</w:t>
      </w:r>
      <w:r>
        <w:rPr>
          <w:sz w:val="24"/>
          <w:szCs w:val="24"/>
        </w:rPr>
        <w:t xml:space="preserve"> </w:t>
      </w:r>
      <w:r w:rsidRPr="004130F9">
        <w:rPr>
          <w:sz w:val="24"/>
          <w:szCs w:val="24"/>
        </w:rPr>
        <w:t>przyrody, wynoszącego dla klonu 250 cm, jednak nie są na terenie miasta wyjątkowymi</w:t>
      </w:r>
      <w:r>
        <w:rPr>
          <w:sz w:val="24"/>
          <w:szCs w:val="24"/>
        </w:rPr>
        <w:t xml:space="preserve"> </w:t>
      </w:r>
      <w:r w:rsidRPr="004130F9">
        <w:rPr>
          <w:sz w:val="24"/>
          <w:szCs w:val="24"/>
        </w:rPr>
        <w:t>przedstawicielami tego gatunku. Obwód pnia proponowanych do ochrony drzew nie jest</w:t>
      </w:r>
      <w:r>
        <w:rPr>
          <w:sz w:val="24"/>
          <w:szCs w:val="24"/>
        </w:rPr>
        <w:t xml:space="preserve"> </w:t>
      </w:r>
      <w:r w:rsidRPr="004130F9">
        <w:rPr>
          <w:sz w:val="24"/>
          <w:szCs w:val="24"/>
        </w:rPr>
        <w:t>nadzwyczajny w odniesieniu do innych egzemplarzy tego gatunku. W skali Łodzi klony</w:t>
      </w:r>
      <w:r>
        <w:rPr>
          <w:sz w:val="24"/>
          <w:szCs w:val="24"/>
        </w:rPr>
        <w:t xml:space="preserve"> </w:t>
      </w:r>
      <w:r w:rsidRPr="004130F9">
        <w:rPr>
          <w:sz w:val="24"/>
          <w:szCs w:val="24"/>
        </w:rPr>
        <w:t>o</w:t>
      </w:r>
      <w:r>
        <w:rPr>
          <w:sz w:val="24"/>
          <w:szCs w:val="24"/>
        </w:rPr>
        <w:t> </w:t>
      </w:r>
      <w:r w:rsidRPr="004130F9">
        <w:rPr>
          <w:sz w:val="24"/>
          <w:szCs w:val="24"/>
        </w:rPr>
        <w:t>obwodzie podobnym jak proponowane do ochrony drzewa nie są nadzwyczajną rzadkością.</w:t>
      </w:r>
      <w:r>
        <w:rPr>
          <w:sz w:val="24"/>
          <w:szCs w:val="24"/>
        </w:rPr>
        <w:t xml:space="preserve"> </w:t>
      </w:r>
      <w:r w:rsidRPr="004130F9">
        <w:rPr>
          <w:sz w:val="24"/>
          <w:szCs w:val="24"/>
        </w:rPr>
        <w:t>Klony poza dębami są najliczniejszymi reprezentantami pomników przyrody. Zdeformowany</w:t>
      </w:r>
    </w:p>
    <w:p w:rsidR="00284C8E" w:rsidRPr="004130F9" w:rsidRDefault="00284C8E" w:rsidP="00284C8E">
      <w:pPr>
        <w:spacing w:line="276" w:lineRule="auto"/>
        <w:ind w:firstLine="0"/>
        <w:rPr>
          <w:sz w:val="24"/>
          <w:szCs w:val="24"/>
        </w:rPr>
      </w:pPr>
      <w:r w:rsidRPr="004130F9">
        <w:rPr>
          <w:sz w:val="24"/>
          <w:szCs w:val="24"/>
        </w:rPr>
        <w:t>pokrój klonu jawora spowodowany licznymi cięciami pielęgnacyjnymi oraz asymetryczna</w:t>
      </w:r>
      <w:r>
        <w:rPr>
          <w:sz w:val="24"/>
          <w:szCs w:val="24"/>
        </w:rPr>
        <w:t xml:space="preserve"> </w:t>
      </w:r>
      <w:r w:rsidRPr="004130F9">
        <w:rPr>
          <w:sz w:val="24"/>
          <w:szCs w:val="24"/>
        </w:rPr>
        <w:t>korona klonu zwyczajnego spowodowana wzrostem w trudnych warunkach siedliskowych</w:t>
      </w:r>
      <w:r>
        <w:rPr>
          <w:sz w:val="24"/>
          <w:szCs w:val="24"/>
        </w:rPr>
        <w:t xml:space="preserve"> </w:t>
      </w:r>
      <w:r w:rsidRPr="004130F9">
        <w:rPr>
          <w:sz w:val="24"/>
          <w:szCs w:val="24"/>
        </w:rPr>
        <w:t>(sąsiedztwo innych drzew) oraz jego nadmiernymi cięciami pielęgnacyjno-technicznymi, nie</w:t>
      </w:r>
      <w:r>
        <w:rPr>
          <w:sz w:val="24"/>
          <w:szCs w:val="24"/>
        </w:rPr>
        <w:t> </w:t>
      </w:r>
      <w:r w:rsidRPr="004130F9">
        <w:rPr>
          <w:sz w:val="24"/>
          <w:szCs w:val="24"/>
        </w:rPr>
        <w:t>stanową argumentu przemawiającego za ustanowieniem ochrony tych drzew.</w:t>
      </w:r>
    </w:p>
    <w:p w:rsidR="00284C8E" w:rsidRPr="004130F9" w:rsidRDefault="00284C8E" w:rsidP="00284C8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Radzie Miejskiej w Łodzi nie </w:t>
      </w:r>
      <w:r w:rsidRPr="004130F9">
        <w:rPr>
          <w:sz w:val="24"/>
          <w:szCs w:val="24"/>
        </w:rPr>
        <w:t>są znane udokumentowane związki drzew</w:t>
      </w:r>
      <w:r>
        <w:rPr>
          <w:sz w:val="24"/>
          <w:szCs w:val="24"/>
        </w:rPr>
        <w:t xml:space="preserve"> </w:t>
      </w:r>
      <w:r w:rsidRPr="004130F9">
        <w:rPr>
          <w:sz w:val="24"/>
          <w:szCs w:val="24"/>
        </w:rPr>
        <w:t>z wydarzeniami lub postaciami historycznymi. Klony nie posiadają dużych walorów</w:t>
      </w:r>
      <w:r>
        <w:rPr>
          <w:sz w:val="24"/>
          <w:szCs w:val="24"/>
        </w:rPr>
        <w:t xml:space="preserve"> </w:t>
      </w:r>
      <w:r w:rsidRPr="004130F9">
        <w:rPr>
          <w:sz w:val="24"/>
          <w:szCs w:val="24"/>
        </w:rPr>
        <w:t>krajobrazowych. Nie są</w:t>
      </w:r>
      <w:r>
        <w:rPr>
          <w:sz w:val="24"/>
          <w:szCs w:val="24"/>
        </w:rPr>
        <w:t> </w:t>
      </w:r>
      <w:r w:rsidRPr="004130F9">
        <w:rPr>
          <w:sz w:val="24"/>
          <w:szCs w:val="24"/>
        </w:rPr>
        <w:t>też komponentem krajobrazu cennego kulturowo – nie znajdują się na</w:t>
      </w:r>
      <w:r>
        <w:rPr>
          <w:sz w:val="24"/>
          <w:szCs w:val="24"/>
        </w:rPr>
        <w:t xml:space="preserve"> </w:t>
      </w:r>
      <w:r w:rsidRPr="004130F9">
        <w:rPr>
          <w:sz w:val="24"/>
          <w:szCs w:val="24"/>
        </w:rPr>
        <w:t>obszarze wpisanym do</w:t>
      </w:r>
      <w:r>
        <w:rPr>
          <w:sz w:val="24"/>
          <w:szCs w:val="24"/>
        </w:rPr>
        <w:t> </w:t>
      </w:r>
      <w:r w:rsidRPr="004130F9">
        <w:rPr>
          <w:sz w:val="24"/>
          <w:szCs w:val="24"/>
        </w:rPr>
        <w:t>rejestru, bądź ewidencji zabytków. Nie są elementem dziedzictwa</w:t>
      </w:r>
      <w:r>
        <w:rPr>
          <w:sz w:val="24"/>
          <w:szCs w:val="24"/>
        </w:rPr>
        <w:t xml:space="preserve"> </w:t>
      </w:r>
      <w:r w:rsidRPr="004130F9">
        <w:rPr>
          <w:sz w:val="24"/>
          <w:szCs w:val="24"/>
        </w:rPr>
        <w:t>przyrodniczego i</w:t>
      </w:r>
      <w:r>
        <w:rPr>
          <w:sz w:val="24"/>
          <w:szCs w:val="24"/>
        </w:rPr>
        <w:t> </w:t>
      </w:r>
      <w:r w:rsidRPr="004130F9">
        <w:rPr>
          <w:sz w:val="24"/>
          <w:szCs w:val="24"/>
        </w:rPr>
        <w:t>historycznego Miasta.</w:t>
      </w:r>
    </w:p>
    <w:p w:rsidR="00284C8E" w:rsidRPr="004130F9" w:rsidRDefault="00284C8E" w:rsidP="00284C8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B</w:t>
      </w:r>
      <w:r w:rsidRPr="004130F9">
        <w:rPr>
          <w:sz w:val="24"/>
          <w:szCs w:val="24"/>
        </w:rPr>
        <w:t>iorącej pod uwagę regulacje zawarte w art. 40 ust. 1 ustawy</w:t>
      </w:r>
      <w:r>
        <w:rPr>
          <w:sz w:val="24"/>
          <w:szCs w:val="24"/>
        </w:rPr>
        <w:t xml:space="preserve"> </w:t>
      </w:r>
      <w:r w:rsidRPr="004130F9">
        <w:rPr>
          <w:sz w:val="24"/>
          <w:szCs w:val="24"/>
        </w:rPr>
        <w:t>z dnia 16 kwietnia 2004</w:t>
      </w:r>
      <w:r>
        <w:rPr>
          <w:sz w:val="24"/>
          <w:szCs w:val="24"/>
        </w:rPr>
        <w:t> </w:t>
      </w:r>
      <w:r w:rsidRPr="004130F9">
        <w:rPr>
          <w:sz w:val="24"/>
          <w:szCs w:val="24"/>
        </w:rPr>
        <w:t>r. o ochronie przyrody i w rozporządzeniu Ministra Środowiska</w:t>
      </w:r>
      <w:r>
        <w:rPr>
          <w:sz w:val="24"/>
          <w:szCs w:val="24"/>
        </w:rPr>
        <w:t xml:space="preserve"> </w:t>
      </w:r>
      <w:r w:rsidRPr="004130F9">
        <w:rPr>
          <w:sz w:val="24"/>
          <w:szCs w:val="24"/>
        </w:rPr>
        <w:t>z dnia 4 grudnia 2017 r., rozpatrywane cztery sztuki drzew, nie posiadają walorów</w:t>
      </w:r>
      <w:r>
        <w:rPr>
          <w:sz w:val="24"/>
          <w:szCs w:val="24"/>
        </w:rPr>
        <w:t xml:space="preserve"> </w:t>
      </w:r>
      <w:r w:rsidRPr="004130F9">
        <w:rPr>
          <w:sz w:val="24"/>
          <w:szCs w:val="24"/>
        </w:rPr>
        <w:t>sozologicznych uzasadniających ich</w:t>
      </w:r>
      <w:r>
        <w:rPr>
          <w:sz w:val="24"/>
          <w:szCs w:val="24"/>
        </w:rPr>
        <w:t> </w:t>
      </w:r>
      <w:r w:rsidRPr="004130F9">
        <w:rPr>
          <w:sz w:val="24"/>
          <w:szCs w:val="24"/>
        </w:rPr>
        <w:t>nadzwyczajną ochronę, wykraczającą poza ogólne</w:t>
      </w:r>
      <w:r>
        <w:rPr>
          <w:sz w:val="24"/>
          <w:szCs w:val="24"/>
        </w:rPr>
        <w:t xml:space="preserve"> </w:t>
      </w:r>
      <w:r w:rsidRPr="004130F9">
        <w:rPr>
          <w:sz w:val="24"/>
          <w:szCs w:val="24"/>
        </w:rPr>
        <w:t>regulacje prawne. W szczególności nie</w:t>
      </w:r>
      <w:r>
        <w:rPr>
          <w:sz w:val="24"/>
          <w:szCs w:val="24"/>
        </w:rPr>
        <w:t> </w:t>
      </w:r>
      <w:r w:rsidRPr="004130F9">
        <w:rPr>
          <w:sz w:val="24"/>
          <w:szCs w:val="24"/>
        </w:rPr>
        <w:t>są to drzewa o wybitnych, o ponadprzeciętnych</w:t>
      </w:r>
      <w:r>
        <w:rPr>
          <w:sz w:val="24"/>
          <w:szCs w:val="24"/>
        </w:rPr>
        <w:t xml:space="preserve"> </w:t>
      </w:r>
      <w:r w:rsidRPr="004130F9">
        <w:rPr>
          <w:sz w:val="24"/>
          <w:szCs w:val="24"/>
        </w:rPr>
        <w:t>wartościach przyrodniczych, naukowych, kulturowych, historycznych oraz odznaczających</w:t>
      </w:r>
      <w:r>
        <w:rPr>
          <w:sz w:val="24"/>
          <w:szCs w:val="24"/>
        </w:rPr>
        <w:t xml:space="preserve"> </w:t>
      </w:r>
      <w:r w:rsidRPr="004130F9">
        <w:rPr>
          <w:sz w:val="24"/>
          <w:szCs w:val="24"/>
        </w:rPr>
        <w:t>się indywidualnymi, wyróżniającymi cechami wśród innych drzew tego samego gatunku</w:t>
      </w:r>
      <w:r>
        <w:rPr>
          <w:sz w:val="24"/>
          <w:szCs w:val="24"/>
        </w:rPr>
        <w:t xml:space="preserve"> </w:t>
      </w:r>
      <w:r w:rsidRPr="004130F9">
        <w:rPr>
          <w:sz w:val="24"/>
          <w:szCs w:val="24"/>
        </w:rPr>
        <w:t>w skali kraju, województwa lub gminy.</w:t>
      </w:r>
    </w:p>
    <w:p w:rsidR="00284C8E" w:rsidRPr="004130F9" w:rsidRDefault="00284C8E" w:rsidP="00284C8E">
      <w:pPr>
        <w:spacing w:line="276" w:lineRule="auto"/>
        <w:ind w:firstLine="0"/>
        <w:rPr>
          <w:sz w:val="24"/>
          <w:szCs w:val="24"/>
        </w:rPr>
      </w:pPr>
      <w:r w:rsidRPr="004130F9">
        <w:rPr>
          <w:sz w:val="24"/>
          <w:szCs w:val="24"/>
        </w:rPr>
        <w:t>Ustanowienie ochrony pomnikowej, stanowiące nobilitację dla tworu przyrody,</w:t>
      </w:r>
      <w:r>
        <w:rPr>
          <w:sz w:val="24"/>
          <w:szCs w:val="24"/>
        </w:rPr>
        <w:t xml:space="preserve"> </w:t>
      </w:r>
      <w:r w:rsidRPr="004130F9">
        <w:rPr>
          <w:sz w:val="24"/>
          <w:szCs w:val="24"/>
        </w:rPr>
        <w:t>powinno być wykorzystywane do ochrony najcenniejszych drzew, które na to bez</w:t>
      </w:r>
      <w:r>
        <w:rPr>
          <w:sz w:val="24"/>
          <w:szCs w:val="24"/>
        </w:rPr>
        <w:t xml:space="preserve"> </w:t>
      </w:r>
      <w:r w:rsidRPr="004130F9">
        <w:rPr>
          <w:sz w:val="24"/>
          <w:szCs w:val="24"/>
        </w:rPr>
        <w:t>wątpliwości zasługują.</w:t>
      </w:r>
      <w:r>
        <w:rPr>
          <w:sz w:val="24"/>
          <w:szCs w:val="24"/>
        </w:rPr>
        <w:t xml:space="preserve"> </w:t>
      </w:r>
      <w:r w:rsidRPr="004130F9">
        <w:rPr>
          <w:sz w:val="24"/>
          <w:szCs w:val="24"/>
        </w:rPr>
        <w:t>Nadużywanie tego instrumentu prawnego prowadzi do zmniejszenia</w:t>
      </w:r>
      <w:r>
        <w:rPr>
          <w:sz w:val="24"/>
          <w:szCs w:val="24"/>
        </w:rPr>
        <w:t xml:space="preserve"> </w:t>
      </w:r>
      <w:r w:rsidRPr="004130F9">
        <w:rPr>
          <w:sz w:val="24"/>
          <w:szCs w:val="24"/>
        </w:rPr>
        <w:t>rangi pomnika przyrody – jako formy ochrony przyrody, co nie jest wskazane ze względów</w:t>
      </w:r>
      <w:r>
        <w:rPr>
          <w:sz w:val="24"/>
          <w:szCs w:val="24"/>
        </w:rPr>
        <w:t xml:space="preserve"> </w:t>
      </w:r>
      <w:r w:rsidRPr="004130F9">
        <w:rPr>
          <w:sz w:val="24"/>
          <w:szCs w:val="24"/>
        </w:rPr>
        <w:t>przyrodniczych i społecznych</w:t>
      </w:r>
    </w:p>
    <w:p w:rsidR="00284C8E" w:rsidRDefault="00284C8E" w:rsidP="00284C8E">
      <w:pPr>
        <w:spacing w:line="276" w:lineRule="auto"/>
      </w:pPr>
    </w:p>
    <w:p w:rsidR="00284C8E" w:rsidRPr="00860D33" w:rsidRDefault="00284C8E" w:rsidP="00284C8E">
      <w:pPr>
        <w:spacing w:line="276" w:lineRule="auto"/>
        <w:rPr>
          <w:color w:val="000000"/>
          <w:sz w:val="24"/>
          <w:szCs w:val="24"/>
          <w:lang w:bidi="pl-PL"/>
        </w:rPr>
      </w:pPr>
      <w:r w:rsidRPr="00860D33">
        <w:rPr>
          <w:sz w:val="24"/>
          <w:szCs w:val="24"/>
          <w:lang w:bidi="pl-PL"/>
        </w:rPr>
        <w:t xml:space="preserve">Wobec powyższego, </w:t>
      </w:r>
      <w:r w:rsidRPr="00860D33">
        <w:rPr>
          <w:color w:val="000000"/>
          <w:sz w:val="24"/>
          <w:szCs w:val="24"/>
          <w:lang w:bidi="pl-PL"/>
        </w:rPr>
        <w:t xml:space="preserve">petycję należy uznać za </w:t>
      </w:r>
      <w:r>
        <w:rPr>
          <w:color w:val="000000"/>
          <w:sz w:val="24"/>
          <w:szCs w:val="24"/>
          <w:lang w:bidi="pl-PL"/>
        </w:rPr>
        <w:t>bez</w:t>
      </w:r>
      <w:r w:rsidRPr="00860D33">
        <w:rPr>
          <w:color w:val="000000"/>
          <w:sz w:val="24"/>
          <w:szCs w:val="24"/>
          <w:lang w:bidi="pl-PL"/>
        </w:rPr>
        <w:t>zasadną.</w:t>
      </w:r>
    </w:p>
    <w:p w:rsidR="00B13424" w:rsidRDefault="00F6793B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C8E"/>
    <w:rsid w:val="001A7B09"/>
    <w:rsid w:val="00284C8E"/>
    <w:rsid w:val="00776C89"/>
    <w:rsid w:val="00F6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4D5920-FA42-40C5-BBC6-8387F4F3B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84C8E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uiPriority w:val="99"/>
    <w:rsid w:val="00284C8E"/>
    <w:pPr>
      <w:suppressAutoHyphens/>
      <w:ind w:firstLine="0"/>
      <w:jc w:val="center"/>
    </w:pPr>
    <w:rPr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1077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Małgorzata Wójcik</cp:lastModifiedBy>
  <cp:revision>2</cp:revision>
  <dcterms:created xsi:type="dcterms:W3CDTF">2023-09-18T06:56:00Z</dcterms:created>
  <dcterms:modified xsi:type="dcterms:W3CDTF">2023-09-18T06:56:00Z</dcterms:modified>
</cp:coreProperties>
</file>