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  <w:bookmarkStart w:id="0" w:name="_GoBack"/>
      <w:bookmarkEnd w:id="0"/>
    </w:p>
    <w:tbl>
      <w:tblPr>
        <w:tblW w:w="5000" w:type="pct"/>
        <w:tblInd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6F4E" w:rsidTr="00EF36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694C36" w:rsidRDefault="00694C36" w:rsidP="00A85FC1">
            <w:pPr>
              <w:ind w:firstLine="7371"/>
              <w:jc w:val="left"/>
            </w:pPr>
          </w:p>
          <w:p w:rsidR="00A77B3E" w:rsidRDefault="00A85FC1" w:rsidP="00EF36CF">
            <w:pPr>
              <w:jc w:val="left"/>
            </w:pPr>
            <w:r>
              <w:t>Druk Nr</w:t>
            </w:r>
            <w:r w:rsidR="00EF36CF">
              <w:t xml:space="preserve"> 221/2023</w:t>
            </w:r>
          </w:p>
          <w:p w:rsidR="00856F4E" w:rsidRDefault="00A85FC1" w:rsidP="00EF36CF">
            <w:pPr>
              <w:jc w:val="left"/>
            </w:pPr>
            <w:r>
              <w:t>Projekt z dnia</w:t>
            </w:r>
            <w:r w:rsidR="00EF36CF">
              <w:t xml:space="preserve"> 29.09.2023 r.</w:t>
            </w:r>
          </w:p>
        </w:tc>
      </w:tr>
    </w:tbl>
    <w:p w:rsidR="00694C36" w:rsidRDefault="00694C36">
      <w:pPr>
        <w:spacing w:before="120" w:after="120"/>
        <w:ind w:left="283" w:firstLine="227"/>
        <w:rPr>
          <w:b/>
          <w:caps/>
        </w:rPr>
      </w:pPr>
    </w:p>
    <w:p w:rsidR="00A77B3E" w:rsidRDefault="00A85FC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 Łodzi</w:t>
      </w:r>
    </w:p>
    <w:p w:rsidR="00A77B3E" w:rsidRDefault="00A85FC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 dnia                      2023 r.</w:t>
      </w:r>
    </w:p>
    <w:p w:rsidR="00A77B3E" w:rsidRDefault="00A85FC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sprawie wyrażenia zgody na zbycie przez Miasto Łódź części zabudowanej nieruchomości położonej w Łodzi przy ulicy Piotrkowskiej 17 oraz określenia zasad objęcia udziałów przez Miasto Łódź w zamian za wniesienie wkładu niepieniężnego (aportu) do Łódzkich Inwestycji Spółki z ograniczoną odpowiedzialnością, z przeznaczeniem na podwyższenie kapitału zakładowego.</w:t>
      </w:r>
    </w:p>
    <w:p w:rsidR="00A77B3E" w:rsidRDefault="00A85FC1">
      <w:pPr>
        <w:keepLines/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9 lit. a i g ustawy z dnia 8 marca 1990 r. o samorządzie gminnym (Dz. U. z 2023 r. poz. 40, 572, 1463 i 1688), art. 13 ust. 1 i art. 37 ust. 2 pkt 7 ustawy z dnia 21 sierpnia 1997 r. o gospodarce nieruchomościami (Dz. U. z 2023 r. poz. 344, 1113, 1463, 1506, 1688, 1762 i 1906), § 3a uchwały Nr XXVII/547/08 Rady Miejskiej w Łodzi z dnia 27 lutego 2008 r. w sprawie zasad nabywania i zbywania nieruchomości, ich wydzierżawiania oraz oddawania w użytkowanie (Dz. Urz. Woj. Łódzkiego z 2017 r. poz. 5141), zmienionej uchwałami Rady Miejskiej w Łodzi: Nr LXXII/1895/18 z dnia 14 czerwca 2018 r. (Dz. Urz. Woj. Łódzkiego poz. 3378), Nr IV/132/19 z dnia 16 stycznia 2019 r. (Dz. Urz. Woj. Łódzkiego poz. 674), Nr XXXVI/1146/21 z dnia 20 stycznia 2021 r. (Dz. Urz. Woj. Łódzkiego poz. 629), Nr XLI/1275/21 z dnia 14 kwietnia 2021 r. (Dz. Urz. Woj. Łódzkiego poz. 2000) i Nr XLIV/1382/21 z dnia 23 czerwca 2021 r. (Dz. Urz. Woj. Łódzkiego poz. 3179) oraz § 2 pkt 3 lit. a uchwały Nr IV/133/19 Rady Miejskiej w Łodzi z dnia 16 stycznia 2019 r. w sprawie określenia zasad wnoszenia, cofania i zbywania udziałów i akcji przez Prezydenta Miasta Łodzi (Dz. Urz. Woj. Łódzkiego poz. 675), zmienionej uchwałą Nr XXXIV/1129/20 Rady Miejskiej w Łodzi z dnia 24 grudnia 2020 r. (Dz. Urz. Woj. Łódzkiego z 2021 r. poz. 231), Rada Miejska w Łodzi</w:t>
      </w:r>
    </w:p>
    <w:p w:rsidR="00A77B3E" w:rsidRDefault="00A85FC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uchwala, co następuje:</w:t>
      </w:r>
    </w:p>
    <w:p w:rsidR="00A77B3E" w:rsidRDefault="00A85FC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 xml:space="preserve">Wyraża się zgodę na zbycie przez Miasto Łódź części zabudowanej nieruchomości, położonej w Łodzi, przy ul. Piotrkowskiej 17, oznaczonej w ewidencji gruntów i budynków </w:t>
      </w:r>
      <w:r>
        <w:rPr>
          <w:color w:val="000000"/>
          <w:u w:color="000000"/>
        </w:rPr>
        <w:br/>
        <w:t>w obrębie S-01 jako działka 312/9 o powierzchni 4.198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i wartości 13 595 000 zł (słownie: trzynaście milionów pięćset dziewięćdziesiąt pięć tysięcy złotych) netto, opisanej w załączniku do uchwały, </w:t>
      </w:r>
    </w:p>
    <w:p w:rsidR="00A77B3E" w:rsidRDefault="00A85FC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Określa się następujące zasady objęcia udziałów przez Miasto Łódź w zamian za wniesienie wkładu niepieniężnego (aportu) do Spółki Łódzkie Inwestycje Spółki z ograniczoną odpowiedzialnością, zwanej dalej „Spółką” z przeznaczeniem na podwyższenie kapitału zakładowego:</w:t>
      </w:r>
    </w:p>
    <w:p w:rsidR="00694C36" w:rsidRDefault="00A85FC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Miasto Łódź wniesie do Spółki wkład niepieniężny (aport) w postaci prawa własności części zabudowanej nieruchomości, o której mowa w § 1 o wartości rynkowej</w:t>
      </w:r>
      <w:r>
        <w:rPr>
          <w:color w:val="000000"/>
          <w:u w:color="000000"/>
        </w:rPr>
        <w:br/>
        <w:t>13 595 000 zł (słownie: trzynaście milionów pięćset dziewięćdziesiąt pięć tysięcy złotych) w tym:</w:t>
      </w:r>
    </w:p>
    <w:p w:rsidR="00694C36" w:rsidRDefault="00694C36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A77B3E" w:rsidRDefault="00A85FC1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wartość gruntów w wysokości 8 275 000 zł (słownie: osiem milionów dwieście siedemdziesiąt pięć tysięcy złotych) netto,</w:t>
      </w:r>
    </w:p>
    <w:p w:rsidR="00A77B3E" w:rsidRDefault="00A85FC1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wartość naniesień budowlanych w wysokości 5 317 000 zł (słownie: pięć milionów trzysta siedemnaście tysięcy złotych) netto,</w:t>
      </w:r>
    </w:p>
    <w:p w:rsidR="00A77B3E" w:rsidRDefault="00A85FC1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wartość środków trwałych i obiektów inżynierii lądowej i wodnej 3 000 zł (słownie trzy tysiące złotych) netto;</w:t>
      </w:r>
    </w:p>
    <w:p w:rsidR="00A77B3E" w:rsidRDefault="00A85FC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zamian za wniesiony do Spółki wkład niepieniężny (aport) Miasto Łódź obejmie</w:t>
      </w:r>
      <w:r>
        <w:rPr>
          <w:color w:val="000000"/>
          <w:u w:color="000000"/>
        </w:rPr>
        <w:br/>
        <w:t>13 595  (słownie: trzynaście tysięcy pięćset dziewięćdziesiąt pięć) nowych udziałów po 1.000 zł (słownie: jeden tysiąc złotych) każdy, tj. o łącznej wartości 13 595 000 zł (słownie: trzynaście milionów pięćset dziewięćdziesiąt pięć tysięcy złotych).</w:t>
      </w:r>
    </w:p>
    <w:p w:rsidR="00A77B3E" w:rsidRDefault="00A85FC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A85FC1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56F4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F4E" w:rsidRDefault="00856F4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F4E" w:rsidRDefault="00A85FC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85FC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A85FC1" w:rsidP="00A85FC1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A85FC1" w:rsidP="00694C36">
      <w:pPr>
        <w:ind w:left="284" w:firstLine="6379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</w:t>
      </w:r>
    </w:p>
    <w:p w:rsidR="00A77B3E" w:rsidRDefault="00A85FC1" w:rsidP="00694C36">
      <w:pPr>
        <w:ind w:left="284" w:firstLine="6379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 uchwały Nr</w:t>
      </w:r>
    </w:p>
    <w:p w:rsidR="00A77B3E" w:rsidRDefault="00A85FC1" w:rsidP="00694C36">
      <w:pPr>
        <w:ind w:left="284" w:firstLine="6379"/>
        <w:jc w:val="both"/>
        <w:rPr>
          <w:color w:val="000000"/>
          <w:u w:color="000000"/>
        </w:rPr>
      </w:pPr>
      <w:r>
        <w:rPr>
          <w:color w:val="000000"/>
          <w:u w:color="000000"/>
        </w:rPr>
        <w:t>Rady Miejskiej w Łodzi</w:t>
      </w:r>
    </w:p>
    <w:p w:rsidR="00A77B3E" w:rsidRDefault="00A85FC1" w:rsidP="00694C36">
      <w:pPr>
        <w:ind w:left="284" w:firstLine="6379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 dnia</w:t>
      </w:r>
    </w:p>
    <w:p w:rsidR="00A77B3E" w:rsidRDefault="00A85FC1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Opis wkładu niepieniężnego (aportu) przeznaczonego do wniesienia do Łódzkie Inwestycje Spółki z ograniczoną odpowiedzialnością</w:t>
      </w:r>
    </w:p>
    <w:p w:rsidR="00A77B3E" w:rsidRDefault="00A85FC1" w:rsidP="00694C36">
      <w:pPr>
        <w:ind w:left="284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Adres nieruchomości:</w:t>
      </w:r>
    </w:p>
    <w:p w:rsidR="00A77B3E" w:rsidRDefault="00A85FC1" w:rsidP="00694C36">
      <w:pPr>
        <w:ind w:left="284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Łódź ul. Piotrkowska 17,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328"/>
        <w:gridCol w:w="2130"/>
      </w:tblGrid>
      <w:tr w:rsidR="00856F4E">
        <w:trPr>
          <w:trHeight w:val="6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Nieruchomość zabudowana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Wartość rynkowa netto (zł)</w:t>
            </w:r>
          </w:p>
        </w:tc>
      </w:tr>
      <w:tr w:rsidR="00856F4E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left"/>
              <w:rPr>
                <w:color w:val="000000"/>
                <w:u w:color="000000"/>
              </w:rPr>
            </w:pPr>
            <w:r>
              <w:t>działka nr 312/9 o pow. 4198 m² obręb S-1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8 275 000</w:t>
            </w:r>
          </w:p>
        </w:tc>
      </w:tr>
      <w:tr w:rsidR="00856F4E">
        <w:trPr>
          <w:trHeight w:val="15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both"/>
              <w:rPr>
                <w:color w:val="000000"/>
                <w:u w:color="000000"/>
              </w:rPr>
            </w:pPr>
            <w:r>
              <w:rPr>
                <w:u w:val="single"/>
              </w:rPr>
              <w:t>Naniesienia znajdujące się na gruncie</w:t>
            </w:r>
            <w:r>
              <w:t>:</w:t>
            </w:r>
          </w:p>
          <w:p w:rsidR="00856F4E" w:rsidRDefault="00A85FC1">
            <w:pPr>
              <w:jc w:val="left"/>
            </w:pPr>
            <w:r>
              <w:t>a). Budynek o funkcji użytkowej -  numer geodezyjny 1361 (front)</w:t>
            </w:r>
          </w:p>
          <w:p w:rsidR="00856F4E" w:rsidRDefault="00A85FC1">
            <w:pPr>
              <w:jc w:val="left"/>
            </w:pPr>
            <w:r>
              <w:t xml:space="preserve">b). Budynek o funkcji użytkowej - numer geodezyjny 1362 </w:t>
            </w:r>
          </w:p>
          <w:p w:rsidR="00856F4E" w:rsidRDefault="00A85FC1">
            <w:pPr>
              <w:jc w:val="left"/>
            </w:pPr>
            <w:r>
              <w:t>(I lewa oficyna)</w:t>
            </w:r>
          </w:p>
          <w:p w:rsidR="00856F4E" w:rsidRDefault="00A85FC1">
            <w:pPr>
              <w:jc w:val="left"/>
            </w:pPr>
            <w:r>
              <w:t xml:space="preserve">c). Budynek o funkcji użytkowej - numer geodezyjny 2623 </w:t>
            </w:r>
          </w:p>
          <w:p w:rsidR="00856F4E" w:rsidRDefault="00A85FC1">
            <w:pPr>
              <w:jc w:val="left"/>
            </w:pPr>
            <w:r>
              <w:t>(I prawa oficyna i oficyna poprzeczna)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856F4E" w:rsidRDefault="00856F4E"/>
          <w:p w:rsidR="00856F4E" w:rsidRDefault="00A85FC1">
            <w:pPr>
              <w:jc w:val="right"/>
            </w:pPr>
            <w:r>
              <w:t>2 066 641</w:t>
            </w:r>
          </w:p>
          <w:p w:rsidR="00856F4E" w:rsidRDefault="00856F4E"/>
          <w:p w:rsidR="00856F4E" w:rsidRDefault="00A85FC1">
            <w:pPr>
              <w:jc w:val="right"/>
            </w:pPr>
            <w:r>
              <w:t>781 020</w:t>
            </w:r>
          </w:p>
          <w:p w:rsidR="00856F4E" w:rsidRDefault="00856F4E"/>
          <w:p w:rsidR="00856F4E" w:rsidRDefault="00A85FC1">
            <w:pPr>
              <w:jc w:val="right"/>
            </w:pPr>
            <w:r>
              <w:t>2 469 339</w:t>
            </w:r>
          </w:p>
        </w:tc>
      </w:tr>
      <w:tr w:rsidR="00856F4E">
        <w:trPr>
          <w:trHeight w:val="418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rPr>
                <w:color w:val="000000"/>
                <w:u w:color="000000"/>
              </w:rPr>
            </w:pPr>
            <w:r>
              <w:t>RAZEM NANIESIENIA BUDOWLANE: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right"/>
              <w:rPr>
                <w:color w:val="000000"/>
                <w:u w:color="000000"/>
              </w:rPr>
            </w:pPr>
            <w:r>
              <w:t>5 317 000</w:t>
            </w:r>
          </w:p>
        </w:tc>
      </w:tr>
      <w:tr w:rsidR="00856F4E">
        <w:trPr>
          <w:trHeight w:val="29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left"/>
              <w:rPr>
                <w:color w:val="000000"/>
                <w:u w:color="000000"/>
              </w:rPr>
            </w:pPr>
            <w:r>
              <w:rPr>
                <w:u w:val="single"/>
              </w:rPr>
              <w:t>Środki trwałe:</w:t>
            </w:r>
          </w:p>
          <w:p w:rsidR="00856F4E" w:rsidRDefault="00A85FC1">
            <w:pPr>
              <w:jc w:val="left"/>
            </w:pPr>
            <w:r>
              <w:t xml:space="preserve">a). </w:t>
            </w:r>
            <w:proofErr w:type="spellStart"/>
            <w:r>
              <w:t>Filtroodmulak</w:t>
            </w:r>
            <w:proofErr w:type="spellEnd"/>
          </w:p>
          <w:p w:rsidR="00856F4E" w:rsidRDefault="00A85FC1">
            <w:pPr>
              <w:jc w:val="left"/>
            </w:pPr>
            <w:r>
              <w:t xml:space="preserve">b). </w:t>
            </w:r>
            <w:proofErr w:type="spellStart"/>
            <w:r>
              <w:t>Filtroodmulak</w:t>
            </w:r>
            <w:proofErr w:type="spellEnd"/>
          </w:p>
          <w:p w:rsidR="00856F4E" w:rsidRDefault="00A85FC1">
            <w:pPr>
              <w:jc w:val="left"/>
            </w:pPr>
            <w:r>
              <w:t xml:space="preserve">c). </w:t>
            </w:r>
            <w:proofErr w:type="spellStart"/>
            <w:r>
              <w:t>Filtroodmulak</w:t>
            </w:r>
            <w:proofErr w:type="spellEnd"/>
          </w:p>
          <w:p w:rsidR="00856F4E" w:rsidRDefault="00A85FC1">
            <w:pPr>
              <w:jc w:val="left"/>
            </w:pPr>
            <w:r>
              <w:t>d). Pompa obiegowa</w:t>
            </w:r>
          </w:p>
          <w:p w:rsidR="00856F4E" w:rsidRDefault="00A85FC1">
            <w:pPr>
              <w:jc w:val="left"/>
            </w:pPr>
            <w:r>
              <w:t>e). wymiennik CO</w:t>
            </w:r>
          </w:p>
          <w:p w:rsidR="00856F4E" w:rsidRDefault="00A85FC1">
            <w:pPr>
              <w:jc w:val="left"/>
            </w:pPr>
            <w:r>
              <w:t xml:space="preserve">f). zawór regulujący </w:t>
            </w:r>
          </w:p>
          <w:p w:rsidR="00856F4E" w:rsidRDefault="00A85FC1">
            <w:pPr>
              <w:jc w:val="left"/>
            </w:pPr>
            <w:r>
              <w:rPr>
                <w:u w:val="single"/>
              </w:rPr>
              <w:t>Obiekty inżynierii lądowej i wodnej</w:t>
            </w:r>
            <w:r>
              <w:t>:</w:t>
            </w:r>
          </w:p>
          <w:p w:rsidR="00856F4E" w:rsidRDefault="00A85FC1">
            <w:pPr>
              <w:jc w:val="left"/>
            </w:pPr>
            <w:r>
              <w:t>a). Naczynie</w:t>
            </w:r>
          </w:p>
          <w:p w:rsidR="00856F4E" w:rsidRDefault="00A85FC1">
            <w:pPr>
              <w:jc w:val="left"/>
            </w:pPr>
            <w:r>
              <w:t>b). Naczynie</w:t>
            </w:r>
          </w:p>
          <w:p w:rsidR="00856F4E" w:rsidRDefault="00A85FC1">
            <w:pPr>
              <w:jc w:val="left"/>
            </w:pPr>
            <w:r>
              <w:t>c). Odboje bramowe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856F4E" w:rsidRDefault="00A85FC1">
            <w:pPr>
              <w:jc w:val="right"/>
            </w:pPr>
            <w:r>
              <w:t>0</w:t>
            </w:r>
          </w:p>
          <w:p w:rsidR="00856F4E" w:rsidRDefault="00A85FC1">
            <w:pPr>
              <w:jc w:val="right"/>
            </w:pPr>
            <w:r>
              <w:t>0</w:t>
            </w:r>
          </w:p>
          <w:p w:rsidR="00856F4E" w:rsidRDefault="00A85FC1">
            <w:pPr>
              <w:jc w:val="right"/>
            </w:pPr>
            <w:r>
              <w:t>0</w:t>
            </w:r>
          </w:p>
          <w:p w:rsidR="00856F4E" w:rsidRDefault="00A85FC1">
            <w:pPr>
              <w:jc w:val="right"/>
            </w:pPr>
            <w:r>
              <w:t>0</w:t>
            </w:r>
          </w:p>
          <w:p w:rsidR="00856F4E" w:rsidRDefault="00A85FC1">
            <w:pPr>
              <w:jc w:val="right"/>
            </w:pPr>
            <w:r>
              <w:t>0</w:t>
            </w:r>
          </w:p>
          <w:p w:rsidR="00856F4E" w:rsidRDefault="00A85FC1">
            <w:pPr>
              <w:jc w:val="right"/>
            </w:pPr>
            <w:r>
              <w:t>0</w:t>
            </w:r>
          </w:p>
          <w:p w:rsidR="00856F4E" w:rsidRDefault="00856F4E"/>
          <w:p w:rsidR="00856F4E" w:rsidRDefault="00A85FC1">
            <w:pPr>
              <w:jc w:val="right"/>
            </w:pPr>
            <w:r>
              <w:t>1 500</w:t>
            </w:r>
          </w:p>
          <w:p w:rsidR="00856F4E" w:rsidRDefault="00A85FC1">
            <w:pPr>
              <w:jc w:val="right"/>
            </w:pPr>
            <w:r>
              <w:t>1 500</w:t>
            </w:r>
          </w:p>
          <w:p w:rsidR="00856F4E" w:rsidRDefault="00A85FC1">
            <w:pPr>
              <w:jc w:val="right"/>
            </w:pPr>
            <w:r>
              <w:t>0</w:t>
            </w:r>
          </w:p>
        </w:tc>
      </w:tr>
      <w:tr w:rsidR="00856F4E">
        <w:trPr>
          <w:trHeight w:val="418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rPr>
                <w:color w:val="000000"/>
                <w:u w:color="000000"/>
              </w:rPr>
            </w:pPr>
            <w:r>
              <w:t>RAZEM Naniesienia budowlane, środki trwałe i obiekty inżynierii lądowej i wodnej: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5 320 000</w:t>
            </w:r>
          </w:p>
        </w:tc>
      </w:tr>
      <w:tr w:rsidR="00856F4E">
        <w:trPr>
          <w:trHeight w:val="418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rPr>
                <w:color w:val="000000"/>
                <w:u w:color="000000"/>
              </w:rPr>
            </w:pPr>
            <w:r>
              <w:rPr>
                <w:b/>
              </w:rPr>
              <w:t>RAZEM WARTOŚĆ APORTU: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5FC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13 595 000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56F4E" w:rsidRDefault="00856F4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56F4E" w:rsidRDefault="00A85FC1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56F4E" w:rsidRDefault="00A85FC1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projektu uchwały </w:t>
      </w:r>
      <w:r>
        <w:rPr>
          <w:b/>
          <w:color w:val="000000"/>
          <w:szCs w:val="20"/>
          <w:shd w:val="clear" w:color="auto" w:fill="FFFFFF"/>
        </w:rPr>
        <w:t>w sprawie wyrażenia zgody na zbycie przez Miasto Łódź części zabudowanej nieruchomości położonej w Łodzi przy ulicy Piotrkowskiej 17 oraz określenia zasad objęcia udziałów przez Miasto Łódź w zamian za wniesienie wkładu niepieniężnego (aportu) do Łódzkich Inwestycji Spółki z ograniczoną odpowiedzialnością, z przeznaczeniem na podwyższenie kapitału zakładowego</w:t>
      </w:r>
    </w:p>
    <w:p w:rsidR="00856F4E" w:rsidRDefault="00856F4E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56F4E" w:rsidRDefault="00A85FC1">
      <w:pPr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Projekt uchwały dotyczy wyrażenia zgody na zbycie przez Miasto Łódź prawa własności części zabudowanej nieruchomości, położonej w Łodzi, przy ul. Piotrkowskiej 17, oznaczonej </w:t>
      </w:r>
      <w:r>
        <w:rPr>
          <w:color w:val="000000"/>
          <w:szCs w:val="20"/>
          <w:shd w:val="clear" w:color="auto" w:fill="FFFFFF"/>
        </w:rPr>
        <w:br/>
        <w:t>w ewidencji gruntów i budynków w obrębie S-01 jako działka 312/9 o powierzchni 4.198 m2, powstałej w wyniku podziału nieruchomości stanowiącej własność Gminy Miejskiej Łódź, dla której prowadzona jest księga wieczysta o numerze LD1M/00001769/9, w której uregulowana jest działka o nr 312/4 (działka podzielona - Decyzja Prezydenta Miasta Łodzi nr 329.2023 z dnia 29.08.2023 r.), na rzecz Łódzkich Inwestycji sp. z o.o., poprzez wniesienie wkładu niepieniężnego na pokrycie nowych udziałów w podwyższonym kapitale zakładowym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856F4E" w:rsidRDefault="00A85FC1">
      <w:pPr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Łódzkie Inwestycje </w:t>
      </w:r>
      <w:r>
        <w:rPr>
          <w:color w:val="000000"/>
          <w:szCs w:val="20"/>
          <w:shd w:val="clear" w:color="auto" w:fill="FFFFFF"/>
        </w:rPr>
        <w:t xml:space="preserve">Spółka z ograniczoną odpowiedzialnością (adres ul. Wólczańska 17, Łódź) została zawiązana w dniu 1 lutego 2023 roku, w wykonaniu uchwały nr LXVIII/2012/22 Rady Miejskiej w Łodzi z dnia 16 listopada 2022 roku w sprawie rozwiązania Łódzkiej Spółki Infrastrukturalnej Spółki z ograniczoną odpowiedzialnością w wyniku jej podziału i połączenia </w:t>
      </w:r>
      <w:r>
        <w:rPr>
          <w:color w:val="000000"/>
          <w:szCs w:val="20"/>
          <w:shd w:val="clear" w:color="auto" w:fill="FFFFFF"/>
        </w:rPr>
        <w:br/>
        <w:t>z Zakładem Wodociągów i Kanalizacji Spółką z ograniczoną odpowiedzialnością oraz utworzenia Łódzkich Inwestycji Spółki z ograniczoną odpowiedzialnością.</w:t>
      </w:r>
    </w:p>
    <w:p w:rsidR="00856F4E" w:rsidRDefault="00A85FC1">
      <w:pPr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ramach procedury podziału Łódzkiej Spółki Infrastrukturalnej sp. z o.o. z dniem </w:t>
      </w:r>
      <w:r>
        <w:rPr>
          <w:color w:val="000000"/>
          <w:szCs w:val="20"/>
          <w:shd w:val="clear" w:color="auto" w:fill="FFFFFF"/>
        </w:rPr>
        <w:br/>
        <w:t>1 września 2023 r. nastąpiło przejęcie, przez Łódzkie Inwestycje sp. z o.o., jej trzech zorganizowanych części, przeznaczonych do realizacji zadań gospodarczych związanych z:</w:t>
      </w:r>
    </w:p>
    <w:p w:rsidR="00856F4E" w:rsidRDefault="00A85FC1">
      <w:pPr>
        <w:ind w:left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rewitalizacją zabytkowych budynków, eksploatacją oraz administrowaniem i zarządzaniem nieruchomościami;</w:t>
      </w:r>
    </w:p>
    <w:p w:rsidR="00856F4E" w:rsidRDefault="00A85FC1">
      <w:pPr>
        <w:ind w:left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zapewnieniem dostępności do infrastruktury drogowej;</w:t>
      </w:r>
    </w:p>
    <w:p w:rsidR="00856F4E" w:rsidRDefault="00A85FC1">
      <w:pPr>
        <w:ind w:left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kanalizacją deszczową.</w:t>
      </w:r>
    </w:p>
    <w:p w:rsidR="00856F4E" w:rsidRDefault="00A85FC1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Przedmiot aportu obejmuje część nieruchomości zabudowanej trzema budynkami o funkcji użytkowej. Budynki tworzą jeden ciąg – kamienica, budynek frontowy z oficynami bocznymi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oficyną poprzeczną – wpisane są do rejestru zabytków Województwa Łódzkiego pod numerem A/48 – układ urbanistyczny ul. Piotrkowskiej uznany za pomnik historii. </w:t>
      </w:r>
    </w:p>
    <w:p w:rsidR="00856F4E" w:rsidRDefault="00A85FC1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Kamienica położona jest na terenie Parku kulturowego ulicy Piotrkowskiej. Nieruchomość znajduje się na obszarze obowiązującego miejscowego planu zagospodarowania przestrzennego przyjętego uchwałą nr XXIX/756/16 Rady Miejskiej w Łodzi z dn. 11 maja 2016 r. w sprawie uchwalenia miejscowego planu zagospodarowania przestrzennego dla części obszaru miasta Łodzi położonej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rejonie alei Tadeusza Kościuszki i ulic: Zachodniej, Ogrodowej, Północnej, Wschodniej, Prezydenta Gabriela Narutowicza, Henryka Sienkiewicza, Juliana Tuwima i Andrzeja Struga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zm., oznaczona symbolami 3.01 MW/U - zabudowa mieszkaniowa i wielorodzinna, ciągi piesze - 3.06 KDX, 3.07 KDX.</w:t>
      </w:r>
    </w:p>
    <w:p w:rsidR="00856F4E" w:rsidRDefault="00A85FC1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Wartość wkładu niepieniężnego oszacowana została przez rzeczoznawcę majątkowego na kwotę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13 595 000 zł (słownie: trzynaście milionów pięćset dziewięćdziesiąt pięć tysięcy złotych)  netto, w tym:</w:t>
      </w:r>
    </w:p>
    <w:p w:rsidR="00856F4E" w:rsidRDefault="00A85FC1">
      <w:pPr>
        <w:keepLines/>
        <w:ind w:left="426" w:hanging="142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wartość rynkowa gruntów w wysokości 8 275 000 zł (słownie: osiem milionów dwieście siedemdziesiąt pięć tysięcy złotych) netto,</w:t>
      </w:r>
    </w:p>
    <w:p w:rsidR="00856F4E" w:rsidRDefault="00A85FC1">
      <w:pPr>
        <w:keepLines/>
        <w:ind w:left="426" w:hanging="142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b) wartość naniesień budowlanych w wysokości 5 317 000 zł (słownie: pięć milionów trzysta siedemnaście tysięcy złotych) netto;,</w:t>
      </w:r>
    </w:p>
    <w:p w:rsidR="00856F4E" w:rsidRDefault="00A85FC1">
      <w:pPr>
        <w:keepLines/>
        <w:ind w:left="426" w:hanging="142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c) wartość pozostałych środków trwałych  3 000 zł ( słownie: trzy tysiące złotych) netto.</w:t>
      </w:r>
    </w:p>
    <w:p w:rsidR="00856F4E" w:rsidRDefault="00A85FC1">
      <w:pPr>
        <w:ind w:firstLine="708"/>
        <w:jc w:val="both"/>
        <w:rPr>
          <w:szCs w:val="20"/>
        </w:rPr>
      </w:pPr>
      <w:r>
        <w:rPr>
          <w:szCs w:val="20"/>
        </w:rPr>
        <w:lastRenderedPageBreak/>
        <w:t>Wniesienie wyżej wskazanego przedmiotu aportu do Spółki Łódzkie Inwestycje sp. z o.o. podlega przepisom ustawy z dnia 11 marca 2004 r. o podatku od towarów i usług (Dz. U. z 2023 r. poz. 1570, 1598) i będzie podlegać zwolnieniu z podatku VAT. Trzy budynki będą podlegać zwolnieniu z VAT na podstawie art. 43 ust. 1 pkt 10, zaś w odniesieniu do gruntu zwolnienie będzie stosowane w związku z art. 29a ust. 8 ww. ustawy.</w:t>
      </w:r>
    </w:p>
    <w:p w:rsidR="00856F4E" w:rsidRDefault="00856F4E">
      <w:pPr>
        <w:ind w:left="426" w:hanging="142"/>
        <w:jc w:val="both"/>
        <w:rPr>
          <w:szCs w:val="20"/>
        </w:rPr>
      </w:pPr>
    </w:p>
    <w:p w:rsidR="00856F4E" w:rsidRDefault="00A85FC1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wyniku realizacji uchwały, kapitał zakładowy Spółki wzrośnie do kwoty: 170 394 000 zł (słownie sto siedemdziesiąt milionów trzysta dziewięćdziesiąt cztery tysiące złotych).</w:t>
      </w:r>
    </w:p>
    <w:p w:rsidR="00856F4E" w:rsidRDefault="00A85FC1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Spółka, zgodnie z przedmiotem swojej działalności, będzie sprawowała opiekę nad znajdującymi się na terenie nieruchomości budynkami stanowiącymi zabytki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Ponadto Spółka dokona niezbędnych remontów i nakładów inwestycyjnych na polepszenie stanu technicznego nieruchomości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podniesienie jej atrakcyjności. </w:t>
      </w:r>
    </w:p>
    <w:p w:rsidR="00856F4E" w:rsidRDefault="00856F4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56F4E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89" w:rsidRDefault="00A85FC1">
      <w:r>
        <w:separator/>
      </w:r>
    </w:p>
  </w:endnote>
  <w:endnote w:type="continuationSeparator" w:id="0">
    <w:p w:rsidR="00A43189" w:rsidRDefault="00A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56F4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6F4E" w:rsidRDefault="00A85FC1">
          <w:pPr>
            <w:jc w:val="left"/>
            <w:rPr>
              <w:sz w:val="18"/>
            </w:rPr>
          </w:pPr>
          <w:r>
            <w:rPr>
              <w:sz w:val="18"/>
            </w:rPr>
            <w:t>Id: 9F56F948-92C6-45CE-8AA3-4459B7A196AD.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6F4E" w:rsidRDefault="00A85F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36C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56F4E" w:rsidRDefault="00856F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56F4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6F4E" w:rsidRDefault="00A85FC1">
          <w:pPr>
            <w:jc w:val="left"/>
            <w:rPr>
              <w:sz w:val="18"/>
            </w:rPr>
          </w:pPr>
          <w:r>
            <w:rPr>
              <w:sz w:val="18"/>
            </w:rPr>
            <w:t>Id: 9F56F948-92C6-45CE-8AA3-4459B7A196AD.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6F4E" w:rsidRDefault="00A85F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36C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6F4E" w:rsidRDefault="00856F4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56F4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6F4E" w:rsidRDefault="00A85FC1">
          <w:pPr>
            <w:jc w:val="left"/>
            <w:rPr>
              <w:sz w:val="18"/>
            </w:rPr>
          </w:pPr>
          <w:r>
            <w:rPr>
              <w:sz w:val="18"/>
            </w:rPr>
            <w:t>Id: 9F56F948-92C6-45CE-8AA3-4459B7A196AD.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6F4E" w:rsidRDefault="00A85F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36C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56F4E" w:rsidRDefault="00856F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89" w:rsidRDefault="00A85FC1">
      <w:r>
        <w:separator/>
      </w:r>
    </w:p>
  </w:footnote>
  <w:footnote w:type="continuationSeparator" w:id="0">
    <w:p w:rsidR="00A43189" w:rsidRDefault="00A8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94C36"/>
    <w:rsid w:val="00856F4E"/>
    <w:rsid w:val="00A43189"/>
    <w:rsid w:val="00A77B3E"/>
    <w:rsid w:val="00A85FC1"/>
    <w:rsid w:val="00CA2A55"/>
    <w:rsid w:val="00E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5C0A3"/>
  <w15:docId w15:val="{8F4D1253-8105-44CA-960F-5576C6C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A85F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8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1352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przez Miasto Łódź części zabudowanej nieruchomości położonej w^Łodzi przy ulicy Piotrkowskiej 17 oraz określenia zasad objęcia udziałów przez Miasto Łódź w^zamian za wniesienie wkładu niepieniężnego (aportu) do Łódzkich Inwestycji Spółki z^ograniczoną odpowiedzialnością, z^przeznaczeniem na podwyższenie kapitału zakładowego.</dc:subject>
  <dc:creator>pgronert</dc:creator>
  <cp:lastModifiedBy>Piotr Gronert</cp:lastModifiedBy>
  <cp:revision>4</cp:revision>
  <cp:lastPrinted>2023-09-21T13:29:00Z</cp:lastPrinted>
  <dcterms:created xsi:type="dcterms:W3CDTF">2023-09-21T13:31:00Z</dcterms:created>
  <dcterms:modified xsi:type="dcterms:W3CDTF">2023-10-02T08:45:00Z</dcterms:modified>
  <cp:category>Akt prawny</cp:category>
</cp:coreProperties>
</file>