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15E" w:rsidRDefault="0043315E">
      <w:pPr>
        <w:ind w:left="7370"/>
        <w:jc w:val="left"/>
        <w:rPr>
          <w:b/>
          <w:i/>
          <w:sz w:val="20"/>
          <w:u w:val="thick"/>
        </w:rPr>
      </w:pPr>
    </w:p>
    <w:p w:rsidR="0043315E" w:rsidRDefault="0043315E">
      <w:pPr>
        <w:ind w:left="7370"/>
        <w:jc w:val="left"/>
        <w:rPr>
          <w:b/>
          <w:i/>
          <w:sz w:val="20"/>
          <w:u w:val="thick"/>
        </w:rPr>
      </w:pPr>
    </w:p>
    <w:p w:rsidR="0043315E" w:rsidRDefault="0043315E" w:rsidP="004D0AB6">
      <w:pPr>
        <w:ind w:left="6237"/>
        <w:jc w:val="left"/>
        <w:rPr>
          <w:sz w:val="20"/>
        </w:rPr>
      </w:pPr>
      <w:bookmarkStart w:id="0" w:name="_GoBack"/>
      <w:r>
        <w:rPr>
          <w:sz w:val="20"/>
        </w:rPr>
        <w:t>Druk BRM Nr 196/2023</w:t>
      </w:r>
    </w:p>
    <w:p w:rsidR="0043315E" w:rsidRDefault="0043315E" w:rsidP="004D0AB6">
      <w:pPr>
        <w:ind w:left="6237"/>
        <w:jc w:val="left"/>
        <w:rPr>
          <w:sz w:val="20"/>
        </w:rPr>
      </w:pPr>
      <w:r>
        <w:rPr>
          <w:sz w:val="20"/>
        </w:rPr>
        <w:t>Projekt z dnia 7 listopada 2023 r.</w:t>
      </w:r>
      <w:bookmarkEnd w:id="0"/>
      <w:r>
        <w:rPr>
          <w:sz w:val="20"/>
        </w:rPr>
        <w:t xml:space="preserve"> </w:t>
      </w:r>
    </w:p>
    <w:p w:rsidR="0043315E" w:rsidRDefault="0043315E">
      <w:pPr>
        <w:ind w:left="7370"/>
        <w:jc w:val="left"/>
        <w:rPr>
          <w:sz w:val="20"/>
        </w:rPr>
      </w:pPr>
    </w:p>
    <w:p w:rsidR="0043315E" w:rsidRDefault="0043315E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43315E" w:rsidRDefault="0043315E">
      <w:pPr>
        <w:spacing w:before="240" w:after="240"/>
        <w:rPr>
          <w:b/>
          <w:caps/>
        </w:rPr>
      </w:pPr>
      <w:r>
        <w:rPr>
          <w:b/>
        </w:rPr>
        <w:t>z dnia                      2023 r.</w:t>
      </w:r>
    </w:p>
    <w:p w:rsidR="0043315E" w:rsidRDefault="0043315E">
      <w:pPr>
        <w:keepNext/>
        <w:spacing w:after="480"/>
      </w:pPr>
      <w:r>
        <w:rPr>
          <w:b/>
        </w:rPr>
        <w:t>w sprawie nadania drodze nazwy Aleja Dbam o Zdrowie.</w:t>
      </w:r>
    </w:p>
    <w:p w:rsidR="0043315E" w:rsidRDefault="0043315E">
      <w:pPr>
        <w:keepLines/>
        <w:spacing w:before="120" w:after="120"/>
        <w:ind w:firstLine="227"/>
        <w:jc w:val="both"/>
      </w:pPr>
      <w:r>
        <w:t>Na podstawie art. 18 ust. 2 pkt 13 ustawy z dnia 8 marca 1990 r. o samorządzie gminnym (Dz. U. z 2023 r., poz. 40, 572, 1463 i 1688) Rada Miejska w Łodzi</w:t>
      </w:r>
    </w:p>
    <w:p w:rsidR="0043315E" w:rsidRDefault="0043315E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43315E" w:rsidRDefault="0043315E">
      <w:pPr>
        <w:keepLines/>
        <w:spacing w:before="120" w:after="120"/>
        <w:ind w:firstLine="340"/>
        <w:jc w:val="both"/>
      </w:pPr>
      <w:r>
        <w:t>§ 1. Drodze bez nazwy, zlokalizowanej pomiędzy ul. Maratońską i ul. Nowy Józefów, na działce ewidencyjnej o numerze 103/6 w obrębie P-39, nadaje się nazwę:</w:t>
      </w:r>
    </w:p>
    <w:p w:rsidR="0043315E" w:rsidRDefault="0043315E">
      <w:pPr>
        <w:spacing w:before="120" w:after="120"/>
        <w:rPr>
          <w:b/>
        </w:rPr>
      </w:pPr>
      <w:r>
        <w:rPr>
          <w:b/>
        </w:rPr>
        <w:t>Aleja Dbam o Zdrowie.</w:t>
      </w:r>
    </w:p>
    <w:p w:rsidR="0043315E" w:rsidRDefault="0043315E">
      <w:pPr>
        <w:keepLines/>
        <w:spacing w:before="120" w:after="120"/>
        <w:ind w:firstLine="340"/>
        <w:jc w:val="both"/>
      </w:pPr>
      <w:r>
        <w:t>§ 2. Wykonanie uchwały powierza się Prezydentowi Miasta Łodzi.</w:t>
      </w:r>
    </w:p>
    <w:p w:rsidR="0043315E" w:rsidRDefault="0043315E">
      <w:pPr>
        <w:keepNext/>
        <w:keepLines/>
        <w:spacing w:before="120" w:after="120"/>
        <w:ind w:firstLine="340"/>
        <w:jc w:val="both"/>
      </w:pPr>
      <w:r>
        <w:t>§ 3. Uchwała wchodzi w życie po upływie 14 dni od dnia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6"/>
        <w:gridCol w:w="4536"/>
      </w:tblGrid>
      <w:tr w:rsidR="0043315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3315E" w:rsidRDefault="0043315E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3315E" w:rsidRDefault="0043315E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43315E" w:rsidRDefault="0043315E">
      <w:pPr>
        <w:spacing w:before="120" w:after="120"/>
        <w:ind w:left="283" w:firstLine="227"/>
        <w:jc w:val="both"/>
      </w:pPr>
      <w:r>
        <w:t>Projektodawcą jest:</w:t>
      </w:r>
    </w:p>
    <w:p w:rsidR="0043315E" w:rsidRDefault="0043315E">
      <w:pPr>
        <w:spacing w:before="120" w:after="120"/>
        <w:ind w:left="283" w:firstLine="227"/>
        <w:jc w:val="both"/>
      </w:pPr>
      <w:r>
        <w:t>Komisja Kultury</w:t>
      </w:r>
    </w:p>
    <w:p w:rsidR="0043315E" w:rsidRDefault="0043315E">
      <w:pPr>
        <w:spacing w:before="120" w:after="120"/>
        <w:ind w:left="283" w:firstLine="227"/>
        <w:jc w:val="both"/>
        <w:sectPr w:rsidR="0043315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Rady Miejskiej w Łodzi</w:t>
      </w: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/>
        </w:rPr>
      </w:pPr>
      <w:r>
        <w:rPr>
          <w:b/>
          <w:caps/>
          <w:color w:val="000000"/>
          <w:szCs w:val="20"/>
          <w:shd w:val="clear" w:color="auto" w:fill="FFFFFF"/>
          <w:lang w:eastAsia="en-US"/>
        </w:rPr>
        <w:t>uzasadnienie</w:t>
      </w:r>
    </w:p>
    <w:p w:rsidR="0043315E" w:rsidRDefault="0043315E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</w:rPr>
        <w:t xml:space="preserve">Z wnioskiem o nadanie nazwy dla drogi </w:t>
      </w:r>
      <w:r>
        <w:rPr>
          <w:color w:val="000000"/>
          <w:szCs w:val="20"/>
          <w:shd w:val="clear" w:color="auto" w:fill="FFFFFF"/>
          <w:lang w:eastAsia="en-US"/>
        </w:rPr>
        <w:t>bez nazwy,</w:t>
      </w:r>
      <w:r>
        <w:rPr>
          <w:b/>
          <w:color w:val="000000"/>
          <w:szCs w:val="20"/>
          <w:shd w:val="clear" w:color="auto" w:fill="FFFFFF"/>
          <w:lang w:eastAsia="en-US"/>
        </w:rPr>
        <w:t xml:space="preserve"> </w:t>
      </w:r>
      <w:r>
        <w:rPr>
          <w:color w:val="000000"/>
          <w:szCs w:val="20"/>
          <w:shd w:val="clear" w:color="auto" w:fill="FFFFFF"/>
          <w:lang w:eastAsia="en-US"/>
        </w:rPr>
        <w:t>zlokalizowanej pomiędzy</w:t>
      </w:r>
      <w:r>
        <w:rPr>
          <w:color w:val="000000"/>
          <w:szCs w:val="20"/>
          <w:shd w:val="clear" w:color="auto" w:fill="FFFFFF"/>
        </w:rPr>
        <w:t xml:space="preserve">                     </w:t>
      </w:r>
      <w:r>
        <w:rPr>
          <w:color w:val="000000"/>
          <w:szCs w:val="20"/>
          <w:shd w:val="clear" w:color="auto" w:fill="FFFFFF"/>
          <w:lang w:eastAsia="en-US"/>
        </w:rPr>
        <w:t>ul. Maratońską i ul. N</w:t>
      </w:r>
      <w:r>
        <w:rPr>
          <w:color w:val="000000"/>
          <w:szCs w:val="20"/>
          <w:shd w:val="clear" w:color="auto" w:fill="FFFFFF"/>
        </w:rPr>
        <w:t>o</w:t>
      </w:r>
      <w:r>
        <w:rPr>
          <w:color w:val="000000"/>
          <w:szCs w:val="20"/>
          <w:shd w:val="clear" w:color="auto" w:fill="FFFFFF"/>
          <w:lang w:eastAsia="en-US"/>
        </w:rPr>
        <w:t>wy Józefów,</w:t>
      </w:r>
      <w:r>
        <w:rPr>
          <w:b/>
          <w:color w:val="000000"/>
          <w:szCs w:val="20"/>
          <w:shd w:val="clear" w:color="auto" w:fill="FFFFFF"/>
          <w:lang w:eastAsia="en-US"/>
        </w:rPr>
        <w:t xml:space="preserve"> </w:t>
      </w:r>
      <w:r>
        <w:rPr>
          <w:color w:val="000000"/>
          <w:szCs w:val="20"/>
          <w:shd w:val="clear" w:color="auto" w:fill="FFFFFF"/>
          <w:lang w:eastAsia="en-US"/>
        </w:rPr>
        <w:t xml:space="preserve">na działce ewidencyjnej o numerze 103/6 w obrębie P-39, wystąpił DOZ S.A. reprezentowana przez Prezesa </w:t>
      </w:r>
      <w:r>
        <w:rPr>
          <w:color w:val="000000"/>
          <w:szCs w:val="20"/>
          <w:shd w:val="clear" w:color="auto" w:fill="FFFFFF"/>
        </w:rPr>
        <w:t xml:space="preserve">i Wiceprezesa </w:t>
      </w:r>
      <w:r>
        <w:rPr>
          <w:color w:val="000000"/>
          <w:szCs w:val="20"/>
          <w:shd w:val="clear" w:color="auto" w:fill="FFFFFF"/>
          <w:lang w:eastAsia="en-US"/>
        </w:rPr>
        <w:t>Zarządu</w:t>
      </w:r>
      <w:r>
        <w:rPr>
          <w:color w:val="000000"/>
          <w:szCs w:val="20"/>
          <w:shd w:val="clear" w:color="auto" w:fill="FFFFFF"/>
        </w:rPr>
        <w:t xml:space="preserve">. </w:t>
      </w:r>
    </w:p>
    <w:p w:rsidR="0043315E" w:rsidRDefault="0043315E">
      <w:pPr>
        <w:spacing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Zgodnie z art. 18 ust. 2 pkt 13 ustawy z dnia 8 marca 1990 r. o samorządzie gminnym </w:t>
      </w:r>
      <w:r>
        <w:rPr>
          <w:color w:val="000000"/>
          <w:szCs w:val="20"/>
          <w:shd w:val="clear" w:color="auto" w:fill="FFFFFF"/>
        </w:rPr>
        <w:t xml:space="preserve">            </w:t>
      </w:r>
      <w:r>
        <w:rPr>
          <w:color w:val="000000"/>
          <w:szCs w:val="20"/>
          <w:shd w:val="clear" w:color="auto" w:fill="FFFFFF"/>
          <w:lang w:eastAsia="en-US"/>
        </w:rPr>
        <w:t>(Dz. U. z 2023 r. poz. 40 i 572, 1463 i 1688) podejmowanie uchwał w sprawach herbu gminy, nazw ulic i placów będących drogami publicznymi lub nazw dróg wewnętrznych w rozumieniu ustawy z dnia 21 marca 1985 r. o drogach publicznych (Dz. U. z 2023 r. poz. 645, 760, 1193 i 1688), a także wznoszenia pomników, należy do wyłącznej właściwości rady gminy.</w:t>
      </w:r>
    </w:p>
    <w:p w:rsidR="0043315E" w:rsidRDefault="0043315E">
      <w:pPr>
        <w:spacing w:line="360" w:lineRule="auto"/>
        <w:ind w:firstLine="709"/>
        <w:jc w:val="both"/>
        <w:rPr>
          <w:color w:val="000000"/>
          <w:szCs w:val="20"/>
          <w:lang w:eastAsia="en-US"/>
        </w:rPr>
      </w:pPr>
      <w:r>
        <w:rPr>
          <w:color w:val="000000"/>
          <w:szCs w:val="20"/>
          <w:lang w:eastAsia="en-US"/>
        </w:rPr>
        <w:t>Przedmiotowa działka znajduje się w bliskim sąsiedztwie Hurtowni Farmaceutycznej DOZ Direct oraz siedziby DOZ S.A, która od wielu lat realizuje i rozwija misję opieki nad Pacjentem. Coraz silniej związana jest z mieszkańcami naszego miasta, m. in. poprzez organizację DOZ Maratonu, który jest wyjątkowym wydarzeniem sportowym i społecznym, zbierającym rocznie biegaczy z całej Polski. Impreza promuje zdrowy styl życia, aktywność fizyczną i Miasto Łódź.</w:t>
      </w:r>
    </w:p>
    <w:p w:rsidR="0043315E" w:rsidRDefault="0043315E">
      <w:pPr>
        <w:spacing w:line="360" w:lineRule="auto"/>
        <w:ind w:firstLine="709"/>
        <w:jc w:val="both"/>
        <w:rPr>
          <w:color w:val="000000"/>
          <w:szCs w:val="20"/>
          <w:lang w:eastAsia="en-US"/>
        </w:rPr>
      </w:pPr>
      <w:r>
        <w:rPr>
          <w:color w:val="000000"/>
          <w:szCs w:val="20"/>
          <w:lang w:eastAsia="en-US"/>
        </w:rPr>
        <w:t>Dla mieszkańców Łodzi prężnie działa również DOZ Fundacja Dbam o Zdrowie, której głównym celem jest poprawa zdrowia ludności, zmniejszenie nierówności w dostępie do leczenia i opieki farmaceutycznej i farmakologicznej oraz pomoc osobom znajdującym się w trudnej sytuacji życiowej lub materialnej, w szczególności osobom starszym, rodzinom samotnie wychowującym dzieci, osobom przewlekle chorym oraz niepełnosprawnym.</w:t>
      </w:r>
    </w:p>
    <w:p w:rsidR="0043315E" w:rsidRDefault="0043315E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Mapa, opis graficzny ścieżki, o której mowa w projekcie uchwały stanowi załącznik do niniejszego projektu uchwały. </w:t>
      </w:r>
    </w:p>
    <w:p w:rsidR="0043315E" w:rsidRDefault="0043315E">
      <w:pPr>
        <w:spacing w:line="360" w:lineRule="auto"/>
        <w:ind w:firstLine="851"/>
        <w:jc w:val="both"/>
        <w:rPr>
          <w:color w:val="000000"/>
          <w:szCs w:val="20"/>
          <w:shd w:val="clear" w:color="auto" w:fill="FFFFFF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43315E" w:rsidRDefault="004D0AB6">
      <w:pPr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53100" cy="814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5E" w:rsidRDefault="0043315E">
      <w:pPr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Załącznik graficzny do projektu uchwały</w:t>
      </w:r>
    </w:p>
    <w:p w:rsidR="0043315E" w:rsidRDefault="0043315E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sectPr w:rsidR="0043315E" w:rsidSect="000B2929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15E" w:rsidRDefault="0043315E" w:rsidP="000B2929">
      <w:r>
        <w:separator/>
      </w:r>
    </w:p>
  </w:endnote>
  <w:endnote w:type="continuationSeparator" w:id="0">
    <w:p w:rsidR="0043315E" w:rsidRDefault="0043315E" w:rsidP="000B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048"/>
      <w:gridCol w:w="3024"/>
    </w:tblGrid>
    <w:tr w:rsidR="0043315E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43315E" w:rsidRDefault="0043315E">
          <w:pPr>
            <w:jc w:val="left"/>
            <w:rPr>
              <w:sz w:val="18"/>
            </w:rPr>
          </w:pPr>
          <w:r w:rsidRPr="00C87DEB">
            <w:rPr>
              <w:sz w:val="18"/>
              <w:lang w:val="en-US"/>
            </w:rPr>
            <w:t>Id: C1601422-5623-45E6-A9B7-F36632D4BC85. </w:t>
          </w: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43315E" w:rsidRDefault="0043315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D0AB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43315E" w:rsidRDefault="0043315E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403"/>
      <w:gridCol w:w="3202"/>
    </w:tblGrid>
    <w:tr w:rsidR="0043315E">
      <w:tc>
        <w:tcPr>
          <w:tcW w:w="6403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43315E" w:rsidRDefault="0043315E">
          <w:pPr>
            <w:jc w:val="left"/>
            <w:rPr>
              <w:sz w:val="18"/>
            </w:rPr>
          </w:pPr>
          <w:r w:rsidRPr="00C87DEB">
            <w:rPr>
              <w:sz w:val="18"/>
              <w:lang w:val="en-US"/>
            </w:rPr>
            <w:t>Id: C1601422-5623-45E6-A9B7-F36632D4BC85. </w:t>
          </w: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43315E" w:rsidRDefault="0043315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D0AB6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43315E" w:rsidRDefault="0043315E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15E" w:rsidRDefault="0043315E" w:rsidP="000B2929">
      <w:r>
        <w:separator/>
      </w:r>
    </w:p>
  </w:footnote>
  <w:footnote w:type="continuationSeparator" w:id="0">
    <w:p w:rsidR="0043315E" w:rsidRDefault="0043315E" w:rsidP="000B29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B2929"/>
    <w:rsid w:val="00215449"/>
    <w:rsid w:val="0043315E"/>
    <w:rsid w:val="004D0AB6"/>
    <w:rsid w:val="00741449"/>
    <w:rsid w:val="008C0EDB"/>
    <w:rsid w:val="00A77B3E"/>
    <w:rsid w:val="00C87DEB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00DD40BB-2510-4D73-A45B-80004116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2929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99"/>
    <w:qFormat/>
    <w:rsid w:val="000B2929"/>
    <w:rPr>
      <w:rFonts w:cs="Times New Roman"/>
      <w:b/>
      <w:color w:val="auto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z dnia 12 października 2023 r.</vt:lpstr>
    </vt:vector>
  </TitlesOfParts>
  <Company>Rada Miejska w Łodzi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12 października 2023 r.</dc:title>
  <dc:subject>w sprawie nadania drodze nazwy Aleja Dbam o^Zdrowie.</dc:subject>
  <dc:creator>moolejniczak</dc:creator>
  <cp:keywords/>
  <dc:description/>
  <cp:lastModifiedBy>Violetta Gandziarska</cp:lastModifiedBy>
  <cp:revision>2</cp:revision>
  <dcterms:created xsi:type="dcterms:W3CDTF">2023-11-08T13:27:00Z</dcterms:created>
  <dcterms:modified xsi:type="dcterms:W3CDTF">2023-11-08T13:27:00Z</dcterms:modified>
  <cp:category>Akt prawny</cp:category>
</cp:coreProperties>
</file>