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4F533" w14:textId="5B053AD6" w:rsidR="00A77B3E" w:rsidRDefault="00505B4D">
      <w:pPr>
        <w:ind w:left="6236"/>
        <w:jc w:val="left"/>
      </w:pPr>
      <w:r>
        <w:t>Druk Nr</w:t>
      </w:r>
      <w:r w:rsidR="00023F54">
        <w:t xml:space="preserve"> 253/2023</w:t>
      </w:r>
    </w:p>
    <w:p w14:paraId="46FF819D" w14:textId="6EC1B306" w:rsidR="00A77B3E" w:rsidRDefault="00505B4D">
      <w:pPr>
        <w:ind w:left="6236"/>
        <w:jc w:val="left"/>
      </w:pPr>
      <w:r>
        <w:t>Projekt z dnia</w:t>
      </w:r>
      <w:r w:rsidR="00023F54">
        <w:t xml:space="preserve"> 17 listopada 2023 r.</w:t>
      </w:r>
    </w:p>
    <w:p w14:paraId="531C46F1" w14:textId="77777777" w:rsidR="00A77B3E" w:rsidRDefault="00A77B3E">
      <w:pPr>
        <w:ind w:left="6236"/>
        <w:jc w:val="left"/>
      </w:pPr>
    </w:p>
    <w:p w14:paraId="7EDA5C65" w14:textId="77777777" w:rsidR="00A77B3E" w:rsidRDefault="00505B4D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1A178E86" w14:textId="77777777" w:rsidR="00A77B3E" w:rsidRDefault="00505B4D">
      <w:pPr>
        <w:spacing w:before="40" w:after="280"/>
        <w:jc w:val="center"/>
        <w:rPr>
          <w:b/>
          <w:caps/>
        </w:rPr>
      </w:pPr>
      <w:r>
        <w:rPr>
          <w:b/>
        </w:rPr>
        <w:t>z dnia                           r.</w:t>
      </w:r>
    </w:p>
    <w:p w14:paraId="14C359AA" w14:textId="77777777" w:rsidR="00A77B3E" w:rsidRDefault="00505B4D">
      <w:pPr>
        <w:keepNext/>
        <w:spacing w:after="480"/>
        <w:jc w:val="center"/>
      </w:pPr>
      <w:bookmarkStart w:id="0" w:name="_GoBack"/>
      <w:r>
        <w:rPr>
          <w:b/>
        </w:rPr>
        <w:t>w sprawie nadania skwerowi nazwy skwer im. Lecha Kunki</w:t>
      </w:r>
      <w:bookmarkEnd w:id="0"/>
      <w:r>
        <w:rPr>
          <w:b/>
        </w:rPr>
        <w:t>.</w:t>
      </w:r>
    </w:p>
    <w:p w14:paraId="25537DF7" w14:textId="77777777" w:rsidR="00A77B3E" w:rsidRDefault="00505B4D">
      <w:pPr>
        <w:keepLines/>
        <w:spacing w:before="120" w:after="120"/>
        <w:ind w:firstLine="567"/>
      </w:pPr>
      <w:r>
        <w:t>Na podstawie art. 18 ust. 2 pkt 13 ustawy z dnia 8 marca 1990 r. o samorządzie gminnym (Dz. U. z 2023 r. poz. 40 i 572), Rada Miejska w Łodzi</w:t>
      </w:r>
    </w:p>
    <w:p w14:paraId="0F1430D8" w14:textId="77777777" w:rsidR="00A77B3E" w:rsidRDefault="00505B4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14A28638" w14:textId="77777777" w:rsidR="00A77B3E" w:rsidRDefault="00505B4D">
      <w:pPr>
        <w:keepLines/>
        <w:spacing w:before="240" w:after="120"/>
        <w:ind w:firstLine="567"/>
      </w:pPr>
      <w:r>
        <w:t>§ 1. Skwerowi bez nazwy, zlokalizowanemu w Łodzi na działkach ewidencyjnych o numerach: 172/7, 172/6, i 172/5 w obrębie P-20, nadaje się nazwę:</w:t>
      </w:r>
    </w:p>
    <w:p w14:paraId="3A03CB37" w14:textId="77777777" w:rsidR="00A77B3E" w:rsidRDefault="00505B4D">
      <w:pPr>
        <w:spacing w:before="120" w:after="120"/>
        <w:jc w:val="center"/>
        <w:rPr>
          <w:b/>
        </w:rPr>
      </w:pPr>
      <w:r>
        <w:rPr>
          <w:b/>
        </w:rPr>
        <w:t>skwer im. Lecha Kunki.</w:t>
      </w:r>
    </w:p>
    <w:p w14:paraId="3E97D1A6" w14:textId="77777777" w:rsidR="00A77B3E" w:rsidRDefault="00505B4D">
      <w:pPr>
        <w:keepLines/>
        <w:spacing w:before="240" w:after="120"/>
        <w:ind w:firstLine="567"/>
      </w:pPr>
      <w:r>
        <w:t>§ 2. Wykonanie uchwały powierza się Prezydentowi Miasta Łodzi.</w:t>
      </w:r>
    </w:p>
    <w:p w14:paraId="6152B0E2" w14:textId="77777777" w:rsidR="00A77B3E" w:rsidRDefault="00505B4D">
      <w:pPr>
        <w:keepNext/>
        <w:keepLines/>
        <w:spacing w:before="240" w:after="120"/>
        <w:ind w:firstLine="567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83CBE" w14:paraId="7B9F21A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8B74D" w14:textId="77777777" w:rsidR="00383CBE" w:rsidRDefault="00383CB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CDFB6" w14:textId="77777777" w:rsidR="00383CBE" w:rsidRDefault="00505B4D">
            <w:pPr>
              <w:keepLines/>
              <w:spacing w:before="280" w:after="28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22DC04E0" w14:textId="77777777" w:rsidR="00A77B3E" w:rsidRDefault="00505B4D">
      <w:pPr>
        <w:spacing w:before="120" w:after="120"/>
        <w:jc w:val="left"/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r>
        <w:t>Projektodawcą jest</w:t>
      </w:r>
      <w:r>
        <w:br/>
        <w:t>Prezydent Miasta Łodzi </w:t>
      </w:r>
    </w:p>
    <w:p w14:paraId="6DB3D82B" w14:textId="77777777" w:rsidR="00383CBE" w:rsidRDefault="00383CB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778DED0" w14:textId="77777777" w:rsidR="00383CBE" w:rsidRDefault="00505B4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aps/>
          <w:color w:val="000000"/>
          <w:szCs w:val="20"/>
          <w:shd w:val="clear" w:color="auto" w:fill="FFFFFF"/>
          <w:lang w:val="en-US" w:eastAsia="en-US" w:bidi="en-US"/>
        </w:rPr>
        <w:t>uzasadnienie</w:t>
      </w:r>
    </w:p>
    <w:p w14:paraId="63088855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Łódź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ważnym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ośrodkiem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sztuki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kultury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pełnym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interesującej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architektury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różnorodnej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tradycji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Dlatego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związali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swój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los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liczni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wybitni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Lech Kunka.</w:t>
      </w:r>
    </w:p>
    <w:p w14:paraId="59631C9D" w14:textId="77777777" w:rsidR="00383CBE" w:rsidRDefault="00505B4D">
      <w:pPr>
        <w:spacing w:before="120"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Lech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Kunka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– (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w 1920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Pabianicach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1978).</w:t>
      </w:r>
    </w:p>
    <w:p w14:paraId="4A4D96EA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Jeden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przedstawicieli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grupy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łódzkich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awangardzistów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należących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tzw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 „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kręgu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Strzemińskiego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” (m.in.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Antoniego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Starczewskiego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Stanisława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Fijałkowskiego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Stefana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Krygiera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),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skupionych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wokół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myśli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malarza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wykładowcy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Władysława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Strzemińskiego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1DA36DB8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wojną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uczęszczał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prywatnej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Szkoły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Sztuk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Pięknych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C.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Norwida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prowadzonej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Dobrowolskiego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). </w:t>
      </w:r>
    </w:p>
    <w:p w14:paraId="21B4F61A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16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1945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przyjęty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Zawodowego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Polskich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Plastyków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członek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nadzwyczajny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co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zapewniły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mu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malarskie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Dzięki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temu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brał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udział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pierwszej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powojennej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wystawie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ZZPAP,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odbyła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przełomie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sierpnia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1945 r.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Galerii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Sztuk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Plastycznych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Parku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H.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Sienkiewicza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3651F726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1949 r.,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będąc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już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ostatnim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studiów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Kunka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otrzymał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rządu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francuskiego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kontynuowanie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dziedziny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malarstwa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włókiennictwa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Paryżu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pierwszego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pobierał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Académie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Moderne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Fernanda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Legera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Natomiast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dziedziny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gobelinu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pobierał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u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SaintSaëns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Lurçata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We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Francji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studiował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więc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okazję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poznać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zbiory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francuskich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muzeów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galerii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twórczość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kubistów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szczególności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Pabla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Picassa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01832D06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Po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powrocie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kraju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1950 r.,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Kunka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kontynuował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naukę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łódzkiej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Państwowej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Wyższej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Szkole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Sztuk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Plastycznych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owym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czasie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Strzemiński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kierował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już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Zakładem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Plastyki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, w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prowadził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wykłady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historii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sztuki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kompozycji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poszerzone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zajęcia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wnętrz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mebli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zagadnień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barwy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światła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grafiki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Wykładowca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duży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wpływ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młodego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przykładem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pozostają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m.in.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Odbicia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wodzie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samym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Kunka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pozostawał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znacznym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wpływem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twórczości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Légera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założenia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przekładał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własny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język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malarski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Silny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kontur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skłonność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monumentalizacji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dekoracyjności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znalazły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swoje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odbicie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kompozycjach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Akt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(1949),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Chłop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kurą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(1951),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Tancerki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(1954), Fernand Léger (1955),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Celestyna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(1956)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Kabaret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paryski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(1958). </w:t>
      </w:r>
    </w:p>
    <w:p w14:paraId="2062E5D8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studia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ukończył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1951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dyplomem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tkaniny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Wydziale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Włókienniczym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PWSSP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już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od 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1949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pełnił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uczelni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funkcję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starszego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asystenta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Wydziale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Wzornictwa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Włókienniczego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Zakładzie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wzornictwa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drukarskiego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>tkaniny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drukowanej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u prof.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Marii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Obrębskiej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-Stieber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u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adiunkt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Teresy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Tyszkiewiczowej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kierunku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tkaniny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drukowanej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ręcznego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malowania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1954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zastępcą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profesora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wstępnego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druku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dekoracyjnego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warsztatów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podstaw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kompozycji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plastycznej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grudniu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1957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mianowany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docentem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 Od 1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października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1953 r.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końca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sierpnia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1956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prodziekanem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Wydziału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Włókienniczego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Po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reorganizacji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uczelni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1956 r.,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kierownikiem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Studium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Druku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Dekoracyjnego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wykładając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wstępne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architektoniczne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druku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dekoracyjnego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kompozycji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0D185ED3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1963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pełnił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funkcję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prorektora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a 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1966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dziekana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Wydziału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Tkaniny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 W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następnym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dziekanem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Wydziału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Ubioru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prowadził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pracownię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malarstwa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rysunku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AFA6AFA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współzałożycielem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grupy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artystycznej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ST-53,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należał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razem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Stefanem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Krygierem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od 1953 r.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ramach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grupy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uczestniczył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czterech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wernisażach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73E6E25B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członkiem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grupy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Piąte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Koło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uczestniczył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spotkaniach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Literatów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Polskich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organizowanych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grupę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Nowa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Linia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7B86A415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60-tych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zajął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tworzeniem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monochromatycznych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przeważnie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brunatnych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kompozycyjnie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reliefów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szczególnie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wyróżniają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Portret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faszysty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(1965)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Wybuch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ziemią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(1969). </w:t>
      </w:r>
    </w:p>
    <w:p w14:paraId="7751B089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Pod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koniec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lat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60-tych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kompozycje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Kunki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zaczęły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nabierać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kolorów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stosowanie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mocnych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kontrastów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barwnych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Struktury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wzbogacały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przedmioty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codziennego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użytku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m.in.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piłeczki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pingpongowe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tworzywa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sztucznego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ebonitowe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pokrywki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słoików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doprowadzając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powstawania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oryginalnych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form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kolaży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asamblaży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już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70-tych,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u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schyłku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twórczości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artysta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powrócił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monochromatycznych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zdyscyplinowanych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struktur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Przykładem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prace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Układ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LLO (1974),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Układ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WYX (1975),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Układ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XY1 (1978). W 1965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uczestniczył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 Biennale Form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Elblągu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gdzie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zrealizował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formę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stojącą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dzisiaj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przestrzeni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13EE822A" w14:textId="77777777" w:rsidR="00383CBE" w:rsidRDefault="00505B4D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Kunka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autorem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form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użytkowych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m.in.: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malarstwo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ścienne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Bibliotece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Uniwersyteckiej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(1961),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kawiarniach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Pajęcznie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Karszenicach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(1966)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żelaznej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kurtyny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Teatru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(1970).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Tworzył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scenografie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filmów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Milcząca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Gwiazda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dwóch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ukradli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księżyc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Tadek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Niejadek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 xml:space="preserve">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spektakli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Komedia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Omyłek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Aspazja.</w:t>
      </w:r>
    </w:p>
    <w:p w14:paraId="40044B9E" w14:textId="77777777" w:rsidR="00383CBE" w:rsidRDefault="00505B4D">
      <w:pPr>
        <w:spacing w:before="120" w:line="360" w:lineRule="auto"/>
        <w:ind w:firstLine="720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Pozostawienie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przedmiotowego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terenu</w:t>
      </w:r>
      <w:proofErr w:type="spellEnd"/>
      <w:r>
        <w:rPr>
          <w:color w:val="000000"/>
          <w:szCs w:val="20"/>
          <w:shd w:val="clear" w:color="auto" w:fill="FFFFFF"/>
        </w:rPr>
        <w:t xml:space="preserve"> jako terenu zielonego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służyć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podniesieniu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jakości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życia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okolicznych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FD5B560" w14:textId="77777777" w:rsidR="00383CBE" w:rsidRDefault="00505B4D">
      <w:pPr>
        <w:spacing w:before="120" w:line="360" w:lineRule="auto"/>
        <w:ind w:firstLine="720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powyższym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wnioskuje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uznanie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skweru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bez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nazwy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zlokalizowanego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działkach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ewidencyjnych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numerach</w:t>
      </w:r>
      <w:proofErr w:type="spellEnd"/>
      <w:r>
        <w:rPr>
          <w:color w:val="000000"/>
          <w:szCs w:val="20"/>
          <w:shd w:val="clear" w:color="auto" w:fill="FFFFFF"/>
        </w:rPr>
        <w:t>: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172/7, 172/6</w:t>
      </w:r>
      <w:r>
        <w:rPr>
          <w:color w:val="000000"/>
          <w:szCs w:val="20"/>
          <w:shd w:val="clear" w:color="auto" w:fill="FFFFFF"/>
        </w:rPr>
        <w:t xml:space="preserve"> i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172/5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obrębie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P-20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nadani</w:t>
      </w:r>
      <w:proofErr w:type="spellEnd"/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mu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nazwy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„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skwer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im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Lecha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Kunki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>”.</w:t>
      </w:r>
    </w:p>
    <w:p w14:paraId="449C20EE" w14:textId="77777777" w:rsidR="00383CBE" w:rsidRDefault="00505B4D">
      <w:pPr>
        <w:spacing w:before="120" w:line="360" w:lineRule="auto"/>
        <w:ind w:firstLine="720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Mapa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opis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graficzny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przedstawia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położenie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skweru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34A82A72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3271250A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39A6D15E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4FBAC9BB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4BD9E8D1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01C58A9F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1263B06F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15744E6C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29F14347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27AEBD8E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75AAC45A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333BB3BF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146B7464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795CD72C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79B7B1AF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17288CC6" w14:textId="77777777" w:rsidR="00383CBE" w:rsidRDefault="00383CBE">
      <w:pPr>
        <w:spacing w:before="1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09AD47B3" w14:textId="77777777" w:rsidR="00383CBE" w:rsidRDefault="00505B4D">
      <w:pPr>
        <w:spacing w:before="120" w:line="360" w:lineRule="auto"/>
        <w:ind w:firstLine="142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noProof/>
          <w:lang w:bidi="ar-SA"/>
        </w:rPr>
        <w:lastRenderedPageBreak/>
        <w:drawing>
          <wp:inline distT="0" distB="0" distL="0" distR="0" wp14:anchorId="509405E2" wp14:editId="59B29F1E">
            <wp:extent cx="6098540" cy="28892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288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4413E" w14:textId="77777777" w:rsidR="00383CBE" w:rsidRDefault="00383CB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367CF99" w14:textId="77777777" w:rsidR="00383CBE" w:rsidRDefault="00383CB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83CBE" w:rsidSect="00505B4D">
      <w:footerReference w:type="default" r:id="rId14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1146C" w14:textId="77777777" w:rsidR="00505B4D" w:rsidRDefault="00505B4D">
      <w:r>
        <w:separator/>
      </w:r>
    </w:p>
  </w:endnote>
  <w:endnote w:type="continuationSeparator" w:id="0">
    <w:p w14:paraId="2977B97E" w14:textId="77777777" w:rsidR="00505B4D" w:rsidRDefault="0050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AAF65" w14:textId="77777777" w:rsidR="00505B4D" w:rsidRDefault="00505B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83CBE" w14:paraId="35929EA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2300D6" w14:textId="77777777" w:rsidR="00383CBE" w:rsidRDefault="00505B4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E3DC98" w14:textId="77777777" w:rsidR="00383CBE" w:rsidRDefault="00505B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0C9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DDCBE1" w14:textId="77777777" w:rsidR="00383CBE" w:rsidRDefault="00383CB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858A6" w14:textId="77777777" w:rsidR="00505B4D" w:rsidRDefault="00505B4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83CBE" w14:paraId="47F2A9A5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352853" w14:textId="77777777" w:rsidR="00383CBE" w:rsidRDefault="00505B4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58D511" w14:textId="77777777" w:rsidR="00383CBE" w:rsidRDefault="00505B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90C92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362E8D2" w14:textId="77777777" w:rsidR="00383CBE" w:rsidRDefault="00383C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30F1" w14:textId="77777777" w:rsidR="00505B4D" w:rsidRDefault="00505B4D">
      <w:r>
        <w:separator/>
      </w:r>
    </w:p>
  </w:footnote>
  <w:footnote w:type="continuationSeparator" w:id="0">
    <w:p w14:paraId="0C85EC54" w14:textId="77777777" w:rsidR="00505B4D" w:rsidRDefault="0050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01EE" w14:textId="77777777" w:rsidR="00505B4D" w:rsidRDefault="00505B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EB11" w14:textId="77777777" w:rsidR="00505B4D" w:rsidRDefault="00505B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8678" w14:textId="77777777" w:rsidR="00505B4D" w:rsidRDefault="00505B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3F54"/>
    <w:rsid w:val="00383CBE"/>
    <w:rsid w:val="00505B4D"/>
    <w:rsid w:val="00690C9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29F68"/>
  <w15:docId w15:val="{291C628D-4E8D-4E95-B4A9-EA193286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5B4D"/>
    <w:rPr>
      <w:sz w:val="24"/>
      <w:szCs w:val="24"/>
    </w:rPr>
  </w:style>
  <w:style w:type="paragraph" w:styleId="Stopka">
    <w:name w:val="footer"/>
    <w:basedOn w:val="Normalny"/>
    <w:link w:val="StopkaZnak"/>
    <w:rsid w:val="00505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5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Zalacznik85CAF9ED-68A6-41E0-939C-0DE811679818.jp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^^^^^^^^^^^^^^^^^^^^^^^^^</vt:lpstr>
      <vt:lpstr/>
    </vt:vector>
  </TitlesOfParts>
  <Company>Rada Miejska w Łodzi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^^^^^^^^^^^^^^^^^^^^^^^^^</dc:title>
  <dc:subject>w sprawie nadania skwerowi nazwy skwer im. Lecha Kunki.</dc:subject>
  <dc:creator>apasiek</dc:creator>
  <cp:lastModifiedBy>Violetta Gandziarska</cp:lastModifiedBy>
  <cp:revision>2</cp:revision>
  <dcterms:created xsi:type="dcterms:W3CDTF">2023-11-20T14:16:00Z</dcterms:created>
  <dcterms:modified xsi:type="dcterms:W3CDTF">2023-11-20T14:16:00Z</dcterms:modified>
  <cp:category>Akt prawny</cp:category>
</cp:coreProperties>
</file>