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14B5C">
      <w:pPr>
        <w:ind w:left="5669"/>
        <w:jc w:val="left"/>
      </w:pPr>
      <w:bookmarkStart w:id="0" w:name="_GoBack"/>
      <w:bookmarkEnd w:id="0"/>
      <w:r>
        <w:t>Druk Nr</w:t>
      </w:r>
    </w:p>
    <w:p w:rsidR="00A77B3E" w:rsidRDefault="00714B5C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714B5C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14B5C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714B5C">
      <w:pPr>
        <w:keepNext/>
        <w:spacing w:before="240" w:after="240"/>
        <w:jc w:val="center"/>
      </w:pPr>
      <w:r>
        <w:rPr>
          <w:b/>
        </w:rPr>
        <w:t>zmieniająca uchwałę w sprawie określenia szczegółowych warunków przyznawania i odpłatności za usługi opiekuńcze i specjalistyczne usługi opiekuńcze, z wyłączeniem specjalistycznych usług opiekuńczych dla osób z zaburzeniami psychicznymi oraz szczegółowych warunków częściowego lub całkowitego zwolnienia od opłat, jak również trybu ich pobierania.</w:t>
      </w:r>
    </w:p>
    <w:p w:rsidR="00A77B3E" w:rsidRDefault="00714B5C">
      <w:pPr>
        <w:keepLines/>
        <w:spacing w:before="120" w:after="120"/>
        <w:ind w:firstLine="567"/>
      </w:pPr>
      <w:r>
        <w:t>Na podstawie art. 18 ust. 2 pkt 15, art. 40 ust. 1 ustawy z dnia 8 marca 1990 r. o samorządzie gminnym (Dz. U. z 2023 r. poz. 40, 572, 1463 i 1688) oraz art. 50 ust. 6 ustawy z dnia 12 marca 2004 r. o pomocy społecznej (Dz. U. z 2023 r. poz. 901, 1693 i 1938), Rada Miejska w Łodzi</w:t>
      </w:r>
    </w:p>
    <w:p w:rsidR="00A77B3E" w:rsidRDefault="00714B5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14B5C">
      <w:pPr>
        <w:keepLines/>
        <w:spacing w:before="120" w:after="120"/>
        <w:ind w:firstLine="454"/>
      </w:pPr>
      <w:r>
        <w:t>§ 1. W uchwale Nr LVI/1352/17 Rady Miejskiej w Łodzi z dnia 30 sierpnia 2017 r.</w:t>
      </w:r>
      <w:r>
        <w:br/>
        <w:t>w sprawie określenia szczegółowych warunków przyznawania i odpłatności za usługi opiekuńcze i specjalistyczne usługi opiekuńcze, z wyłączeniem specjalistycznych usług opiekuńczych dla osób z zaburzeniami psychicznymi oraz szczegółowych warunków częściowego lub całkowitego zwolnienia od opłat, jak również trybu ich pobierania</w:t>
      </w:r>
      <w:r>
        <w:br/>
        <w:t>(Dz. Urz. Woj. Łódzkiego poz. 3800), zmienionej uchwałami Rady Miejskiej w Łodzi:</w:t>
      </w:r>
      <w:r>
        <w:br/>
        <w:t>Nr LXIX/1785/18 z dnia 29 marca 2018 r. (Dz. Urz. Woj. Łódzkiego poz. 2310),</w:t>
      </w:r>
      <w:r>
        <w:br/>
        <w:t>Nr VI/216/19 z dnia 6 marca 2019 r. (Dz. Urz. Woj. Łódzkiego poz. 1377), Nr XI/403/19</w:t>
      </w:r>
      <w:r>
        <w:br/>
        <w:t>z dnia 26 czerwca 2019 r. (Dz. Urz. Woj. Łódzkiego poz. 3698), Nr XVIII/729/19 z dnia 27 grudnia 2019 r. (Dz. Urz. Woj. Łódzkiego z 2020 r. poz. 254), Nr XXX/1011/20  z dnia 16 września 2020 r. (Dz. Urz. Woj. Łódzkiego poz. 5236), Nr XXXVIII/1189/21 z dnia 10 lutego 2021 r. (Dz. Urz. Woj. Łódzkiego poz. 1071) i Nr XLV/1416/21 z dnia 7 lipca 2021 r. (Dz. Urz. Woj. Łódzkiego poz. 3519), wprowadza się następujące zmiany:</w:t>
      </w:r>
    </w:p>
    <w:p w:rsidR="00A77B3E" w:rsidRDefault="00714B5C">
      <w:pPr>
        <w:keepLines/>
        <w:spacing w:before="120" w:after="120"/>
        <w:ind w:left="-1701" w:firstLine="1701"/>
      </w:pPr>
      <w:r>
        <w:t>1) w § 3 ust. 1 i 2 otrzymują brzmienie:</w:t>
      </w:r>
    </w:p>
    <w:p w:rsidR="00A77B3E" w:rsidRDefault="00714B5C">
      <w:pPr>
        <w:keepLines/>
        <w:spacing w:before="120" w:after="120"/>
        <w:ind w:left="340" w:firstLine="341"/>
      </w:pPr>
      <w:r>
        <w:t>„§ 3. 1. Cena za jedną godzinę usług opiekuńczych wynosi 34 zł.</w:t>
      </w:r>
    </w:p>
    <w:p w:rsidR="00A77B3E" w:rsidRDefault="00714B5C">
      <w:pPr>
        <w:keepLines/>
        <w:spacing w:before="120" w:after="120"/>
        <w:ind w:left="340" w:firstLine="340"/>
      </w:pPr>
      <w:r>
        <w:t>2. Cena za jedną godzinę usług opiekuńczych świadczonych w soboty, niedziele i święta wynosi 34 zł.”;</w:t>
      </w:r>
    </w:p>
    <w:p w:rsidR="00A77B3E" w:rsidRDefault="00714B5C">
      <w:pPr>
        <w:keepLines/>
        <w:spacing w:before="120" w:after="120"/>
        <w:ind w:left="-1701" w:firstLine="1701"/>
      </w:pPr>
      <w:r>
        <w:t>2) w § 7 uchyla się ust. 3;</w:t>
      </w:r>
    </w:p>
    <w:p w:rsidR="00A77B3E" w:rsidRDefault="00714B5C">
      <w:pPr>
        <w:keepLines/>
        <w:spacing w:before="120" w:after="120"/>
        <w:ind w:left="-1701" w:firstLine="1701"/>
      </w:pPr>
      <w:r>
        <w:t>3) załącznik Nr 1 do uchwały otrzymuje brzmienie jak w załączniku do niniejszej uchwały.</w:t>
      </w:r>
    </w:p>
    <w:p w:rsidR="00A77B3E" w:rsidRDefault="00714B5C">
      <w:pPr>
        <w:keepLines/>
        <w:spacing w:before="120" w:after="120"/>
        <w:ind w:firstLine="454"/>
      </w:pPr>
      <w:r>
        <w:t>§ 2. Wykonanie uchwały powierza się Prezydentowi Miasta Łodzi.</w:t>
      </w:r>
    </w:p>
    <w:p w:rsidR="00A77B3E" w:rsidRDefault="00714B5C">
      <w:pPr>
        <w:keepNext/>
        <w:keepLines/>
        <w:spacing w:before="120" w:after="120"/>
        <w:ind w:firstLine="454"/>
      </w:pPr>
      <w:r>
        <w:lastRenderedPageBreak/>
        <w:t>§ 3. Uchwała wchodzi w życie po upływie 14 dni od dnia ogłoszenia w Dzienniku Urzędowym Województwa Łódzkiego, jednak nie wcześniej niż z dniem 1 stycznia 2024 r.</w:t>
      </w:r>
    </w:p>
    <w:p w:rsidR="00A77B3E" w:rsidRDefault="00714B5C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714B5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902"/>
      </w:tblGrid>
      <w:tr w:rsidR="00C662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2A6" w:rsidRDefault="00C662A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2A6" w:rsidRDefault="00714B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14B5C">
      <w:pPr>
        <w:spacing w:before="120" w:after="120"/>
        <w:ind w:left="283" w:firstLine="227"/>
      </w:pPr>
      <w:r>
        <w:t>Projektodawcą jest</w:t>
      </w:r>
    </w:p>
    <w:p w:rsidR="00A77B3E" w:rsidRDefault="00714B5C" w:rsidP="00714B5C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662A6" w:rsidRDefault="00714B5C">
      <w:pPr>
        <w:keepNext/>
        <w:ind w:left="5669"/>
        <w:jc w:val="left"/>
        <w:rPr>
          <w:szCs w:val="20"/>
        </w:rPr>
      </w:pPr>
      <w:r>
        <w:rPr>
          <w:szCs w:val="20"/>
        </w:rPr>
        <w:lastRenderedPageBreak/>
        <w:t>Załącznik do uchwały Nr</w:t>
      </w:r>
      <w:r>
        <w:rPr>
          <w:szCs w:val="20"/>
        </w:rPr>
        <w:br/>
        <w:t>Rady Miejskiej w Łodzi</w:t>
      </w:r>
      <w:r>
        <w:rPr>
          <w:szCs w:val="20"/>
        </w:rPr>
        <w:br/>
        <w:t>z dnia                   2023 r.                                                                                      .......................................</w:t>
      </w:r>
    </w:p>
    <w:p w:rsidR="00C662A6" w:rsidRDefault="00714B5C">
      <w:pPr>
        <w:spacing w:before="120" w:after="120"/>
        <w:ind w:left="283" w:firstLine="5417"/>
        <w:rPr>
          <w:szCs w:val="20"/>
        </w:rPr>
      </w:pPr>
      <w:r>
        <w:rPr>
          <w:szCs w:val="20"/>
        </w:rPr>
        <w:t>Załącznik Nr 1</w:t>
      </w:r>
    </w:p>
    <w:p w:rsidR="00C662A6" w:rsidRDefault="00714B5C">
      <w:pPr>
        <w:spacing w:before="120" w:after="120"/>
        <w:ind w:left="283" w:firstLine="5417"/>
        <w:rPr>
          <w:szCs w:val="20"/>
        </w:rPr>
      </w:pPr>
      <w:r>
        <w:rPr>
          <w:szCs w:val="20"/>
        </w:rPr>
        <w:t>do uchwały Nr LVI/1352/17</w:t>
      </w:r>
    </w:p>
    <w:p w:rsidR="00C662A6" w:rsidRDefault="00714B5C">
      <w:pPr>
        <w:spacing w:before="120" w:after="120"/>
        <w:ind w:left="283" w:firstLine="5417"/>
        <w:rPr>
          <w:szCs w:val="20"/>
        </w:rPr>
      </w:pPr>
      <w:r>
        <w:rPr>
          <w:szCs w:val="20"/>
        </w:rPr>
        <w:t>Rady Miejskiej w Łodzi</w:t>
      </w:r>
    </w:p>
    <w:p w:rsidR="00C662A6" w:rsidRDefault="00714B5C">
      <w:pPr>
        <w:spacing w:before="120" w:after="120"/>
        <w:ind w:left="283" w:firstLine="5417"/>
        <w:rPr>
          <w:szCs w:val="20"/>
        </w:rPr>
      </w:pPr>
      <w:r>
        <w:rPr>
          <w:szCs w:val="20"/>
        </w:rPr>
        <w:t>z dnia 30 sierpnia 2017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662A6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Wysokość dochodu osoby w stosunku do kryterium dochodowego dla osoby samotnie gospodarującej określonego w ustawie z dnia 12 marca 2004 r. o pomocy społecznej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Wysokość odpłatności za godzinę usług opiekuńczych w dni robocze oraz soboty, niedziele i święta, liczona od ceny usługi</w:t>
            </w:r>
          </w:p>
        </w:tc>
      </w:tr>
      <w:tr w:rsidR="00C662A6">
        <w:trPr>
          <w:trHeight w:val="60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100% do 125%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1,60%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125% do 150%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2,20%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150% do 175%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7,00%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175% do 200%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 w:rsidP="00D55D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13,0</w:t>
            </w:r>
            <w:r w:rsidR="00D55D31">
              <w:rPr>
                <w:szCs w:val="20"/>
              </w:rPr>
              <w:t>0</w:t>
            </w:r>
            <w:r>
              <w:rPr>
                <w:szCs w:val="20"/>
              </w:rPr>
              <w:t>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200% do 225%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25,00%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225% do 250%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33,00%</w:t>
            </w:r>
          </w:p>
        </w:tc>
      </w:tr>
      <w:tr w:rsidR="00C662A6">
        <w:trPr>
          <w:trHeight w:val="6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250% do 300%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49,80%</w:t>
            </w:r>
          </w:p>
        </w:tc>
      </w:tr>
      <w:tr w:rsidR="00C662A6">
        <w:trPr>
          <w:trHeight w:val="75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300% do 400%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75,00%</w:t>
            </w:r>
          </w:p>
        </w:tc>
      </w:tr>
      <w:tr w:rsidR="00C662A6">
        <w:trPr>
          <w:trHeight w:val="75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powyżej 400%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6" w:rsidRDefault="00714B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100,00%</w:t>
            </w:r>
          </w:p>
        </w:tc>
      </w:tr>
    </w:tbl>
    <w:p w:rsidR="00C662A6" w:rsidRDefault="00C662A6">
      <w:pPr>
        <w:rPr>
          <w:szCs w:val="20"/>
        </w:rPr>
        <w:sectPr w:rsidR="00C662A6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:rsidR="00C662A6" w:rsidRDefault="00C662A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662A6" w:rsidRDefault="00714B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662A6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Rozporządzeniem Rady Ministrów z dnia 15 września 2022 r. w sprawie wysokości minimalnego wynagrodzenia za pracę oraz wysokości minimalnej stawki godzinowej w 2023 r. (Dz. U. poz. 1952) od dnia 1 stycznia 2023 r. ustalono minimalną stawkę godzinową w wysokości 22,80 zł, natomiast od dnia 1 lipca 2023 r. w wysokości 23,50 zł.</w:t>
      </w:r>
    </w:p>
    <w:p w:rsidR="00C662A6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Zadanie polegające na świadczeniu usług opiekuńczych i specjalistycznych usług opiekuńczych w miejscu zamieszkania na terenie Miasta Łodzi realizowane jest przez podmioty wyłonione w drodze otwartego konkursu ofert.</w:t>
      </w:r>
    </w:p>
    <w:p w:rsidR="00C662A6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Podwyższenie kwot stawek za jedną godzinę usług opiekuńczych świadczonych we wszystkie dni tygodnia do kwoty 34 zł uwzględnia wskaźniki wzrostu minimalnych stawek godzinowych w 2023 roku i związane jest ze wzrostem kosztów zatrudnienia osób opiekunów bezpośrednio świadczących pomoc usługową oraz wzrostem kosztów zatrudnienia osób koordynujących realizację zadania.</w:t>
      </w:r>
    </w:p>
    <w:p w:rsidR="00C662A6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celu złagodzenia negatywnych skutków ekonomicznych dla beneficjentów tej formy wsparcia przedmiotowa uchwała wprowadza dodatkowe progi odpłatności dla osób samotnych i samodzielnie gospodarujących, których dochody nie przekraczają 250% kryterium dochodowego</w:t>
      </w:r>
    </w:p>
    <w:p w:rsidR="00C662A6" w:rsidRPr="00D55D31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określonego w art. 8 ust. 1 pkt I ustawy z dnia 12 marca 2004 r. o pomocy społecznej wynoszącego od stycznia 2023 r.</w:t>
      </w:r>
      <w:r w:rsidR="00D55D31">
        <w:rPr>
          <w:color w:val="000000"/>
          <w:szCs w:val="20"/>
          <w:shd w:val="clear" w:color="auto" w:fill="FFFFFF"/>
          <w:lang w:eastAsia="en-US" w:bidi="ar-SA"/>
        </w:rPr>
        <w:t xml:space="preserve"> dla osoby samodzielnie gospodarującej 776 zł, a w przypadku rodzin 600 zł </w:t>
      </w:r>
      <w:r w:rsidR="00D55D31">
        <w:rPr>
          <w:color w:val="000000"/>
          <w:szCs w:val="20"/>
          <w:shd w:val="clear" w:color="auto" w:fill="FFFFFF"/>
          <w:lang w:eastAsia="en-US" w:bidi="ar-SA"/>
        </w:rPr>
        <w:br/>
        <w:t>na osobę.</w:t>
      </w:r>
    </w:p>
    <w:p w:rsidR="00C662A6" w:rsidRDefault="00714B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stosownej uchwały jest w pełni uzasadnione.</w:t>
      </w:r>
    </w:p>
    <w:p w:rsidR="00C662A6" w:rsidRDefault="00C662A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662A6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6323C"/>
    <w:rsid w:val="00714B5C"/>
    <w:rsid w:val="00A77B3E"/>
    <w:rsid w:val="00C662A6"/>
    <w:rsid w:val="00CA2A55"/>
    <w:rsid w:val="00CE200E"/>
    <w:rsid w:val="00D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48EB8-E599-442A-92E8-A861401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14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określenia szczegółowych warunków przyznawania i^odpłatności za usługi opiekuńcze i^specjalistyczne usługi opiekuńcze, z^wyłączeniem specjalistycznych usług opiekuńczych dla osób z^zaburzeniami psychicznymi oraz szczegółowych warunków częściowego lub całkowitego zwolnienia od opłat, jak również trybu ich pobierania.</dc:subject>
  <dc:creator>jolmur</dc:creator>
  <cp:lastModifiedBy>Tomasz Wilk</cp:lastModifiedBy>
  <cp:revision>2</cp:revision>
  <cp:lastPrinted>2023-11-21T07:59:00Z</cp:lastPrinted>
  <dcterms:created xsi:type="dcterms:W3CDTF">2023-11-22T10:43:00Z</dcterms:created>
  <dcterms:modified xsi:type="dcterms:W3CDTF">2023-11-22T10:43:00Z</dcterms:modified>
  <cp:category>Akt prawny</cp:category>
</cp:coreProperties>
</file>