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6B30BE" w:rsidRDefault="006B30BE" w:rsidP="006B30BE">
      <w:pPr>
        <w:ind w:left="5670"/>
        <w:jc w:val="left"/>
      </w:pPr>
      <w:r>
        <w:t>Druk Nr 261/2023</w:t>
      </w:r>
    </w:p>
    <w:p w:rsidR="006B30BE" w:rsidRDefault="006B30BE" w:rsidP="006B30BE">
      <w:pPr>
        <w:ind w:left="5670"/>
        <w:jc w:val="left"/>
      </w:pPr>
      <w:r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F02D5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02D5C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02D5C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F02D5C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F02D5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02D5C">
      <w:pPr>
        <w:keepLines/>
        <w:spacing w:before="120" w:after="120"/>
        <w:ind w:firstLine="567"/>
        <w:jc w:val="both"/>
      </w:pPr>
      <w:r>
        <w:t>§ 1. Po rozpatrzeniu wniosku MEDELLA S.A. z siedzibą w Warszawie przy</w:t>
      </w:r>
      <w:r>
        <w:br/>
        <w:t>ul. Jubilerskiej 10, zarejestrowanej w Krajowym Rejestrze Sądowym pod numerem 0000299308, opiniuje się pozytywnie lokalizację kasyna gry w budynku przy</w:t>
      </w:r>
      <w:r>
        <w:br/>
        <w:t>ul. Ogrodowej 21 w Łodzi.</w:t>
      </w:r>
    </w:p>
    <w:p w:rsidR="00A77B3E" w:rsidRDefault="00F02D5C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307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7EC" w:rsidRDefault="000307E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7EC" w:rsidRDefault="00F02D5C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02D5C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F02D5C">
      <w:pPr>
        <w:spacing w:before="120" w:after="120"/>
        <w:ind w:left="283" w:firstLine="227"/>
        <w:jc w:val="both"/>
      </w:pPr>
      <w:r>
        <w:t>Prezydent Miasta Łodzi</w:t>
      </w:r>
    </w:p>
    <w:p w:rsidR="006B30BE" w:rsidRDefault="006B30BE">
      <w:pPr>
        <w:spacing w:before="120" w:after="120"/>
        <w:ind w:left="283" w:firstLine="227"/>
        <w:jc w:val="both"/>
        <w:sectPr w:rsidR="006B30B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07EC" w:rsidRDefault="000307E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307EC" w:rsidRDefault="00F02D5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307EC" w:rsidRDefault="00F02D5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MEDELLA S.A. z siedzibą w Warszawie wystąpiła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0307EC" w:rsidRDefault="00F02D5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0307EC" w:rsidRDefault="00F02D5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0307EC" w:rsidRDefault="000307E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307E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5C" w:rsidRDefault="00F02D5C">
      <w:r>
        <w:separator/>
      </w:r>
    </w:p>
  </w:endnote>
  <w:endnote w:type="continuationSeparator" w:id="0">
    <w:p w:rsidR="00F02D5C" w:rsidRDefault="00F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307E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7EC" w:rsidRDefault="00F02D5C">
          <w:pPr>
            <w:jc w:val="left"/>
            <w:rPr>
              <w:sz w:val="18"/>
            </w:rPr>
          </w:pPr>
          <w:r>
            <w:rPr>
              <w:sz w:val="18"/>
            </w:rPr>
            <w:t>Id: 326F15EC-6B33-4A4E-A8E9-729E1076CD50.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7EC" w:rsidRDefault="00F02D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105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307EC" w:rsidRDefault="000307E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307E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7EC" w:rsidRDefault="00F02D5C">
          <w:pPr>
            <w:jc w:val="left"/>
            <w:rPr>
              <w:sz w:val="18"/>
            </w:rPr>
          </w:pPr>
          <w:r>
            <w:rPr>
              <w:sz w:val="18"/>
            </w:rPr>
            <w:t>Id: 326F15EC-6B33-4A4E-A8E9-729E1076CD50.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07EC" w:rsidRDefault="00F02D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105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307EC" w:rsidRDefault="000307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5C" w:rsidRDefault="00F02D5C">
      <w:r>
        <w:separator/>
      </w:r>
    </w:p>
  </w:footnote>
  <w:footnote w:type="continuationSeparator" w:id="0">
    <w:p w:rsidR="00F02D5C" w:rsidRDefault="00F0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7EC"/>
    <w:rsid w:val="004C1058"/>
    <w:rsid w:val="006B30BE"/>
    <w:rsid w:val="00A77B3E"/>
    <w:rsid w:val="00CA2A55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5E40F-1D82-4300-8CD0-F8CFB54B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2023-11-23T13:17:00Z</dcterms:created>
  <dcterms:modified xsi:type="dcterms:W3CDTF">2023-11-23T13:17:00Z</dcterms:modified>
  <cp:category>Akt prawny</cp:category>
</cp:coreProperties>
</file>