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4B1496" w:rsidRPr="004B1496" w:rsidRDefault="004B1496" w:rsidP="004B1496">
      <w:pPr>
        <w:ind w:left="5670"/>
        <w:jc w:val="left"/>
      </w:pPr>
      <w:r>
        <w:t>Druk Nr 266</w:t>
      </w:r>
      <w:r w:rsidRPr="004B1496">
        <w:t>/2023</w:t>
      </w:r>
    </w:p>
    <w:p w:rsidR="004B1496" w:rsidRPr="004B1496" w:rsidRDefault="004B1496" w:rsidP="004B1496">
      <w:pPr>
        <w:ind w:left="5670"/>
        <w:jc w:val="left"/>
      </w:pPr>
      <w:r w:rsidRPr="004B1496"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3D40F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D40F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3D40FE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3D40FE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3D40F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D40FE">
      <w:pPr>
        <w:keepLines/>
        <w:spacing w:before="120" w:after="120"/>
        <w:ind w:firstLine="567"/>
        <w:jc w:val="both"/>
      </w:pPr>
      <w:r>
        <w:t>§ 1. Po rozpatrzeniu wniosku CASINOS POLAND CP Sp. z o.o. z siedzibą w Warszawie przy ul. Wolność 3A, zarejestrowanej w Krajowym Rejestrze Sądowym pod numerem 0000429850, opiniuje się pozytywnie lokalizację kasyna gry w budynku przy</w:t>
      </w:r>
      <w:r>
        <w:br/>
        <w:t>ul. Ogrodowej 19A w Łodzi.</w:t>
      </w:r>
    </w:p>
    <w:p w:rsidR="00A77B3E" w:rsidRDefault="003D40FE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A586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5867" w:rsidRDefault="003A586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5867" w:rsidRDefault="003D40FE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3D40FE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3D40FE">
      <w:pPr>
        <w:spacing w:before="120" w:after="120"/>
        <w:ind w:left="283" w:firstLine="227"/>
        <w:jc w:val="both"/>
      </w:pPr>
      <w:r>
        <w:t>Prezydent Miasta Łodzi</w:t>
      </w:r>
    </w:p>
    <w:p w:rsidR="004B1496" w:rsidRDefault="004B1496">
      <w:pPr>
        <w:spacing w:before="120" w:after="120"/>
        <w:ind w:left="283" w:firstLine="227"/>
        <w:jc w:val="both"/>
        <w:sectPr w:rsidR="004B149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5867" w:rsidRDefault="003A586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A5867" w:rsidRDefault="003D40F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A5867" w:rsidRDefault="003D40F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Stosownie do przepisu art. 35 pkt 15 ustawy z dnia 19 listopada 2009 r. o grach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CASINOS POLAND</w:t>
      </w:r>
      <w:r>
        <w:rPr>
          <w:color w:val="000000"/>
          <w:szCs w:val="20"/>
          <w:shd w:val="clear" w:color="auto" w:fill="FFFFFF"/>
        </w:rPr>
        <w:t xml:space="preserve"> CP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Sp. z o.o. z siedzibą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Warszawie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19A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3A5867" w:rsidRDefault="003D40F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3A5867" w:rsidRDefault="003D40F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3A5867" w:rsidRDefault="003A586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A586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FE" w:rsidRDefault="003D40FE">
      <w:r>
        <w:separator/>
      </w:r>
    </w:p>
  </w:endnote>
  <w:endnote w:type="continuationSeparator" w:id="0">
    <w:p w:rsidR="003D40FE" w:rsidRDefault="003D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A586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867" w:rsidRDefault="003D40FE">
          <w:pPr>
            <w:jc w:val="left"/>
            <w:rPr>
              <w:sz w:val="18"/>
            </w:rPr>
          </w:pPr>
          <w:r>
            <w:rPr>
              <w:sz w:val="18"/>
            </w:rPr>
            <w:t>Id: E6FABB37-ABFC-44E1-B8F8-BE4EABF081E6.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867" w:rsidRDefault="003D40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837A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A5867" w:rsidRDefault="003A586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A586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867" w:rsidRDefault="003D40FE">
          <w:pPr>
            <w:jc w:val="left"/>
            <w:rPr>
              <w:sz w:val="18"/>
            </w:rPr>
          </w:pPr>
          <w:r>
            <w:rPr>
              <w:sz w:val="18"/>
            </w:rPr>
            <w:t>Id: E6FABB37-ABFC-44E1-B8F8-BE4EABF081E6.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867" w:rsidRDefault="003D40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837A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A5867" w:rsidRDefault="003A586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FE" w:rsidRDefault="003D40FE">
      <w:r>
        <w:separator/>
      </w:r>
    </w:p>
  </w:footnote>
  <w:footnote w:type="continuationSeparator" w:id="0">
    <w:p w:rsidR="003D40FE" w:rsidRDefault="003D4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A5867"/>
    <w:rsid w:val="003D40FE"/>
    <w:rsid w:val="004B1496"/>
    <w:rsid w:val="00A77B3E"/>
    <w:rsid w:val="00A837A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21E257-0DC0-4F28-9C5D-9C21568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2023-11-23T13:20:00Z</dcterms:created>
  <dcterms:modified xsi:type="dcterms:W3CDTF">2023-11-23T13:20:00Z</dcterms:modified>
  <cp:category>Akt prawny</cp:category>
</cp:coreProperties>
</file>