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21" w:rsidRDefault="000D1921" w:rsidP="000D19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7489972"/>
      <w:bookmarkStart w:id="1" w:name="_Hlk150859327"/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2" w:name="_GoBack"/>
      <w:r>
        <w:rPr>
          <w:rFonts w:ascii="Times New Roman" w:hAnsi="Times New Roman"/>
          <w:bCs/>
          <w:sz w:val="24"/>
          <w:szCs w:val="24"/>
        </w:rPr>
        <w:t xml:space="preserve">BRM nr </w:t>
      </w:r>
      <w:r>
        <w:rPr>
          <w:rFonts w:ascii="Times New Roman" w:hAnsi="Times New Roman"/>
          <w:b/>
          <w:bCs/>
          <w:sz w:val="24"/>
          <w:szCs w:val="24"/>
        </w:rPr>
        <w:t>223</w:t>
      </w:r>
      <w:r>
        <w:rPr>
          <w:rFonts w:ascii="Times New Roman" w:hAnsi="Times New Roman"/>
          <w:b/>
          <w:sz w:val="24"/>
          <w:szCs w:val="24"/>
        </w:rPr>
        <w:t>/2023</w:t>
      </w:r>
      <w:bookmarkEnd w:id="2"/>
    </w:p>
    <w:p w:rsidR="000D1921" w:rsidRDefault="000D1921" w:rsidP="000D19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grudnia 2023 r.</w:t>
      </w:r>
    </w:p>
    <w:p w:rsidR="000D1921" w:rsidRDefault="000D1921" w:rsidP="000D192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D1921" w:rsidRDefault="000D1921" w:rsidP="000D19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1921" w:rsidRDefault="000D1921" w:rsidP="000D19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1921" w:rsidRDefault="000D1921" w:rsidP="000D192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0D1921" w:rsidRDefault="000D1921" w:rsidP="000D192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0D1921" w:rsidRDefault="000D1921" w:rsidP="000D192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0D1921" w:rsidRDefault="000D1921" w:rsidP="000D19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0D1921" w:rsidRDefault="000D1921" w:rsidP="000D192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D1921" w:rsidRDefault="000D1921" w:rsidP="000D1921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572,1463 i 1688) w związku z § 8 ust. 1 rozporządzenia Rady Ministrów z dnia 8 stycznia 2002 r. w sprawie organizacji przyjmowania i rozpatrywania skarg i wniosków (Dz. U. z 2002 r. Nr 5, poz. 46), Rada Miejska w Łodzi</w:t>
      </w:r>
    </w:p>
    <w:p w:rsidR="000D1921" w:rsidRDefault="000D1921" w:rsidP="000D19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0D1921" w:rsidRDefault="000D1921" w:rsidP="000D1921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921" w:rsidRDefault="000D1921" w:rsidP="000D1921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</w:p>
    <w:p w:rsidR="000D1921" w:rsidRDefault="000D1921" w:rsidP="000D192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 pozostawia się bez rozpoznania z przyczyn określonych w uzasadnieniu uchwały, które stanowi jej integralną część.</w:t>
      </w:r>
    </w:p>
    <w:p w:rsidR="000D1921" w:rsidRDefault="000D1921" w:rsidP="000D1921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0D1921" w:rsidRDefault="000D1921" w:rsidP="000D192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1921" w:rsidRDefault="000D1921" w:rsidP="000D192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1921" w:rsidRDefault="000D1921" w:rsidP="000D19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1921" w:rsidRDefault="000D1921" w:rsidP="000D192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0D1921" w:rsidRDefault="000D1921" w:rsidP="000D192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1921" w:rsidRDefault="000D1921" w:rsidP="000D192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1921" w:rsidRDefault="000D1921" w:rsidP="000D192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1921" w:rsidRDefault="000D1921" w:rsidP="000D192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0D1921" w:rsidRDefault="000D1921" w:rsidP="000D1921">
      <w:pPr>
        <w:spacing w:after="0"/>
        <w:rPr>
          <w:rFonts w:ascii="Times New Roman" w:hAnsi="Times New Roman"/>
          <w:sz w:val="24"/>
          <w:szCs w:val="24"/>
        </w:rPr>
      </w:pPr>
    </w:p>
    <w:p w:rsidR="000D1921" w:rsidRDefault="000D1921" w:rsidP="000D1921">
      <w:pPr>
        <w:spacing w:after="0"/>
        <w:rPr>
          <w:rFonts w:ascii="Times New Roman" w:hAnsi="Times New Roman"/>
          <w:sz w:val="24"/>
          <w:szCs w:val="24"/>
        </w:rPr>
      </w:pPr>
    </w:p>
    <w:p w:rsidR="000D1921" w:rsidRDefault="000D1921" w:rsidP="000D19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0D1921" w:rsidRDefault="000D1921" w:rsidP="000D19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0D1921" w:rsidRDefault="000D1921" w:rsidP="000D19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D1921" w:rsidRDefault="000D1921" w:rsidP="000D1921">
      <w:pPr>
        <w:spacing w:after="0"/>
        <w:rPr>
          <w:rFonts w:ascii="Times New Roman" w:hAnsi="Times New Roman"/>
          <w:sz w:val="24"/>
          <w:szCs w:val="24"/>
        </w:rPr>
      </w:pPr>
    </w:p>
    <w:p w:rsidR="000D1921" w:rsidRDefault="000D1921" w:rsidP="000D1921">
      <w:pPr>
        <w:spacing w:after="240"/>
        <w:ind w:left="5942" w:hanging="5942"/>
        <w:rPr>
          <w:rFonts w:ascii="Times New Roman" w:hAnsi="Times New Roman"/>
          <w:b/>
        </w:rPr>
      </w:pPr>
    </w:p>
    <w:p w:rsidR="000D1921" w:rsidRDefault="000D1921" w:rsidP="000D1921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0D1921" w:rsidRDefault="000D1921" w:rsidP="000D1921">
      <w:pPr>
        <w:spacing w:after="240"/>
        <w:ind w:left="5942" w:hanging="5942"/>
        <w:rPr>
          <w:rFonts w:ascii="Times New Roman" w:hAnsi="Times New Roman"/>
          <w:b/>
        </w:rPr>
      </w:pPr>
    </w:p>
    <w:p w:rsidR="000D1921" w:rsidRDefault="000D1921" w:rsidP="000D192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0D1921" w:rsidRDefault="000D1921" w:rsidP="000D192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0D1921" w:rsidRDefault="000D1921" w:rsidP="000D192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0D1921" w:rsidRDefault="000D1921" w:rsidP="000D192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0D1921" w:rsidRDefault="000D1921" w:rsidP="000D192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D1921" w:rsidRDefault="000D1921" w:rsidP="000D192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0D1921" w:rsidRDefault="000D1921" w:rsidP="000D192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0D1921" w:rsidRDefault="000D1921" w:rsidP="000D192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0D1921" w:rsidRDefault="000D1921" w:rsidP="000D1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D1921" w:rsidRDefault="000D1921" w:rsidP="000D192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5 grudnia 2023 r. do Rady Miejskiej w Łodzi została złożona  skarga na  działania Prezydenta Miasta Łodzi</w:t>
      </w:r>
      <w:r>
        <w:rPr>
          <w:rFonts w:ascii="Times New Roman" w:hAnsi="Times New Roman"/>
          <w:sz w:val="24"/>
          <w:szCs w:val="24"/>
        </w:rPr>
        <w:t xml:space="preserve">, na działania </w:t>
      </w:r>
      <w:r w:rsidRPr="00B25D63">
        <w:rPr>
          <w:rFonts w:ascii="Times New Roman" w:eastAsia="Times New Roman" w:hAnsi="Times New Roman"/>
          <w:color w:val="000000"/>
          <w:sz w:val="24"/>
          <w:szCs w:val="24"/>
        </w:rPr>
        <w:t>Dyrektora Departamentu Strategii i Rozwoju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oraz Dyrektora Zarządu Dróg i Transportu w Łodzi. Sprawa dotyczy zastrzeżeń w kwestii zapewnienia bezpieczeństwa na łódzkich ulicach. </w:t>
      </w:r>
    </w:p>
    <w:bookmarkEnd w:id="0"/>
    <w:p w:rsidR="000D1921" w:rsidRDefault="000D1921" w:rsidP="000D19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formalne, jakie powinna zawierać skarga w rozumieniu ustawy z dnia  14 czerwca 1960 r. - Kodeks postępowania administracyjnego (Dz. U. z 2023 r. poz. 755 i 803) określa </w:t>
      </w:r>
      <w:bookmarkStart w:id="3" w:name="_Hlk13140152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 sprawie organizacji przyjmowania i rozpatrywania skarg i wniosków.</w:t>
      </w:r>
    </w:p>
    <w:p w:rsidR="000D1921" w:rsidRDefault="000D1921" w:rsidP="000D19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0D1921" w:rsidRDefault="000D1921" w:rsidP="000D19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wnoszącego skargę, a zatem w tym stanie rzeczy skargę należy pozostawić bez rozpoznania.</w:t>
      </w:r>
    </w:p>
    <w:bookmarkEnd w:id="1"/>
    <w:p w:rsidR="00B13424" w:rsidRDefault="002901C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1"/>
    <w:rsid w:val="000D1921"/>
    <w:rsid w:val="001A7B09"/>
    <w:rsid w:val="002901C6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870D-91AC-45D1-868C-C86F82F4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9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2023-12-18T10:52:00Z</dcterms:created>
  <dcterms:modified xsi:type="dcterms:W3CDTF">2023-12-18T10:52:00Z</dcterms:modified>
</cp:coreProperties>
</file>