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145B5" w14:paraId="0EC0EE76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C69C15" w14:textId="24DCF514" w:rsidR="00A77B3E" w:rsidRDefault="00593C33" w:rsidP="00593C33">
            <w:pPr>
              <w:ind w:left="5562"/>
              <w:jc w:val="left"/>
            </w:pPr>
            <w:bookmarkStart w:id="0" w:name="_GoBack" w:colFirst="0" w:colLast="0"/>
            <w:r>
              <w:t xml:space="preserve">Druk Nr </w:t>
            </w:r>
            <w:r w:rsidR="00881D83">
              <w:t>310/2023</w:t>
            </w:r>
          </w:p>
          <w:p w14:paraId="045EAD3C" w14:textId="2E39F55C" w:rsidR="00A77B3E" w:rsidRDefault="00593C33" w:rsidP="00593C33">
            <w:pPr>
              <w:ind w:left="5562"/>
              <w:jc w:val="left"/>
            </w:pPr>
            <w:r>
              <w:t>Projekt z dnia</w:t>
            </w:r>
            <w:r w:rsidR="00881D83">
              <w:t xml:space="preserve"> 14 grudnia 2023 r.</w:t>
            </w:r>
          </w:p>
          <w:p w14:paraId="3F287944" w14:textId="77777777" w:rsidR="00A77B3E" w:rsidRDefault="00A77B3E">
            <w:pPr>
              <w:ind w:left="6236"/>
              <w:jc w:val="left"/>
            </w:pPr>
          </w:p>
        </w:tc>
      </w:tr>
      <w:bookmarkEnd w:id="0"/>
    </w:tbl>
    <w:p w14:paraId="1A88E6A8" w14:textId="77777777" w:rsidR="00A77B3E" w:rsidRDefault="00A77B3E"/>
    <w:p w14:paraId="110580F1" w14:textId="77777777" w:rsidR="00A77B3E" w:rsidRDefault="00593C33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B306316" w14:textId="77777777" w:rsidR="00A77B3E" w:rsidRDefault="00593C33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2A560C0D" w14:textId="77777777" w:rsidR="00A77B3E" w:rsidRDefault="00593C33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</w:t>
      </w:r>
      <w:r>
        <w:rPr>
          <w:b/>
        </w:rPr>
        <w:t>miasta Łodzi położonej w rejonie ulic: Rogowskiej, Antoniego Książka, Kryształowej i Wycieczkowej.</w:t>
      </w:r>
    </w:p>
    <w:p w14:paraId="42190605" w14:textId="77777777" w:rsidR="00A77B3E" w:rsidRDefault="00593C33">
      <w:pPr>
        <w:spacing w:before="120" w:after="120"/>
        <w:ind w:firstLine="567"/>
      </w:pPr>
      <w:r>
        <w:t>Na podstawie art. 18 ust. 2 pkt 15 ustawy z dnia 8 marca 1990 r. o samorządzie gminnym (Dz. U. z 2023 r. poz. 40, 572, 1463 i 1688), w związku z art. 14 ust.</w:t>
      </w:r>
      <w:r>
        <w:t> 1 ustawy z dnia 27 marca 2003 r. o planowaniu i zagospodarowaniu przestrzennym (Dz. U. z 2023 r. poz. 977, 1506, 1597, 1688, 1890 i 2029), Rada Miejska w Łodzi</w:t>
      </w:r>
    </w:p>
    <w:p w14:paraId="5508C99A" w14:textId="77777777" w:rsidR="00A77B3E" w:rsidRDefault="00593C33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4D2B0657" w14:textId="77777777" w:rsidR="00A77B3E" w:rsidRDefault="00593C33">
      <w:pPr>
        <w:keepLines/>
        <w:spacing w:before="120" w:after="120"/>
        <w:ind w:firstLine="567"/>
      </w:pPr>
      <w:r>
        <w:t xml:space="preserve">§ 1. Przystępuje się do sporządzenia miejscowego planu zagospodarowania </w:t>
      </w:r>
      <w:r>
        <w:t>przestrzennego dla części obszaru miasta Łodzi położonej w rejonie ulic: Rogowskiej, Antoniego Książka, Kryształowej i Wycieczkowej, zwanego dalej planem.</w:t>
      </w:r>
    </w:p>
    <w:p w14:paraId="069F18F1" w14:textId="77777777" w:rsidR="00A77B3E" w:rsidRDefault="00593C33">
      <w:pPr>
        <w:keepLines/>
        <w:spacing w:before="120" w:after="120"/>
        <w:ind w:firstLine="567"/>
      </w:pPr>
      <w:r>
        <w:t xml:space="preserve">§ 2. Granice obszaru objętego projektem planu zostały oznaczone na rysunku stanowiącym załącznik do </w:t>
      </w:r>
      <w:r>
        <w:t>niniejszej uchwały.</w:t>
      </w:r>
    </w:p>
    <w:p w14:paraId="208C8728" w14:textId="77777777" w:rsidR="00A77B3E" w:rsidRDefault="00593C33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4A29C673" w14:textId="77777777" w:rsidR="00A77B3E" w:rsidRDefault="00593C33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3FAEF71B" w14:textId="77777777" w:rsidR="00A77B3E" w:rsidRDefault="00593C33">
      <w:pPr>
        <w:keepNext/>
        <w:keepLines/>
        <w:spacing w:before="100" w:after="100"/>
        <w:jc w:val="left"/>
      </w:pPr>
      <w:r>
        <w:t>  </w:t>
      </w:r>
    </w:p>
    <w:p w14:paraId="364A8BAB" w14:textId="77777777" w:rsidR="00A77B3E" w:rsidRDefault="00593C3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145B5" w14:paraId="487E561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CF630" w14:textId="77777777" w:rsidR="00D145B5" w:rsidRDefault="00D145B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D6BD4" w14:textId="77777777" w:rsidR="00D145B5" w:rsidRDefault="00593C33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31B8B0E7" w14:textId="77777777" w:rsidR="00A77B3E" w:rsidRDefault="00593C33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768E2" w14:textId="77777777" w:rsidR="00A77B3E" w:rsidRDefault="00593C33">
      <w:pPr>
        <w:spacing w:before="100" w:after="100"/>
      </w:pPr>
      <w:r>
        <w:t>Projektodawcą jest</w:t>
      </w:r>
    </w:p>
    <w:p w14:paraId="3B2F6D36" w14:textId="77777777" w:rsidR="00A77B3E" w:rsidRDefault="00593C33">
      <w:pPr>
        <w:spacing w:before="100" w:after="10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t>Prezydent Miasta Łodzi</w:t>
      </w:r>
    </w:p>
    <w:p w14:paraId="257D728E" w14:textId="77777777" w:rsidR="00A77B3E" w:rsidRDefault="00593C33">
      <w:pPr>
        <w:spacing w:before="200" w:after="20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                   2023 r.</w:t>
      </w:r>
    </w:p>
    <w:p w14:paraId="58A0856E" w14:textId="77777777" w:rsidR="00A77B3E" w:rsidRDefault="00593C33">
      <w:pPr>
        <w:spacing w:before="100" w:after="100"/>
        <w:jc w:val="center"/>
      </w:pPr>
      <w:r>
        <w:rPr>
          <w:noProof/>
          <w:lang w:bidi="ar-SA"/>
        </w:rPr>
        <w:drawing>
          <wp:inline distT="0" distB="0" distL="0" distR="0" wp14:anchorId="56E763F5" wp14:editId="05F29808">
            <wp:extent cx="5459259" cy="741737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9259" cy="741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B09E" w14:textId="77777777" w:rsidR="00A77B3E" w:rsidRDefault="00A77B3E">
      <w:pPr>
        <w:spacing w:before="100" w:after="10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14:paraId="24236734" w14:textId="77777777" w:rsidR="00D145B5" w:rsidRDefault="00593C33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7D3B0C81" w14:textId="77777777" w:rsidR="00D145B5" w:rsidRDefault="00593C33">
      <w:pPr>
        <w:spacing w:before="100" w:after="10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</w:t>
      </w:r>
      <w:r>
        <w:rPr>
          <w:b/>
          <w:szCs w:val="20"/>
        </w:rPr>
        <w:t>uchwały w sprawie przystąpienia do sporządzenia miejscowego planu zagospodarowania przestrzennego dla części obszaru miasta Łodzi położonej w rejonie ulic: Rogowskiej, Antoniego Książka, Kryształowej i Wycieczkowej.</w:t>
      </w:r>
    </w:p>
    <w:p w14:paraId="5D5BB02A" w14:textId="77777777" w:rsidR="00D145B5" w:rsidRDefault="00D145B5">
      <w:pPr>
        <w:ind w:firstLine="426"/>
        <w:rPr>
          <w:szCs w:val="20"/>
          <w:shd w:val="clear" w:color="auto" w:fill="FFFFFF"/>
          <w:lang w:val="en-US" w:eastAsia="en-US" w:bidi="en-US"/>
        </w:rPr>
      </w:pPr>
    </w:p>
    <w:p w14:paraId="21822C7A" w14:textId="77777777" w:rsidR="00D145B5" w:rsidRDefault="00593C33">
      <w:pPr>
        <w:ind w:firstLine="426"/>
        <w:rPr>
          <w:szCs w:val="20"/>
          <w:lang w:val="en-US" w:eastAsia="en-US" w:bidi="en-US"/>
        </w:rPr>
      </w:pPr>
      <w:proofErr w:type="spellStart"/>
      <w:r>
        <w:rPr>
          <w:szCs w:val="20"/>
          <w:shd w:val="clear" w:color="auto" w:fill="FFFFFF"/>
          <w:lang w:val="en-US" w:eastAsia="en-US" w:bidi="en-US"/>
        </w:rPr>
        <w:t>Obszar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wyznaczony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proje</w:t>
      </w:r>
      <w:r>
        <w:rPr>
          <w:szCs w:val="20"/>
          <w:shd w:val="clear" w:color="auto" w:fill="FFFFFF"/>
          <w:lang w:val="en-US" w:eastAsia="en-US" w:bidi="en-US"/>
        </w:rPr>
        <w:t>ktu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znajduje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północnej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części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miasta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Osiedla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Julianów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Marysin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Rogi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, a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jego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powierzchnia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wynosi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około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</w:rPr>
        <w:t>39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ha.</w:t>
      </w:r>
    </w:p>
    <w:p w14:paraId="19F10968" w14:textId="77777777" w:rsidR="00D145B5" w:rsidRDefault="00593C33">
      <w:pPr>
        <w:ind w:firstLine="426"/>
        <w:rPr>
          <w:szCs w:val="20"/>
          <w:lang w:val="en-US" w:eastAsia="en-US" w:bidi="en-US"/>
        </w:rPr>
      </w:pPr>
      <w:r>
        <w:rPr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granicach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proponowanego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znajdują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tereny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mieszkaniowej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jedn</w:t>
      </w:r>
      <w:r>
        <w:rPr>
          <w:szCs w:val="20"/>
          <w:shd w:val="clear" w:color="auto" w:fill="FFFFFF"/>
          <w:lang w:val="en-US" w:eastAsia="en-US" w:bidi="en-US"/>
        </w:rPr>
        <w:t>orodzinnej</w:t>
      </w:r>
      <w:proofErr w:type="spellEnd"/>
      <w:r>
        <w:rPr>
          <w:szCs w:val="20"/>
          <w:shd w:val="clear" w:color="auto" w:fill="FFFFFF"/>
        </w:rPr>
        <w:t>, w tym w dużej mierze o charakterze rezydencjonalnym,</w:t>
      </w:r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wraz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drogami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służącymi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ich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obsługi</w:t>
      </w:r>
      <w:proofErr w:type="spellEnd"/>
      <w:r>
        <w:rPr>
          <w:szCs w:val="20"/>
          <w:shd w:val="clear" w:color="auto" w:fill="FFFFFF"/>
          <w:lang w:val="en-US" w:eastAsia="en-US" w:bidi="en-US"/>
        </w:rPr>
        <w:t>.</w:t>
      </w:r>
      <w:r>
        <w:rPr>
          <w:szCs w:val="20"/>
          <w:shd w:val="clear" w:color="auto" w:fill="FFFFFF"/>
        </w:rPr>
        <w:t xml:space="preserve"> Ponadto we wnętrzu kwartału znajdują się tereny niezabudowane, częściowo zadrzewione oraz łąki, wśród których występują pojedyncze niewielkie zbiornik</w:t>
      </w:r>
      <w:r>
        <w:rPr>
          <w:szCs w:val="20"/>
          <w:shd w:val="clear" w:color="auto" w:fill="FFFFFF"/>
        </w:rPr>
        <w:t xml:space="preserve">i wodne. Obszar uzupełniają obiekty Szkoły Podstawowej Nr 142 oraz </w:t>
      </w:r>
      <w:proofErr w:type="spellStart"/>
      <w:r>
        <w:rPr>
          <w:szCs w:val="20"/>
          <w:shd w:val="clear" w:color="auto" w:fill="FFFFFF"/>
        </w:rPr>
        <w:t>Kościóła</w:t>
      </w:r>
      <w:proofErr w:type="spellEnd"/>
      <w:r>
        <w:rPr>
          <w:szCs w:val="20"/>
          <w:shd w:val="clear" w:color="auto" w:fill="FFFFFF"/>
        </w:rPr>
        <w:t xml:space="preserve"> Św. Judy Tadeusza.</w:t>
      </w:r>
    </w:p>
    <w:p w14:paraId="4F02A064" w14:textId="77777777" w:rsidR="00D145B5" w:rsidRDefault="00593C33">
      <w:pPr>
        <w:ind w:firstLine="426"/>
        <w:rPr>
          <w:szCs w:val="20"/>
          <w:lang w:val="en-US" w:eastAsia="en-US" w:bidi="en-US"/>
        </w:rPr>
      </w:pPr>
      <w:proofErr w:type="spellStart"/>
      <w:r>
        <w:rPr>
          <w:szCs w:val="20"/>
          <w:shd w:val="clear" w:color="auto" w:fill="FFFFFF"/>
          <w:lang w:val="en-US" w:eastAsia="en-US" w:bidi="en-US"/>
        </w:rPr>
        <w:t>Celem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określenie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zasad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poszczególnych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terenów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parametrów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które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stanowić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podstawę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ich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właściwego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</w:t>
      </w:r>
      <w:r>
        <w:rPr>
          <w:szCs w:val="20"/>
          <w:shd w:val="clear" w:color="auto" w:fill="FFFFFF"/>
          <w:lang w:val="en-US" w:eastAsia="en-US" w:bidi="en-US"/>
        </w:rPr>
        <w:t>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ochronią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obszar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przed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ingerencją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zabudowy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wielorodzinnej</w:t>
      </w:r>
      <w:proofErr w:type="spellEnd"/>
      <w:r>
        <w:rPr>
          <w:szCs w:val="20"/>
          <w:shd w:val="clear" w:color="auto" w:fill="FFFFFF"/>
        </w:rPr>
        <w:t xml:space="preserve"> oraz nadmiernie intensywną zabudową jednorodzinną</w:t>
      </w:r>
      <w:r>
        <w:rPr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Sporządzenie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pozwoli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kształtowanie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właściwych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relacji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przestrzennych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określi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przeznacz</w:t>
      </w:r>
      <w:r>
        <w:rPr>
          <w:szCs w:val="20"/>
          <w:shd w:val="clear" w:color="auto" w:fill="FFFFFF"/>
          <w:lang w:val="en-US" w:eastAsia="en-US" w:bidi="en-US"/>
        </w:rPr>
        <w:t>enie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terenów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wpłynie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poprawę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stanu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terenu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. </w:t>
      </w:r>
    </w:p>
    <w:p w14:paraId="32CFEC5A" w14:textId="77777777" w:rsidR="00D145B5" w:rsidRDefault="00593C33">
      <w:pPr>
        <w:spacing w:before="100" w:after="100"/>
        <w:rPr>
          <w:color w:val="000000"/>
          <w:szCs w:val="20"/>
        </w:rPr>
      </w:pPr>
      <w:proofErr w:type="spellStart"/>
      <w:r>
        <w:rPr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z art. 14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. 5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planowaniu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przestrzennym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(</w:t>
      </w:r>
      <w:r>
        <w:rPr>
          <w:szCs w:val="20"/>
        </w:rPr>
        <w:t>Dz. U. z 2023 r. poz. 977, 1506, 1597, 1688, 1890 i 2</w:t>
      </w:r>
      <w:r>
        <w:rPr>
          <w:szCs w:val="20"/>
        </w:rPr>
        <w:t>029</w:t>
      </w:r>
      <w:r>
        <w:rPr>
          <w:szCs w:val="20"/>
          <w:shd w:val="clear" w:color="auto" w:fill="FFFFFF"/>
          <w:lang w:val="en-US" w:eastAsia="en-US" w:bidi="en-US"/>
        </w:rPr>
        <w:t xml:space="preserve">),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przygotowanie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projektu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zostało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poprzedzone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wykonaniem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analizy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dotyczącej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zasadności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przystąpienia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sporządzenia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miejscowego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planu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zagospodarowania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Cs w:val="20"/>
          <w:shd w:val="clear" w:color="auto" w:fill="FFFFFF"/>
          <w:lang w:val="en-US" w:eastAsia="en-US" w:bidi="en-US"/>
        </w:rPr>
        <w:t>przestrzennego</w:t>
      </w:r>
      <w:proofErr w:type="spellEnd"/>
      <w:r>
        <w:rPr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u w:color="000000"/>
        </w:rPr>
        <w:t>dla wskazanego w uchwale obszaru oraz stopnia zgodności przewidywanych rozwiąz</w:t>
      </w:r>
      <w:r>
        <w:rPr>
          <w:color w:val="000000"/>
          <w:szCs w:val="20"/>
          <w:u w:color="000000"/>
        </w:rPr>
        <w:t>ań z ustaleniami Studium uwarunkowań i kierunków zagospodarowania przestrzennego miasta Łodzi, uchwalonym uchwałą Nr LXIX/1753/18 Rady Miejskiej w Łodzi z dnia 28 marca 2018 r., zmienioną uchwałami Rady Miejskiej w Łodzi Nr VI/215/19 z dnia 6 marca 2019 r.</w:t>
      </w:r>
      <w:r>
        <w:rPr>
          <w:color w:val="000000"/>
          <w:szCs w:val="20"/>
          <w:u w:color="000000"/>
        </w:rPr>
        <w:t xml:space="preserve"> i Nr LII/1605/21 z dnia 22 grudnia 2021 r.</w:t>
      </w:r>
    </w:p>
    <w:p w14:paraId="6DAB123B" w14:textId="77777777" w:rsidR="00D145B5" w:rsidRDefault="00593C33">
      <w:pPr>
        <w:spacing w:before="100" w:after="10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o przystąpieniu do sporządzania planu nie narusza prowadzonej przez Miasto polityki przestrzennej. W związku z powyższym Prezydent Miasta Łodzi przedkłada projekt niniejszej uchwały</w:t>
      </w:r>
    </w:p>
    <w:sectPr w:rsidR="00D145B5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5C3A6" w14:textId="77777777" w:rsidR="0008433B" w:rsidRDefault="0008433B">
      <w:r>
        <w:separator/>
      </w:r>
    </w:p>
  </w:endnote>
  <w:endnote w:type="continuationSeparator" w:id="0">
    <w:p w14:paraId="352FACF1" w14:textId="77777777" w:rsidR="0008433B" w:rsidRDefault="0008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145B5" w14:paraId="201E9C02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A223C2" w14:textId="77777777" w:rsidR="00D145B5" w:rsidRDefault="00593C3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429A1A" w14:textId="77777777" w:rsidR="00D145B5" w:rsidRDefault="00593C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53B3EB" w14:textId="77777777" w:rsidR="00D145B5" w:rsidRDefault="00D145B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145B5" w14:paraId="5B237828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C9C070" w14:textId="77777777" w:rsidR="00D145B5" w:rsidRDefault="00593C3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E87D7F" w14:textId="3ADF9418" w:rsidR="00D145B5" w:rsidRDefault="00593C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C57CA8" w14:textId="77777777" w:rsidR="00D145B5" w:rsidRDefault="00D145B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145B5" w14:paraId="0AB2118E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CCC0AE" w14:textId="77777777" w:rsidR="00D145B5" w:rsidRDefault="00593C3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08C674" w14:textId="2E413968" w:rsidR="00D145B5" w:rsidRDefault="00593C33">
          <w:pPr>
            <w:jc w:val="right"/>
            <w:rPr>
              <w:sz w:val="18"/>
            </w:rPr>
          </w:pPr>
          <w:r>
            <w:rPr>
              <w:sz w:val="18"/>
            </w:rPr>
            <w:t>Stron</w:t>
          </w:r>
          <w:r>
            <w:rPr>
              <w:sz w:val="18"/>
            </w:rPr>
            <w:t xml:space="preserve">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583E03" w14:textId="77777777" w:rsidR="00D145B5" w:rsidRDefault="00D145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E88DA" w14:textId="77777777" w:rsidR="0008433B" w:rsidRDefault="0008433B">
      <w:r>
        <w:separator/>
      </w:r>
    </w:p>
  </w:footnote>
  <w:footnote w:type="continuationSeparator" w:id="0">
    <w:p w14:paraId="3A1471A2" w14:textId="77777777" w:rsidR="0008433B" w:rsidRDefault="0008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433B"/>
    <w:rsid w:val="00214187"/>
    <w:rsid w:val="00593C33"/>
    <w:rsid w:val="00881D83"/>
    <w:rsid w:val="00A77B3E"/>
    <w:rsid w:val="00CA2A55"/>
    <w:rsid w:val="00D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85CC5"/>
  <w15:docId w15:val="{EEC74C4B-7084-4818-A68A-E7BAE5A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32C63678-E363-4206-A098-18B06545181E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Rogowskiej, Antoniego Książka, Kryształowej i Wycieczkowej.</dc:subject>
  <dc:creator>akraszewska</dc:creator>
  <cp:lastModifiedBy>Violetta Gandziarska</cp:lastModifiedBy>
  <cp:revision>3</cp:revision>
  <dcterms:created xsi:type="dcterms:W3CDTF">2023-12-18T11:44:00Z</dcterms:created>
  <dcterms:modified xsi:type="dcterms:W3CDTF">2023-12-18T11:44:00Z</dcterms:modified>
  <cp:category>Akt prawny</cp:category>
</cp:coreProperties>
</file>