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143687" w14:textId="3220003A" w:rsidR="00A77B3E" w:rsidRDefault="0053587D" w:rsidP="003775C0">
      <w:pPr>
        <w:ind w:left="5812"/>
        <w:jc w:val="left"/>
      </w:pPr>
      <w:bookmarkStart w:id="0" w:name="_GoBack"/>
      <w:r>
        <w:t xml:space="preserve">Druk Nr </w:t>
      </w:r>
      <w:r w:rsidR="003775C0">
        <w:t>321/2023</w:t>
      </w:r>
    </w:p>
    <w:p w14:paraId="607CAE3C" w14:textId="4796CA11" w:rsidR="00A77B3E" w:rsidRDefault="0053587D" w:rsidP="003775C0">
      <w:pPr>
        <w:ind w:left="5812"/>
        <w:jc w:val="left"/>
      </w:pPr>
      <w:r>
        <w:t xml:space="preserve">Projekt z dnia </w:t>
      </w:r>
      <w:r w:rsidR="003775C0">
        <w:t>29 grudnia 2023 r.</w:t>
      </w:r>
    </w:p>
    <w:bookmarkEnd w:id="0"/>
    <w:p w14:paraId="2A3521CB" w14:textId="77777777" w:rsidR="00A77B3E" w:rsidRDefault="00A77B3E">
      <w:pPr>
        <w:ind w:left="6236"/>
        <w:jc w:val="left"/>
      </w:pPr>
    </w:p>
    <w:p w14:paraId="535E3519" w14:textId="77777777" w:rsidR="00A77B3E" w:rsidRDefault="0053587D">
      <w:pPr>
        <w:jc w:val="center"/>
        <w:rPr>
          <w:b/>
          <w:caps/>
        </w:rPr>
      </w:pPr>
      <w:r>
        <w:rPr>
          <w:b/>
          <w:caps/>
        </w:rPr>
        <w:t>Uchwała Nr ^^^^^^^^^^^^^^^^^^^^</w:t>
      </w:r>
      <w:r>
        <w:rPr>
          <w:b/>
          <w:caps/>
        </w:rPr>
        <w:br/>
        <w:t>Rady Miejskiej w Łodzi</w:t>
      </w:r>
    </w:p>
    <w:p w14:paraId="6027DD71" w14:textId="77777777" w:rsidR="00A77B3E" w:rsidRDefault="0053587D">
      <w:pPr>
        <w:spacing w:after="240"/>
        <w:jc w:val="center"/>
        <w:rPr>
          <w:b/>
          <w:caps/>
        </w:rPr>
      </w:pPr>
      <w:r>
        <w:rPr>
          <w:b/>
        </w:rPr>
        <w:t>z dnia .................... .... r.</w:t>
      </w:r>
    </w:p>
    <w:p w14:paraId="74671E53" w14:textId="77777777" w:rsidR="00A77B3E" w:rsidRDefault="0053587D">
      <w:pPr>
        <w:keepNext/>
        <w:spacing w:after="480"/>
        <w:jc w:val="center"/>
      </w:pPr>
      <w:r>
        <w:rPr>
          <w:b/>
        </w:rPr>
        <w:t xml:space="preserve">w sprawie uchwalenia miejscowego planu zagospodarowania przestrzennego dla części obszaru miasta Łodzi położonej w rejonie ulic </w:t>
      </w:r>
      <w:r>
        <w:rPr>
          <w:b/>
        </w:rPr>
        <w:t>Podchorążych i Złotno oraz zachodniej granicy miasta Łodzi.</w:t>
      </w:r>
    </w:p>
    <w:p w14:paraId="33035408" w14:textId="77777777" w:rsidR="00A77B3E" w:rsidRDefault="0053587D">
      <w:pPr>
        <w:spacing w:before="120" w:after="120"/>
        <w:ind w:firstLine="567"/>
      </w:pPr>
      <w:r>
        <w:t>Na podstawie art. 18 ust. 2 pkt 5 i art. 40 ust. 1 ustawy z dnia 8 marca 1990 r. o samorządzie gminnym (Dz. U. z 2023 r. poz. 40, 572, 1463 i 1688) oraz art. 14 ust. 8 i art. 20 ust. 1 ustawy z dn</w:t>
      </w:r>
      <w:r>
        <w:t>ia 27 marca 2003 r. o planowaniu i zagospodarowaniu przestrzennym (Dz. U. z 2023 r. poz. 977, 1506, 1597, 1688, 1890 i 2029), w związku z art. 67 ust. 3 pkt 4 ustawy z dnia 7 lipca 2023 r. o zmianie ustawy o planowaniu i zagospodarowaniu przestrzennym oraz</w:t>
      </w:r>
      <w:r>
        <w:t xml:space="preserve"> niektórych innych ustaw (Dz. U. poz. 1688), Rada Miejska w Łodzi</w:t>
      </w:r>
    </w:p>
    <w:p w14:paraId="21BB96BE" w14:textId="77777777" w:rsidR="00A77B3E" w:rsidRDefault="0053587D">
      <w:pPr>
        <w:spacing w:before="120" w:after="280"/>
        <w:jc w:val="center"/>
        <w:rPr>
          <w:b/>
        </w:rPr>
      </w:pPr>
      <w:r>
        <w:rPr>
          <w:b/>
        </w:rPr>
        <w:t>uchwala, co następuje:</w:t>
      </w:r>
    </w:p>
    <w:p w14:paraId="3492B6B7" w14:textId="77777777" w:rsidR="00A77B3E" w:rsidRDefault="0053587D">
      <w:pPr>
        <w:keepNext/>
        <w:spacing w:before="320" w:after="320"/>
        <w:jc w:val="center"/>
      </w:pPr>
      <w:r>
        <w:rPr>
          <w:b/>
        </w:rPr>
        <w:t>Rozdział 1</w:t>
      </w:r>
      <w:r>
        <w:rPr>
          <w:b/>
        </w:rPr>
        <w:br/>
        <w:t>Przepisy ogólne</w:t>
      </w:r>
    </w:p>
    <w:p w14:paraId="7B784D17" w14:textId="77777777" w:rsidR="00A77B3E" w:rsidRDefault="0053587D">
      <w:pPr>
        <w:keepLines/>
        <w:spacing w:before="240"/>
        <w:ind w:firstLine="567"/>
        <w:rPr>
          <w:color w:val="000000"/>
          <w:u w:color="000000"/>
        </w:rPr>
      </w:pPr>
      <w:r>
        <w:t>§ 1. 1. Przedmiotem uchwały są ustalenia miejscowego planu zagospodarowania przestrzennego dla części obszaru miasta Łodzi położonej w rejon</w:t>
      </w:r>
      <w:r>
        <w:t>ie ulic Podchorążych i Złotno oraz zachodniej granicy miasta Łodzi, zwanego dalej „planem”, wraz z integralnymi jej częściami w postaci:</w:t>
      </w:r>
    </w:p>
    <w:p w14:paraId="5132578D" w14:textId="77777777" w:rsidR="00A77B3E" w:rsidRDefault="0053587D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rysunku planu wykonanego na mapie w skali 1:2000, stanowiącego załącznik Nr 1 do uchwały;</w:t>
      </w:r>
    </w:p>
    <w:p w14:paraId="1355A127" w14:textId="77777777" w:rsidR="00A77B3E" w:rsidRDefault="0053587D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rozstrzygnięcia o sposo</w:t>
      </w:r>
      <w:r>
        <w:rPr>
          <w:color w:val="000000"/>
          <w:u w:color="000000"/>
        </w:rPr>
        <w:t>bie rozpatrzenia uwag do projektu planu wniesionych w związku z wyłożeniem do publicznego wglądu, stanowiącego załącznik Nr 2 do uchwały;</w:t>
      </w:r>
    </w:p>
    <w:p w14:paraId="57142258" w14:textId="77777777" w:rsidR="00A77B3E" w:rsidRDefault="0053587D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rozstrzygnięcia o sposobie realizacji, zapisanych w planie, inwestycji z zakresu infrastruktury technicznej, które </w:t>
      </w:r>
      <w:r>
        <w:rPr>
          <w:color w:val="000000"/>
          <w:u w:color="000000"/>
        </w:rPr>
        <w:t>należą do zadań własnych gminy oraz zasadach ich finansowania, zgodnie z przepisami o finansach publicznych, stanowiącego załącznik Nr 3 do uchwały.</w:t>
      </w:r>
    </w:p>
    <w:p w14:paraId="3A766741" w14:textId="77777777" w:rsidR="00A77B3E" w:rsidRDefault="0053587D">
      <w:pPr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Granice obszaru objętego planem określono na rysunku planu, o którym mowa w ust. 1 pkt 1.</w:t>
      </w:r>
    </w:p>
    <w:p w14:paraId="6B6407EB" w14:textId="77777777" w:rsidR="00A77B3E" w:rsidRDefault="0053587D">
      <w:pPr>
        <w:keepLines/>
        <w:spacing w:before="240"/>
        <w:ind w:firstLine="567"/>
        <w:rPr>
          <w:color w:val="000000"/>
          <w:u w:color="000000"/>
        </w:rPr>
      </w:pPr>
      <w:r>
        <w:t>§ 2. </w:t>
      </w:r>
      <w:r>
        <w:rPr>
          <w:color w:val="000000"/>
          <w:u w:color="000000"/>
        </w:rPr>
        <w:t>Stwierdza</w:t>
      </w:r>
      <w:r>
        <w:rPr>
          <w:color w:val="000000"/>
          <w:u w:color="000000"/>
        </w:rPr>
        <w:t xml:space="preserve"> się, że plan nie narusza ustaleń „Studium uwarunkowań  i kierunków zagospodarowania przestrzennego miasta Łodzi”, uchwalonego uchwałą Nr LXIX/1753/18 Rady Miejskiej w Łodzi z dnia 28 marca 2018 r., zmienioną uchwałami Rady Miejskiej w Łodzi Nr VI/215/19 z</w:t>
      </w:r>
      <w:r>
        <w:rPr>
          <w:color w:val="000000"/>
          <w:u w:color="000000"/>
        </w:rPr>
        <w:t> dnia 6 marca 2019 r. i Nr LII/1605/21 z dnia 22 grudnia 2021 r.</w:t>
      </w:r>
    </w:p>
    <w:p w14:paraId="7790C45E" w14:textId="77777777" w:rsidR="00A77B3E" w:rsidRDefault="0053587D">
      <w:pPr>
        <w:keepLines/>
        <w:spacing w:before="240"/>
        <w:ind w:firstLine="567"/>
        <w:rPr>
          <w:color w:val="000000"/>
          <w:u w:color="000000"/>
        </w:rPr>
      </w:pPr>
      <w:r>
        <w:t>§ 3. </w:t>
      </w:r>
      <w:r>
        <w:rPr>
          <w:color w:val="000000"/>
          <w:u w:color="000000"/>
        </w:rPr>
        <w:t>Ze względu na brak podstaw wynikających ze stanu faktycznego, w planie nie określa się:</w:t>
      </w:r>
    </w:p>
    <w:p w14:paraId="07CA500D" w14:textId="77777777" w:rsidR="00A77B3E" w:rsidRDefault="0053587D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zasad ochrony dóbr kultury współczesnej;</w:t>
      </w:r>
    </w:p>
    <w:p w14:paraId="776DA69C" w14:textId="77777777" w:rsidR="00A77B3E" w:rsidRDefault="0053587D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maksymalnej i minimalnej intensywności zabudowy, mi</w:t>
      </w:r>
      <w:r>
        <w:rPr>
          <w:color w:val="000000"/>
          <w:u w:color="000000"/>
        </w:rPr>
        <w:t>nimalnego udziału procentowego powierzchni biologicznie czynnej w odniesieniu do powierzchni działki budowlanej, minimalnej liczby miejsc do parkowania, w tym miejsc przeznaczonych na parkowanie pojazdów zaopatrzonych w kartę parkingową i sposobu ich reali</w:t>
      </w:r>
      <w:r>
        <w:rPr>
          <w:color w:val="000000"/>
          <w:u w:color="000000"/>
        </w:rPr>
        <w:t>zacji oraz linii zabudowy;</w:t>
      </w:r>
    </w:p>
    <w:p w14:paraId="449DAF19" w14:textId="77777777" w:rsidR="00A77B3E" w:rsidRDefault="0053587D">
      <w:pPr>
        <w:ind w:left="227" w:hanging="283"/>
        <w:rPr>
          <w:color w:val="000000"/>
          <w:u w:color="000000"/>
        </w:rPr>
      </w:pPr>
      <w:r>
        <w:lastRenderedPageBreak/>
        <w:t>3) </w:t>
      </w:r>
      <w:r>
        <w:rPr>
          <w:color w:val="000000"/>
          <w:u w:color="000000"/>
        </w:rPr>
        <w:t xml:space="preserve">granic i sposobów zagospodarowania terenów lub obiektów podlegających ochronie, </w:t>
      </w:r>
      <w:r>
        <w:rPr>
          <w:color w:val="000000"/>
          <w:u w:color="000000"/>
        </w:rPr>
        <w:br/>
        <w:t xml:space="preserve">na podstawie odrębnych przepisów, terenów górniczych, obszarów szczególnego zagrożenia powodzią, obszarów osuwania się mas ziemnych, krajobrazów </w:t>
      </w:r>
      <w:r>
        <w:rPr>
          <w:color w:val="000000"/>
          <w:u w:color="000000"/>
        </w:rPr>
        <w:t>priorytetowych określonych w audycie krajobrazowym oraz w planach zagospodarowania przestrzennego województwa;</w:t>
      </w:r>
    </w:p>
    <w:p w14:paraId="705338CE" w14:textId="77777777" w:rsidR="00A77B3E" w:rsidRDefault="0053587D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sposobu i terminu tymczasowego zagospodarowania, urządzania i użytkowania terenów.</w:t>
      </w:r>
    </w:p>
    <w:p w14:paraId="43B7382A" w14:textId="77777777" w:rsidR="00A77B3E" w:rsidRDefault="0053587D">
      <w:pPr>
        <w:keepLines/>
        <w:spacing w:before="240"/>
        <w:ind w:firstLine="567"/>
        <w:rPr>
          <w:color w:val="000000"/>
          <w:u w:color="000000"/>
        </w:rPr>
      </w:pPr>
      <w:r>
        <w:t>§ 4. 1. </w:t>
      </w:r>
      <w:r>
        <w:rPr>
          <w:color w:val="000000"/>
          <w:u w:color="000000"/>
        </w:rPr>
        <w:t xml:space="preserve">Określenia stosowane w uchwale należy rozumieć </w:t>
      </w:r>
      <w:r>
        <w:rPr>
          <w:color w:val="000000"/>
          <w:u w:color="000000"/>
        </w:rPr>
        <w:t>następująco:</w:t>
      </w:r>
    </w:p>
    <w:p w14:paraId="66F26A83" w14:textId="77777777" w:rsidR="00A77B3E" w:rsidRDefault="0053587D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dach płaski – dach o spadkach połaci do 15º włącznie;</w:t>
      </w:r>
    </w:p>
    <w:p w14:paraId="7CED19D3" w14:textId="77777777" w:rsidR="00A77B3E" w:rsidRDefault="0053587D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front działki – odcinek granicy działki budowlanej przylegający do drogi publicznej lub innego ciągu komunikacyjnego, z którego odbywa się główny wjazd lub wejście na tę działkę;</w:t>
      </w:r>
    </w:p>
    <w:p w14:paraId="2F04A59F" w14:textId="77777777" w:rsidR="00A77B3E" w:rsidRDefault="0053587D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i</w:t>
      </w:r>
      <w:r>
        <w:rPr>
          <w:color w:val="000000"/>
          <w:u w:color="000000"/>
        </w:rPr>
        <w:t>nfrastruktura techniczna – przewody i urządzenia oraz obiekty budowlane: wodociągowe, kanalizacyjne, ciepłownicze, elektroenergetyczne, gazowe i telekomunikacyjne;</w:t>
      </w:r>
    </w:p>
    <w:p w14:paraId="605282E0" w14:textId="77777777" w:rsidR="00A77B3E" w:rsidRDefault="0053587D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linia rozgraniczająca – wyznaczona na rysunku planu linia ciągła, stanowiąca granicę międ</w:t>
      </w:r>
      <w:r>
        <w:rPr>
          <w:color w:val="000000"/>
          <w:u w:color="000000"/>
        </w:rPr>
        <w:t>zy terenami o różnym przeznaczeniu lub różnych zasadach zagospodarowania;</w:t>
      </w:r>
    </w:p>
    <w:p w14:paraId="5873BB77" w14:textId="77777777" w:rsidR="00A77B3E" w:rsidRDefault="0053587D">
      <w:pPr>
        <w:ind w:left="227" w:hanging="283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nadzór archeologiczny</w:t>
      </w:r>
      <w:r>
        <w:rPr>
          <w:b/>
          <w:color w:val="000000"/>
          <w:u w:color="000000"/>
        </w:rPr>
        <w:t xml:space="preserve"> – </w:t>
      </w:r>
      <w:r>
        <w:rPr>
          <w:color w:val="000000"/>
          <w:u w:color="000000"/>
        </w:rPr>
        <w:t xml:space="preserve">rodzaj badań archeologicznych polegających na obserwacji </w:t>
      </w:r>
      <w:r>
        <w:rPr>
          <w:color w:val="000000"/>
          <w:u w:color="000000"/>
        </w:rPr>
        <w:br/>
        <w:t>i analizie nawarstwień mających na celu odkrycie i rozpoznanie zabytku archeologicznego w wykopac</w:t>
      </w:r>
      <w:r>
        <w:rPr>
          <w:color w:val="000000"/>
          <w:u w:color="000000"/>
        </w:rPr>
        <w:t>h budowlanych podczas realizacji robót ziemnych lub przy dokonywaniu zmiany charakteru dotychczasowej działalności wiążącej się z naruszeniem struktury gruntu;</w:t>
      </w:r>
    </w:p>
    <w:p w14:paraId="6AEBBA3D" w14:textId="77777777" w:rsidR="00A77B3E" w:rsidRDefault="0053587D">
      <w:pPr>
        <w:ind w:left="227" w:hanging="283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przepisy odrębne – przepisy prawa powszechnie obowiązującego, w szczególności ustawy i rozpor</w:t>
      </w:r>
      <w:r>
        <w:rPr>
          <w:color w:val="000000"/>
          <w:u w:color="000000"/>
        </w:rPr>
        <w:t>ządzenia, a także akty prawa miejscowego obowiązującego na obszarze miasta Łodzi;</w:t>
      </w:r>
    </w:p>
    <w:p w14:paraId="7054B995" w14:textId="77777777" w:rsidR="00A77B3E" w:rsidRDefault="0053587D">
      <w:pPr>
        <w:ind w:left="227" w:hanging="283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przeznaczenie terenu – obiekty budowlane i urządzenia budowlane oraz zagospodarowanie tworzące całość funkcjonalną, określone ustaleniami planu na danym terenie odpowiedni</w:t>
      </w:r>
      <w:r>
        <w:rPr>
          <w:color w:val="000000"/>
          <w:u w:color="000000"/>
        </w:rPr>
        <w:t>o:</w:t>
      </w:r>
    </w:p>
    <w:p w14:paraId="7D607A0B" w14:textId="77777777" w:rsidR="00A77B3E" w:rsidRDefault="0053587D">
      <w:pPr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przeznaczenie podstawowe – przeznaczenie, które przeważa na danej działce, przy czym wymóg ten nie obowiązuje w przypadku realizacji dróg wewnętrznych, infrastruktury technicznej i wód powierzchniowych,</w:t>
      </w:r>
    </w:p>
    <w:p w14:paraId="7936EE01" w14:textId="77777777" w:rsidR="00A77B3E" w:rsidRDefault="0053587D">
      <w:pPr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przeznaczenie uzupełniające – przeznaczenie,</w:t>
      </w:r>
      <w:r>
        <w:rPr>
          <w:color w:val="000000"/>
          <w:u w:color="000000"/>
        </w:rPr>
        <w:t xml:space="preserve"> które uzupełnia przeznaczenie podstawowe na danej działce, a w przypadku dróg wewnętrznych, infrastruktury technicznej i wód powierzchniowych – przeznaczenie, które uzupełnia przeznaczenie podstawowe w danym terenie;</w:t>
      </w:r>
    </w:p>
    <w:p w14:paraId="4B559FDD" w14:textId="77777777" w:rsidR="00A77B3E" w:rsidRDefault="0053587D">
      <w:pPr>
        <w:ind w:left="227" w:hanging="283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 xml:space="preserve">strefa ochrony archeologicznej – </w:t>
      </w:r>
      <w:r>
        <w:rPr>
          <w:color w:val="000000"/>
          <w:u w:color="000000"/>
        </w:rPr>
        <w:t>rodzaj strefy konserwatorskiej obejmującej obszar,</w:t>
      </w:r>
      <w:r>
        <w:rPr>
          <w:color w:val="000000"/>
          <w:u w:color="000000"/>
        </w:rPr>
        <w:br/>
        <w:t>na którym zlokalizowane są zabytki archeologiczne lub istnieje uzasadnione podejrzenie,</w:t>
      </w:r>
      <w:r>
        <w:rPr>
          <w:color w:val="000000"/>
          <w:u w:color="000000"/>
        </w:rPr>
        <w:br/>
        <w:t>że mogą się one na nim znajdować;</w:t>
      </w:r>
    </w:p>
    <w:p w14:paraId="2EE2B2BC" w14:textId="77777777" w:rsidR="00A77B3E" w:rsidRDefault="0053587D">
      <w:pPr>
        <w:ind w:left="227" w:hanging="283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teren – wydzielone liniami rozgraniczającymi nieruchomości lub ich części, oznac</w:t>
      </w:r>
      <w:r>
        <w:rPr>
          <w:color w:val="000000"/>
          <w:u w:color="000000"/>
        </w:rPr>
        <w:t>zone numerem i symbolem;</w:t>
      </w:r>
    </w:p>
    <w:p w14:paraId="49EF9AC8" w14:textId="77777777" w:rsidR="00A77B3E" w:rsidRDefault="0053587D">
      <w:pPr>
        <w:ind w:left="227" w:hanging="283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uchwała – niniejsza uchwała Rady Miejskiej w Łodzi;</w:t>
      </w:r>
    </w:p>
    <w:p w14:paraId="0811C540" w14:textId="77777777" w:rsidR="00A77B3E" w:rsidRDefault="0053587D">
      <w:pPr>
        <w:ind w:left="227" w:hanging="283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ustawa – ustawa z dnia 27 marca 2003 r. o planowaniu i zagospodarowaniu przestrzennym, o ile z treści planu nie wynika inaczej;</w:t>
      </w:r>
    </w:p>
    <w:p w14:paraId="2CC8CC84" w14:textId="77777777" w:rsidR="00A77B3E" w:rsidRDefault="0053587D">
      <w:pPr>
        <w:ind w:left="227" w:hanging="283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wysokość zabudowy – określona w metrach</w:t>
      </w:r>
      <w:r>
        <w:rPr>
          <w:color w:val="000000"/>
          <w:u w:color="000000"/>
        </w:rPr>
        <w:t xml:space="preserve"> wysokość obiektu budowlanego mierzona od najniższego poziomu gruntu w miejscu jego lokalizacji do najwyższego punktu jego konstrukcji, a dla budynków – do najwyższego punktu połaci dachu;</w:t>
      </w:r>
    </w:p>
    <w:p w14:paraId="2E5ABA7F" w14:textId="77777777" w:rsidR="00A77B3E" w:rsidRDefault="0053587D">
      <w:pPr>
        <w:ind w:left="227" w:hanging="283"/>
        <w:rPr>
          <w:color w:val="000000"/>
          <w:u w:color="000000"/>
        </w:rPr>
      </w:pPr>
      <w:r>
        <w:t>13) </w:t>
      </w:r>
      <w:r>
        <w:rPr>
          <w:color w:val="000000"/>
          <w:u w:color="000000"/>
        </w:rPr>
        <w:t>zabudowa istniejąca – budynek istniejący w dniu wejścia w życie</w:t>
      </w:r>
      <w:r>
        <w:rPr>
          <w:color w:val="000000"/>
          <w:u w:color="000000"/>
        </w:rPr>
        <w:t xml:space="preserve"> planu, a także budynek posiadający w tej dacie prawo do realizacji na podstawie ostatecznej decyzji o pozwoleniu na budowę lub zgłoszenia, o którym mowa w przepisach odrębnych z zakresu prawa budowlanego.</w:t>
      </w:r>
    </w:p>
    <w:p w14:paraId="69B16C1B" w14:textId="77777777" w:rsidR="00A77B3E" w:rsidRDefault="0053587D">
      <w:pPr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Określenia użyte w planie, a niezdefiniowane w </w:t>
      </w:r>
      <w:r>
        <w:rPr>
          <w:color w:val="000000"/>
          <w:u w:color="000000"/>
        </w:rPr>
        <w:t xml:space="preserve">ust. 1, dotyczące zagadnień przewidzianych ustawą lub przepisami odrębnymi przywołanymi w treści uchwały, należy </w:t>
      </w:r>
      <w:r>
        <w:rPr>
          <w:color w:val="000000"/>
          <w:u w:color="000000"/>
        </w:rPr>
        <w:lastRenderedPageBreak/>
        <w:t>rozumieć w sposób określony w ustawie lub w tych przepisach, a w przypadku braku definicji – w rozumieniu powszechnym.</w:t>
      </w:r>
    </w:p>
    <w:p w14:paraId="568D3D12" w14:textId="77777777" w:rsidR="00A77B3E" w:rsidRDefault="0053587D">
      <w:pPr>
        <w:keepNext/>
        <w:spacing w:before="320" w:after="320"/>
        <w:jc w:val="center"/>
        <w:rPr>
          <w:color w:val="000000"/>
          <w:u w:color="000000"/>
        </w:rPr>
      </w:pPr>
      <w:r>
        <w:rPr>
          <w:b/>
        </w:rPr>
        <w:t>Rozdział 2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dla</w:t>
      </w:r>
      <w:r>
        <w:rPr>
          <w:b/>
          <w:color w:val="000000"/>
          <w:u w:color="000000"/>
        </w:rPr>
        <w:t xml:space="preserve"> całego obszaru objętego planem</w:t>
      </w:r>
    </w:p>
    <w:p w14:paraId="036CBFA6" w14:textId="77777777" w:rsidR="00A77B3E" w:rsidRDefault="0053587D">
      <w:pPr>
        <w:keepLines/>
        <w:spacing w:before="240"/>
        <w:ind w:firstLine="567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Ustala się następujące zasady ochrony i kształtowania ładu przestrzennego:</w:t>
      </w:r>
    </w:p>
    <w:p w14:paraId="7E00EA30" w14:textId="77777777" w:rsidR="00A77B3E" w:rsidRDefault="0053587D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zakresie kształtowania standardów zagospodarowania i użytkowania terenów – zachowanie i ochrona terenów zieleni stanowiących system przyrod</w:t>
      </w:r>
      <w:r>
        <w:rPr>
          <w:color w:val="000000"/>
          <w:u w:color="000000"/>
        </w:rPr>
        <w:t>niczy miasta Łodzi pełniący rolę rekreacyjno-wypoczynkową i klimatyczno-biologiczną w tym zapewnienie ciągłości korytarza ekologicznego, jakim jest dolina cieku – dopływu rzeki Jasieniec;</w:t>
      </w:r>
    </w:p>
    <w:p w14:paraId="04253E0F" w14:textId="77777777" w:rsidR="00A77B3E" w:rsidRDefault="0053587D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zakresie lokalizacji zabudowy – zakaz lokalizacji budynków;</w:t>
      </w:r>
    </w:p>
    <w:p w14:paraId="23CA7A6D" w14:textId="77777777" w:rsidR="00A77B3E" w:rsidRDefault="0053587D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wysokości zabudowy – maksimum 30 m, o ile w ustaleniach szczegółowych nie ustalono inaczej;</w:t>
      </w:r>
    </w:p>
    <w:p w14:paraId="29C76B2F" w14:textId="77777777" w:rsidR="00A77B3E" w:rsidRDefault="0053587D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zakresie przeznaczenia terenów – zakaz lokalizacji punktów zbierania i przetwarzania odpadów, w tym złomu.</w:t>
      </w:r>
    </w:p>
    <w:p w14:paraId="6267BDC4" w14:textId="77777777" w:rsidR="00A77B3E" w:rsidRDefault="0053587D">
      <w:pPr>
        <w:keepLines/>
        <w:spacing w:before="240"/>
        <w:ind w:firstLine="567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>Ustala się następujące wymagania wyn</w:t>
      </w:r>
      <w:r>
        <w:rPr>
          <w:color w:val="000000"/>
          <w:u w:color="000000"/>
        </w:rPr>
        <w:t>ikające z potrzeb kształtowania przestrzeni publicznych, do których należą tereny komunikacji drogowej publicznej 1KDS i 1KDZ oraz teren komunikacji drogowej wewnętrznej 1KR – nakaz dostosowania przestrzeni publicznych do potrzeb osób ze szczególnymi potrz</w:t>
      </w:r>
      <w:r>
        <w:rPr>
          <w:color w:val="000000"/>
          <w:u w:color="000000"/>
        </w:rPr>
        <w:t>ebami.</w:t>
      </w:r>
    </w:p>
    <w:p w14:paraId="40E80449" w14:textId="77777777" w:rsidR="00A77B3E" w:rsidRDefault="0053587D">
      <w:pPr>
        <w:keepLines/>
        <w:spacing w:before="240"/>
        <w:ind w:firstLine="567"/>
        <w:rPr>
          <w:color w:val="000000"/>
          <w:u w:color="000000"/>
        </w:rPr>
      </w:pPr>
      <w:r>
        <w:t>§ 7. </w:t>
      </w:r>
      <w:r>
        <w:rPr>
          <w:color w:val="000000"/>
          <w:u w:color="000000"/>
        </w:rPr>
        <w:t>Ustala się następujące zasady ochrony środowiska, przyrody i krajobrazu oraz zasady kształtowania krajobrazu:</w:t>
      </w:r>
    </w:p>
    <w:p w14:paraId="1FF93691" w14:textId="77777777" w:rsidR="00A77B3E" w:rsidRDefault="0053587D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przedsięwzięć mogących znacząco oddziaływać na środowisko,</w:t>
      </w:r>
      <w:r>
        <w:rPr>
          <w:color w:val="000000"/>
          <w:u w:color="000000"/>
        </w:rPr>
        <w:br/>
        <w:t xml:space="preserve">za wyjątkiem: dróg, zalesień, inwestycji z zakresu </w:t>
      </w:r>
      <w:r>
        <w:rPr>
          <w:color w:val="000000"/>
          <w:u w:color="000000"/>
        </w:rPr>
        <w:t>infrastruktury technicznej, melioracji, obiektów mostowych oraz urządzeń wodnych;</w:t>
      </w:r>
    </w:p>
    <w:p w14:paraId="36AF2E8B" w14:textId="77777777" w:rsidR="00A77B3E" w:rsidRDefault="0053587D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dopuszczenie lokalizacji mikroinstalacji, o których mowa w przepisach odrębnych z zakresu odnawialnych źródeł energii;</w:t>
      </w:r>
    </w:p>
    <w:p w14:paraId="79996A7A" w14:textId="77777777" w:rsidR="00A77B3E" w:rsidRDefault="0053587D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ochrony i kształtowania krajobrazu:</w:t>
      </w:r>
    </w:p>
    <w:p w14:paraId="0D96BE50" w14:textId="77777777" w:rsidR="00A77B3E" w:rsidRDefault="0053587D">
      <w:pPr>
        <w:ind w:left="454" w:hanging="227"/>
        <w:rPr>
          <w:color w:val="000000"/>
          <w:u w:color="000000"/>
        </w:rPr>
      </w:pPr>
      <w:r>
        <w:t>a)</w:t>
      </w:r>
      <w:r>
        <w:t> </w:t>
      </w:r>
      <w:r>
        <w:rPr>
          <w:color w:val="000000"/>
          <w:u w:color="000000"/>
        </w:rPr>
        <w:t>nakaz zapewnienia ciągłości korytarza ekologicznego, wskazanego na rysunku planu w zakresie swobodnego przepływu mas powietrza oraz migracji roślin i zwierząt,</w:t>
      </w:r>
    </w:p>
    <w:p w14:paraId="6B0FBD6E" w14:textId="77777777" w:rsidR="00A77B3E" w:rsidRDefault="0053587D">
      <w:pPr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 likwidowania i niszczenia zadrzewień nadwodnych z wyjątkiem działań wynikających z pot</w:t>
      </w:r>
      <w:r>
        <w:rPr>
          <w:color w:val="000000"/>
          <w:u w:color="000000"/>
        </w:rPr>
        <w:t>rzeby zapewnienia przepływu wód powierzchniowych, a także budowy, odbudowy, utrzymania i remontów lub napraw urządzeń wodnych oraz prawidłowego funkcjonowania istniejącej infrastruktury technicznej;</w:t>
      </w:r>
    </w:p>
    <w:p w14:paraId="55E311E8" w14:textId="77777777" w:rsidR="00A77B3E" w:rsidRDefault="0053587D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zakresie ochrony wód:</w:t>
      </w:r>
    </w:p>
    <w:p w14:paraId="0332CF52" w14:textId="77777777" w:rsidR="00A77B3E" w:rsidRDefault="0053587D">
      <w:pPr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nakaz stosowania rozwiązań </w:t>
      </w:r>
      <w:r>
        <w:rPr>
          <w:color w:val="000000"/>
          <w:u w:color="000000"/>
        </w:rPr>
        <w:t>umożliwiających wykorzystanie lub retencjonowanie nadmiaru wód opadowych i roztopowych w miejscu ich powstania, z dopuszczeniem odprowadzenia ich do odbiornika na warunkach określonych w przepisach odrębnych dotyczących zbiorowego zaopatrzenia w wodę i zbi</w:t>
      </w:r>
      <w:r>
        <w:rPr>
          <w:color w:val="000000"/>
          <w:u w:color="000000"/>
        </w:rPr>
        <w:t>orowego odprowadzenia ścieków oraz prawa wodnego, a także budownictwa,</w:t>
      </w:r>
    </w:p>
    <w:p w14:paraId="4F482EB1" w14:textId="77777777" w:rsidR="00A77B3E" w:rsidRDefault="0053587D">
      <w:pPr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zakaz:</w:t>
      </w:r>
    </w:p>
    <w:p w14:paraId="1F341518" w14:textId="77777777" w:rsidR="00A77B3E" w:rsidRDefault="0053587D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stosowania rozwiązań technicznych stwarzających możliwość zanieczyszczenia wód,</w:t>
      </w:r>
    </w:p>
    <w:p w14:paraId="2C1A0D91" w14:textId="77777777" w:rsidR="00A77B3E" w:rsidRDefault="0053587D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dokonywania zmian stosunków wodnych, jeżeli zmiany te nie wynikają z działań</w:t>
      </w:r>
      <w:r>
        <w:rPr>
          <w:color w:val="000000"/>
          <w:u w:color="000000"/>
        </w:rPr>
        <w:br/>
        <w:t>na rzecz ochro</w:t>
      </w:r>
      <w:r>
        <w:rPr>
          <w:color w:val="000000"/>
          <w:u w:color="000000"/>
        </w:rPr>
        <w:t>ny przyrody albo racjonalnej gospodarki wodnej,</w:t>
      </w:r>
    </w:p>
    <w:p w14:paraId="7E8730F7" w14:textId="77777777" w:rsidR="00A77B3E" w:rsidRDefault="0053587D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wykonywania robót polegających na zasypywaniu i likwidacji cieków, stawów oraz rowów melioracyjnych, spełniających rolę odbiorników wód powierzchniowych, z dopuszczeniem ich przebudowy i rozbudowy spowodowa</w:t>
      </w:r>
      <w:r>
        <w:rPr>
          <w:color w:val="000000"/>
          <w:u w:color="000000"/>
        </w:rPr>
        <w:t>nej realizacją inwestycji celu publicznego;</w:t>
      </w:r>
    </w:p>
    <w:p w14:paraId="236E63E6" w14:textId="77777777" w:rsidR="00A77B3E" w:rsidRDefault="0053587D">
      <w:pPr>
        <w:ind w:left="227" w:hanging="283"/>
        <w:rPr>
          <w:color w:val="000000"/>
          <w:u w:color="000000"/>
        </w:rPr>
      </w:pPr>
      <w:r>
        <w:lastRenderedPageBreak/>
        <w:t>5) </w:t>
      </w:r>
      <w:r>
        <w:rPr>
          <w:color w:val="000000"/>
          <w:u w:color="000000"/>
        </w:rPr>
        <w:t>w zakresie gospodarki wodnej i odprowadzania ścieków – nakaz stosowania kompleksowych rozwiązań poprzez realizację urządzeń infrastruktury technicznej odbioru wód opadowych i roztopowych dla terenów komunikacj</w:t>
      </w:r>
      <w:r>
        <w:rPr>
          <w:color w:val="000000"/>
          <w:u w:color="000000"/>
        </w:rPr>
        <w:t>i;</w:t>
      </w:r>
    </w:p>
    <w:p w14:paraId="5CFB453F" w14:textId="77777777" w:rsidR="00A77B3E" w:rsidRDefault="0053587D">
      <w:pPr>
        <w:ind w:left="227" w:hanging="283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 zakresie ochrony powierzchni ziemi oraz gospodarki odpadami:</w:t>
      </w:r>
    </w:p>
    <w:p w14:paraId="2E9C61CC" w14:textId="77777777" w:rsidR="00A77B3E" w:rsidRDefault="0053587D">
      <w:pPr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zapewnienia dla nieruchomości miejsca służącego do czasowego gromadzenia odpadów stałych, z uwzględnieniem wymogów wynikających z przepisów odrębnych dotyczących budownictwa oraz</w:t>
      </w:r>
      <w:r>
        <w:rPr>
          <w:color w:val="000000"/>
          <w:u w:color="000000"/>
        </w:rPr>
        <w:t xml:space="preserve"> utrzymania czystości i porządku w gminie,</w:t>
      </w:r>
    </w:p>
    <w:p w14:paraId="406095C4" w14:textId="77777777" w:rsidR="00A77B3E" w:rsidRDefault="0053587D">
      <w:pPr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 dokonywania zmian ukształtowania terenu, które powodowałyby zmianę rzędnej wysokościowej terenu o więcej niż 0,5 m w stosunku do rodzimego gruntu w granicach korytarza ekologicznego oznaczonego na rysunku</w:t>
      </w:r>
      <w:r>
        <w:rPr>
          <w:color w:val="000000"/>
          <w:u w:color="000000"/>
        </w:rPr>
        <w:t xml:space="preserve"> planu, za wyjątkiem niwelacji niezbędnych do realizacji inwestycji z zakresu: infrastruktury technicznej, dróg, obiektów mostowych, urządzeń wodnych oraz rekultywacji;</w:t>
      </w:r>
    </w:p>
    <w:p w14:paraId="545E650E" w14:textId="77777777" w:rsidR="00A77B3E" w:rsidRDefault="0053587D">
      <w:pPr>
        <w:ind w:left="227" w:hanging="283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 zakresie ochrony powietrza – zakaz stosowania indywidualnych źródeł zaopatrzenia w</w:t>
      </w:r>
      <w:r>
        <w:rPr>
          <w:color w:val="000000"/>
          <w:u w:color="000000"/>
        </w:rPr>
        <w:t> ciepło powodujących emisję substancji przekraczającą dopuszczalne normy;</w:t>
      </w:r>
    </w:p>
    <w:p w14:paraId="4457B6A8" w14:textId="77777777" w:rsidR="00A77B3E" w:rsidRDefault="0053587D">
      <w:pPr>
        <w:ind w:left="227" w:hanging="283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w zakresie ochrony przed polami elektromagnetycznymi – zakaz lokalizacji infrastruktury technicznej powodującej przekroczenie dopuszczalnych poziomów pól elektromagnetycznych w śr</w:t>
      </w:r>
      <w:r>
        <w:rPr>
          <w:color w:val="000000"/>
          <w:u w:color="000000"/>
        </w:rPr>
        <w:t>odowisku, określonych w przepisach odrębnych z zakresu ochrony środowiska, w budynkach z pomieszczeniami przeznaczonymi na pobyt ludzi, w rozumieniu przepisów odrębnych dotyczących budownictwa;</w:t>
      </w:r>
    </w:p>
    <w:p w14:paraId="74072C6F" w14:textId="77777777" w:rsidR="00A77B3E" w:rsidRDefault="0053587D">
      <w:pPr>
        <w:ind w:left="227" w:hanging="283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w zakresie ochrony przed hałasem – zabudowę istniejącą mies</w:t>
      </w:r>
      <w:r>
        <w:rPr>
          <w:color w:val="000000"/>
          <w:u w:color="000000"/>
        </w:rPr>
        <w:t>zkaniową zalicza się do terenów chronionych akustycznie określonych jako „tereny zabudowy mieszkaniowej jednorodzinnej”, w rozumieniu przepisów odrębnych dotyczących ochrony środowiska.</w:t>
      </w:r>
    </w:p>
    <w:p w14:paraId="5240A39F" w14:textId="77777777" w:rsidR="00A77B3E" w:rsidRDefault="0053587D">
      <w:pPr>
        <w:keepLines/>
        <w:spacing w:before="240"/>
        <w:ind w:firstLine="567"/>
        <w:rPr>
          <w:color w:val="000000"/>
          <w:u w:color="000000"/>
        </w:rPr>
      </w:pPr>
      <w:r>
        <w:t>§ 8. </w:t>
      </w:r>
      <w:r>
        <w:rPr>
          <w:color w:val="000000"/>
          <w:u w:color="000000"/>
        </w:rPr>
        <w:t>Ustala się następujące zasady ochrony dziedzictwa kulturowego i z</w:t>
      </w:r>
      <w:r>
        <w:rPr>
          <w:color w:val="000000"/>
          <w:u w:color="000000"/>
        </w:rPr>
        <w:t>abytków, w tym krajobrazów kulturowych:</w:t>
      </w:r>
    </w:p>
    <w:p w14:paraId="14D1EA00" w14:textId="77777777" w:rsidR="00A77B3E" w:rsidRDefault="0053587D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wskazuje się zabytki archeologiczne o numerach: AZP 66-50/34, AZP 66-50/61, AZP 66-50/62 i AZP 66-50/63 oznaczone na rysunku planu, dla których przy realizacji robót ziemnych lub dokonywaniu zmiany charakteru doty</w:t>
      </w:r>
      <w:r>
        <w:rPr>
          <w:color w:val="000000"/>
          <w:u w:color="000000"/>
        </w:rPr>
        <w:t>chczasowej działalności wiążącej się z naruszeniem struktury gruntu wymagane jest przeprowadzenie badań archeologicznych, zgodnie z przepisami odrębnymi z zakresu ochrony zabytków;</w:t>
      </w:r>
    </w:p>
    <w:p w14:paraId="540AB04E" w14:textId="77777777" w:rsidR="00A77B3E" w:rsidRDefault="0053587D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wprowadza się strefy ochrony archeologicznej, oznaczone na rysunku planu</w:t>
      </w:r>
      <w:r>
        <w:rPr>
          <w:color w:val="000000"/>
          <w:u w:color="000000"/>
        </w:rPr>
        <w:t>, w których przy realizacji robót ziemnych lub dokonywaniu zmiany charakteru dotychczasowej działalności wiążącej się z naruszeniem struktury gruntu nakazuje się prowadzenie badań archeologicznych w formie nadzoru archeologicznego na zasadach określonych w</w:t>
      </w:r>
      <w:r>
        <w:rPr>
          <w:color w:val="000000"/>
          <w:u w:color="000000"/>
        </w:rPr>
        <w:t> przepisach odrębnych z zakresu ochrony zabytków.</w:t>
      </w:r>
    </w:p>
    <w:p w14:paraId="391A83EB" w14:textId="77777777" w:rsidR="00A77B3E" w:rsidRDefault="0053587D">
      <w:pPr>
        <w:keepLines/>
        <w:spacing w:before="240"/>
        <w:ind w:firstLine="567"/>
        <w:rPr>
          <w:color w:val="000000"/>
          <w:u w:color="000000"/>
        </w:rPr>
      </w:pPr>
      <w:r>
        <w:t>§ 9. 1. </w:t>
      </w:r>
      <w:r>
        <w:rPr>
          <w:color w:val="000000"/>
          <w:u w:color="000000"/>
        </w:rPr>
        <w:t>Ustala się następujące zasady i warunki scalania i podziału nieruchomości:</w:t>
      </w:r>
    </w:p>
    <w:p w14:paraId="49439135" w14:textId="77777777" w:rsidR="00A77B3E" w:rsidRDefault="0053587D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wyznacza się granic obszarów wymagających obowiązkowego przeprowadzenia scaleń i podziałów nieruchomości;</w:t>
      </w:r>
    </w:p>
    <w:p w14:paraId="402678FE" w14:textId="77777777" w:rsidR="00A77B3E" w:rsidRDefault="0053587D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szczegó</w:t>
      </w:r>
      <w:r>
        <w:rPr>
          <w:color w:val="000000"/>
          <w:u w:color="000000"/>
        </w:rPr>
        <w:t>łowe zasady i warunki scalania i podziału nieruchomości dokonywanego</w:t>
      </w:r>
      <w:r>
        <w:rPr>
          <w:color w:val="000000"/>
          <w:u w:color="000000"/>
        </w:rPr>
        <w:br/>
        <w:t>na wniosek określono w ustaleniach szczegółowych w rozdziale 3.</w:t>
      </w:r>
    </w:p>
    <w:p w14:paraId="1EFC80D7" w14:textId="77777777" w:rsidR="00A77B3E" w:rsidRDefault="0053587D">
      <w:pPr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 xml:space="preserve">Parametry działek powstałych w wyniku scalania i podziału nieruchomości, określone w ustaleniach szczegółowych </w:t>
      </w:r>
      <w:r>
        <w:rPr>
          <w:color w:val="000000"/>
          <w:u w:color="000000"/>
        </w:rPr>
        <w:t>w rozdziale 3, nie obowiązują dla działek gruntu wydzielonych pod drogi wewnętrzne oraz infrastrukturę techniczną.</w:t>
      </w:r>
    </w:p>
    <w:p w14:paraId="57E78668" w14:textId="77777777" w:rsidR="00A77B3E" w:rsidRDefault="0053587D">
      <w:pPr>
        <w:keepLines/>
        <w:spacing w:before="240"/>
        <w:ind w:firstLine="567"/>
        <w:rPr>
          <w:color w:val="000000"/>
          <w:u w:color="000000"/>
        </w:rPr>
      </w:pPr>
      <w:r>
        <w:t>§ 10. </w:t>
      </w:r>
      <w:r>
        <w:rPr>
          <w:color w:val="000000"/>
          <w:u w:color="000000"/>
        </w:rPr>
        <w:t>Ustala się szczególne warunki zagospodarowania terenów oraz ograniczenia w ich użytkowaniu:</w:t>
      </w:r>
    </w:p>
    <w:p w14:paraId="681C1680" w14:textId="77777777" w:rsidR="00A77B3E" w:rsidRDefault="0053587D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szczególne warunki zagospodarowania oraz</w:t>
      </w:r>
      <w:r>
        <w:rPr>
          <w:color w:val="000000"/>
          <w:u w:color="000000"/>
        </w:rPr>
        <w:t xml:space="preserve"> ograniczenia w użytkowaniu wskazanych</w:t>
      </w:r>
      <w:r>
        <w:rPr>
          <w:color w:val="000000"/>
          <w:u w:color="000000"/>
        </w:rPr>
        <w:br/>
        <w:t>na rysunku planu stref kontrolowanych od gazociągów określają przepisy odrębne dotyczące lokalizacji sieci gazowych;</w:t>
      </w:r>
    </w:p>
    <w:p w14:paraId="18981AB9" w14:textId="77777777" w:rsidR="00A77B3E" w:rsidRDefault="0053587D">
      <w:pPr>
        <w:ind w:left="227" w:hanging="283"/>
        <w:rPr>
          <w:color w:val="000000"/>
          <w:u w:color="000000"/>
        </w:rPr>
      </w:pPr>
      <w:r>
        <w:lastRenderedPageBreak/>
        <w:t>2) </w:t>
      </w:r>
      <w:r>
        <w:rPr>
          <w:color w:val="000000"/>
          <w:u w:color="000000"/>
        </w:rPr>
        <w:t>w przypadku likwidacji infrastruktury, o której mowa w pkt 1, ustalenia dotyczące stref kontrolow</w:t>
      </w:r>
      <w:r>
        <w:rPr>
          <w:color w:val="000000"/>
          <w:u w:color="000000"/>
        </w:rPr>
        <w:t>anych nie obowiązują;</w:t>
      </w:r>
    </w:p>
    <w:p w14:paraId="1E45E61A" w14:textId="77777777" w:rsidR="00A77B3E" w:rsidRDefault="0053587D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wynikające z przepisów odrębnych dotyczących lotnictwa – na obszarze oznaczonym</w:t>
      </w:r>
      <w:r>
        <w:rPr>
          <w:color w:val="000000"/>
          <w:u w:color="000000"/>
        </w:rPr>
        <w:br/>
        <w:t xml:space="preserve">na rysunku planu jako strefa od lotniska, zakaz budowy lub rozbudowy obiektów budowlanych sprzyjających występowaniu zwierząt stwarzających zagrożenie </w:t>
      </w:r>
      <w:r>
        <w:rPr>
          <w:color w:val="000000"/>
          <w:u w:color="000000"/>
        </w:rPr>
        <w:t>dla ruchu statków powietrznych.</w:t>
      </w:r>
    </w:p>
    <w:p w14:paraId="7A994471" w14:textId="77777777" w:rsidR="00A77B3E" w:rsidRDefault="0053587D">
      <w:pPr>
        <w:keepLines/>
        <w:spacing w:before="240"/>
        <w:ind w:firstLine="567"/>
        <w:rPr>
          <w:color w:val="000000"/>
          <w:u w:color="000000"/>
        </w:rPr>
      </w:pPr>
      <w:r>
        <w:t>§ 11. </w:t>
      </w:r>
      <w:r>
        <w:rPr>
          <w:color w:val="000000"/>
          <w:u w:color="000000"/>
        </w:rPr>
        <w:t>Ustala się następujące zasady modernizacji, rozbudowy i budowy systemów komunikacji:</w:t>
      </w:r>
    </w:p>
    <w:p w14:paraId="64E38A73" w14:textId="77777777" w:rsidR="00A77B3E" w:rsidRDefault="0053587D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element ponadregionalnego układu komunikacyjnego stanowi teren drogi ekspresowej 1KDS (droga ekspresowa S-14);</w:t>
      </w:r>
    </w:p>
    <w:p w14:paraId="08435119" w14:textId="77777777" w:rsidR="00A77B3E" w:rsidRDefault="0053587D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układ komunikacy</w:t>
      </w:r>
      <w:r>
        <w:rPr>
          <w:color w:val="000000"/>
          <w:u w:color="000000"/>
        </w:rPr>
        <w:t>jny służący obsłudze ruchu z terenów przyległych stanowią:</w:t>
      </w:r>
    </w:p>
    <w:p w14:paraId="198ACE1A" w14:textId="77777777" w:rsidR="00A77B3E" w:rsidRDefault="0053587D">
      <w:pPr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drogi zbiorczej 1KDZ (ul. Szczecińska),</w:t>
      </w:r>
    </w:p>
    <w:p w14:paraId="7D1180C0" w14:textId="77777777" w:rsidR="00A77B3E" w:rsidRDefault="0053587D">
      <w:pPr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komunikacji drogowej wewnętrznej 1KR (ul. Pancerniaków),</w:t>
      </w:r>
    </w:p>
    <w:p w14:paraId="238546A1" w14:textId="77777777" w:rsidR="00A77B3E" w:rsidRDefault="0053587D">
      <w:pPr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drogi wewnętrzne niewyznaczone na rysunku planu,</w:t>
      </w:r>
    </w:p>
    <w:p w14:paraId="4AF35226" w14:textId="77777777" w:rsidR="00A77B3E" w:rsidRDefault="0053587D">
      <w:pPr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drogi zlokalizowane poza gr</w:t>
      </w:r>
      <w:r>
        <w:rPr>
          <w:color w:val="000000"/>
          <w:u w:color="000000"/>
        </w:rPr>
        <w:t>anicą obszaru objętego planem;</w:t>
      </w:r>
    </w:p>
    <w:p w14:paraId="73A35677" w14:textId="77777777" w:rsidR="00A77B3E" w:rsidRDefault="0053587D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połączenie układu komunikacyjnego obszaru objętego planem z zewnętrznym układem komunikacyjnym zapewniają:</w:t>
      </w:r>
    </w:p>
    <w:p w14:paraId="5C390B30" w14:textId="77777777" w:rsidR="00A77B3E" w:rsidRDefault="0053587D">
      <w:pPr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drogi zbiorczej 1KDZ (ul. Szczecińska),</w:t>
      </w:r>
    </w:p>
    <w:p w14:paraId="136F294D" w14:textId="77777777" w:rsidR="00A77B3E" w:rsidRDefault="0053587D">
      <w:pPr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komunikacji drogowej wewnętrznej 1KR (ul. Pancerniaków),</w:t>
      </w:r>
    </w:p>
    <w:p w14:paraId="2A9021ED" w14:textId="77777777" w:rsidR="00A77B3E" w:rsidRDefault="0053587D">
      <w:pPr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drogi zlokalizowane poza granicą obszaru objętego planem.</w:t>
      </w:r>
    </w:p>
    <w:p w14:paraId="7672485A" w14:textId="77777777" w:rsidR="00A77B3E" w:rsidRDefault="0053587D">
      <w:pPr>
        <w:keepLines/>
        <w:spacing w:before="240"/>
        <w:ind w:firstLine="567"/>
        <w:rPr>
          <w:color w:val="000000"/>
          <w:u w:color="000000"/>
        </w:rPr>
      </w:pPr>
      <w:r>
        <w:t>§ 12. 1. </w:t>
      </w:r>
      <w:r>
        <w:rPr>
          <w:color w:val="000000"/>
          <w:u w:color="000000"/>
        </w:rPr>
        <w:t>Ustala się następujące zasady modernizacji, rozbudowy i budowy systemów infrastruktury technicznej:</w:t>
      </w:r>
    </w:p>
    <w:p w14:paraId="194E9AEF" w14:textId="77777777" w:rsidR="00A77B3E" w:rsidRDefault="0053587D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wyposażenie terenów w infrastrukturę techniczną w oparciu o istniejące systemy, ich</w:t>
      </w:r>
      <w:r>
        <w:rPr>
          <w:color w:val="000000"/>
          <w:u w:color="000000"/>
        </w:rPr>
        <w:t xml:space="preserve"> przebudowę i rozbudowę, a także budowę nowych systemów;</w:t>
      </w:r>
    </w:p>
    <w:p w14:paraId="779A8E93" w14:textId="77777777" w:rsidR="00A77B3E" w:rsidRDefault="0053587D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nakaz lokalizacji nowej i rozbudowywanej infrastruktury technicznej jako podziemnej, z wyłączeniem: napowietrznych linii elektroenergetycznych o napięciu 110kV lub wyższym, stacji transformatorowy</w:t>
      </w:r>
      <w:r>
        <w:rPr>
          <w:color w:val="000000"/>
          <w:u w:color="000000"/>
        </w:rPr>
        <w:t>ch oraz elementów infrastruktury technicznej, które jedynie jako nadziemne mogą pełnić swoją funkcję.</w:t>
      </w:r>
    </w:p>
    <w:p w14:paraId="7F5C8FBD" w14:textId="77777777" w:rsidR="00A77B3E" w:rsidRDefault="0053587D">
      <w:pPr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Określa się warunki powiązań infrastruktury technicznej na obszarze planu z układem zewnętrznym:</w:t>
      </w:r>
    </w:p>
    <w:p w14:paraId="1D034D0F" w14:textId="77777777" w:rsidR="00A77B3E" w:rsidRDefault="0053587D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podstawowe źródło zaopatrzenia w wodę ‒ magistrala </w:t>
      </w:r>
      <w:r>
        <w:rPr>
          <w:color w:val="000000"/>
          <w:u w:color="000000"/>
        </w:rPr>
        <w:t>wodociągowa „Polesie 16”;</w:t>
      </w:r>
    </w:p>
    <w:p w14:paraId="22AFF49E" w14:textId="77777777" w:rsidR="00A77B3E" w:rsidRDefault="0053587D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podstawowy odbiornik ścieków ‒ Kolektor V;</w:t>
      </w:r>
    </w:p>
    <w:p w14:paraId="534825C4" w14:textId="77777777" w:rsidR="00A77B3E" w:rsidRDefault="0053587D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podstawowe odbiornik wód opadowych i roztopowych ‒ rzeka Jasieniec;</w:t>
      </w:r>
    </w:p>
    <w:p w14:paraId="11DDBE47" w14:textId="77777777" w:rsidR="00A77B3E" w:rsidRDefault="0053587D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podstawowe źródło zaopatrzenia w gaz ‒ gazociąg średniego ciśnienia Dn 200 zlokalizowany w ul. Huta Jagodnica;</w:t>
      </w:r>
    </w:p>
    <w:p w14:paraId="02D956C1" w14:textId="77777777" w:rsidR="00A77B3E" w:rsidRDefault="0053587D">
      <w:pPr>
        <w:ind w:left="227" w:hanging="283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podstawowe źródło zaopatrzenia w energię elektryczną ‒ Rejonowy Punkt Zasilania Koziny 110/15 kV.</w:t>
      </w:r>
    </w:p>
    <w:p w14:paraId="66E1DCFD" w14:textId="77777777" w:rsidR="00A77B3E" w:rsidRDefault="0053587D">
      <w:pPr>
        <w:keepLines/>
        <w:spacing w:before="240"/>
        <w:ind w:firstLine="567"/>
        <w:rPr>
          <w:color w:val="000000"/>
          <w:u w:color="000000"/>
        </w:rPr>
      </w:pPr>
      <w:r>
        <w:t>§ 13. </w:t>
      </w:r>
      <w:r>
        <w:rPr>
          <w:color w:val="000000"/>
          <w:u w:color="000000"/>
        </w:rPr>
        <w:t>Ustala się wysokość stawki procentowej służącej określeniu opłaty, o której mowa w art. 36 ust. 4 ustawy dla wszystkich terenów 30%.</w:t>
      </w:r>
    </w:p>
    <w:p w14:paraId="01E7BC92" w14:textId="77777777" w:rsidR="00A77B3E" w:rsidRDefault="0053587D">
      <w:pPr>
        <w:keepLines/>
        <w:spacing w:before="240"/>
        <w:ind w:firstLine="567"/>
        <w:rPr>
          <w:color w:val="000000"/>
          <w:u w:color="000000"/>
        </w:rPr>
      </w:pPr>
      <w:r>
        <w:t>§ 14. </w:t>
      </w:r>
      <w:r>
        <w:rPr>
          <w:color w:val="000000"/>
          <w:u w:color="000000"/>
        </w:rPr>
        <w:t xml:space="preserve">Ustala </w:t>
      </w:r>
      <w:r>
        <w:rPr>
          <w:color w:val="000000"/>
          <w:u w:color="000000"/>
        </w:rPr>
        <w:t>się granice terenów rozmieszczenia inwestycji celu publicznego:</w:t>
      </w:r>
    </w:p>
    <w:p w14:paraId="3239CB50" w14:textId="77777777" w:rsidR="00A77B3E" w:rsidRDefault="0053587D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 znaczeniu lokalnym, które stanowią wskazane na rysunku planu linie rozgraniczające terenu 1KDZ – dla dróg publicznych;</w:t>
      </w:r>
    </w:p>
    <w:p w14:paraId="6E397E39" w14:textId="77777777" w:rsidR="00A77B3E" w:rsidRDefault="0053587D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 znaczeniu ponadlokalnym, które stanowią wskazane na rysunku pla</w:t>
      </w:r>
      <w:r>
        <w:rPr>
          <w:color w:val="000000"/>
          <w:u w:color="000000"/>
        </w:rPr>
        <w:t>nu linie rozgraniczające terenu 1KDS – dla dróg publicznych.</w:t>
      </w:r>
    </w:p>
    <w:p w14:paraId="2EAC5076" w14:textId="77777777" w:rsidR="00A77B3E" w:rsidRDefault="0053587D">
      <w:pPr>
        <w:keepNext/>
        <w:spacing w:before="320" w:after="320"/>
        <w:jc w:val="center"/>
        <w:rPr>
          <w:color w:val="000000"/>
          <w:u w:color="000000"/>
        </w:rPr>
      </w:pPr>
      <w:r>
        <w:rPr>
          <w:b/>
        </w:rPr>
        <w:lastRenderedPageBreak/>
        <w:t>Rozdział 3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</w:t>
      </w:r>
    </w:p>
    <w:p w14:paraId="23978D2B" w14:textId="77777777" w:rsidR="00A77B3E" w:rsidRDefault="0053587D">
      <w:pPr>
        <w:keepLines/>
        <w:spacing w:before="240"/>
        <w:ind w:firstLine="567"/>
        <w:rPr>
          <w:color w:val="000000"/>
          <w:u w:color="000000"/>
        </w:rPr>
      </w:pPr>
      <w:r>
        <w:t>§ 15. 1. </w:t>
      </w:r>
      <w:r>
        <w:rPr>
          <w:color w:val="000000"/>
          <w:u w:color="000000"/>
        </w:rPr>
        <w:t>Dla terenów: 1RN-ZN, 2RN-ZN, 3RN-ZN i 4RN-ZN obowiązują ustalenia zawarte w kolejnych ustępach niniejszego paragrafu.</w:t>
      </w:r>
    </w:p>
    <w:p w14:paraId="080F7D58" w14:textId="77777777" w:rsidR="00A77B3E" w:rsidRDefault="0053587D">
      <w:pPr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 xml:space="preserve">W zakresie przeznaczenia terenu </w:t>
      </w:r>
      <w:r>
        <w:rPr>
          <w:color w:val="000000"/>
          <w:u w:color="000000"/>
        </w:rPr>
        <w:t>ustala się:</w:t>
      </w:r>
    </w:p>
    <w:p w14:paraId="554860D3" w14:textId="77777777" w:rsidR="00A77B3E" w:rsidRDefault="0053587D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 rolnictwa z zakazem zabudowy lub zieleni naturalnej;</w:t>
      </w:r>
    </w:p>
    <w:p w14:paraId="54B75FE9" w14:textId="77777777" w:rsidR="00A77B3E" w:rsidRDefault="0053587D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14:paraId="19E73EA5" w14:textId="77777777" w:rsidR="00A77B3E" w:rsidRDefault="0053587D">
      <w:pPr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komunikacji drogowej wewnętrznej,</w:t>
      </w:r>
    </w:p>
    <w:p w14:paraId="575B00FA" w14:textId="77777777" w:rsidR="00A77B3E" w:rsidRDefault="0053587D">
      <w:pPr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infrastruktury technicznej – z wykluczeniem terenów: magazynu gazu, obs</w:t>
      </w:r>
      <w:r>
        <w:rPr>
          <w:color w:val="000000"/>
          <w:u w:color="000000"/>
        </w:rPr>
        <w:t>ługi produktów naftowych i gospodarowania odpadami,</w:t>
      </w:r>
    </w:p>
    <w:p w14:paraId="59416A22" w14:textId="77777777" w:rsidR="00A77B3E" w:rsidRDefault="0053587D">
      <w:pPr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teren wód powierzchniowych śródlądowych,</w:t>
      </w:r>
    </w:p>
    <w:p w14:paraId="3D918919" w14:textId="77777777" w:rsidR="00A77B3E" w:rsidRDefault="0053587D">
      <w:pPr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teren lasu.</w:t>
      </w:r>
    </w:p>
    <w:p w14:paraId="13454965" w14:textId="77777777" w:rsidR="00A77B3E" w:rsidRDefault="0053587D">
      <w:pPr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oraz zasad ochrony i kształtowania ładu przestrzennego ustala się zakaz zalesień w gran</w:t>
      </w:r>
      <w:r>
        <w:rPr>
          <w:color w:val="000000"/>
          <w:u w:color="000000"/>
        </w:rPr>
        <w:t>icach korytarza ekologicznego oznaczonego na rysunku planu.</w:t>
      </w:r>
    </w:p>
    <w:p w14:paraId="641D5BD7" w14:textId="77777777" w:rsidR="00A77B3E" w:rsidRDefault="0053587D">
      <w:pPr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 zakresie warunków zabudowy i zagospodarowania terenu dla zabudowy istniejącej ustala się dopuszczenie:</w:t>
      </w:r>
    </w:p>
    <w:p w14:paraId="55593121" w14:textId="77777777" w:rsidR="00A77B3E" w:rsidRDefault="0053587D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remontu i przebudowy;</w:t>
      </w:r>
    </w:p>
    <w:p w14:paraId="59BE99A6" w14:textId="77777777" w:rsidR="00A77B3E" w:rsidRDefault="0053587D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rozbudowy i nadbudowy istniejącej zabudowy mieszkaniowej jed</w:t>
      </w:r>
      <w:r>
        <w:rPr>
          <w:color w:val="000000"/>
          <w:u w:color="000000"/>
        </w:rPr>
        <w:t>norodzinnej</w:t>
      </w:r>
      <w:r>
        <w:rPr>
          <w:color w:val="000000"/>
          <w:u w:color="000000"/>
        </w:rPr>
        <w:br/>
        <w:t>na następujących warunkach:</w:t>
      </w:r>
    </w:p>
    <w:p w14:paraId="00196D45" w14:textId="77777777" w:rsidR="00A77B3E" w:rsidRDefault="0053587D">
      <w:pPr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powierzchnia zabudowy:</w:t>
      </w:r>
    </w:p>
    <w:p w14:paraId="6A819C1F" w14:textId="77777777" w:rsidR="00A77B3E" w:rsidRDefault="0053587D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 budynków mieszkalnych – maksimum 150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094F49FA" w14:textId="77777777" w:rsidR="00A77B3E" w:rsidRDefault="0053587D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 budynków gospodarczych i garaży – łącznie maksimum 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41D5AE79" w14:textId="77777777" w:rsidR="00A77B3E" w:rsidRDefault="0053587D">
      <w:pPr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wysokość zabudowy:</w:t>
      </w:r>
    </w:p>
    <w:p w14:paraId="3D9329B4" w14:textId="77777777" w:rsidR="00A77B3E" w:rsidRDefault="0053587D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mieszkalnych – maksimum 10,5 m,</w:t>
      </w:r>
    </w:p>
    <w:p w14:paraId="51B3BEBF" w14:textId="77777777" w:rsidR="00A77B3E" w:rsidRDefault="0053587D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budynków </w:t>
      </w:r>
      <w:r>
        <w:rPr>
          <w:color w:val="000000"/>
          <w:u w:color="000000"/>
        </w:rPr>
        <w:t>gospodarczych i garaży – maksimum 4,5 m,</w:t>
      </w:r>
    </w:p>
    <w:p w14:paraId="77A995DA" w14:textId="77777777" w:rsidR="00A77B3E" w:rsidRDefault="0053587D">
      <w:pPr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dachy: płaskie, dwu lub wielospadowe, o jednakowym kącie nachylenia połaci dachowych do 45º;</w:t>
      </w:r>
    </w:p>
    <w:p w14:paraId="3FE6BEB0" w14:textId="77777777" w:rsidR="00A77B3E" w:rsidRDefault="0053587D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rozbudowy i nadbudowy istniejącej zabudowy zagrodowej na następujących warunkach:</w:t>
      </w:r>
    </w:p>
    <w:p w14:paraId="122E2E65" w14:textId="77777777" w:rsidR="00A77B3E" w:rsidRDefault="0053587D">
      <w:pPr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powierzchnia zabudowy:</w:t>
      </w:r>
    </w:p>
    <w:p w14:paraId="10B6A4F9" w14:textId="77777777" w:rsidR="00A77B3E" w:rsidRDefault="0053587D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 budynków mieszkalnych – maksimum 150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49E3947C" w14:textId="77777777" w:rsidR="00A77B3E" w:rsidRDefault="0053587D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 budynków gospodarczych, inwentarskich i garaży – łącznie maksimum 700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3AC44372" w14:textId="77777777" w:rsidR="00A77B3E" w:rsidRDefault="0053587D">
      <w:pPr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wysokość zabudowy:</w:t>
      </w:r>
    </w:p>
    <w:p w14:paraId="165C438F" w14:textId="77777777" w:rsidR="00A77B3E" w:rsidRDefault="0053587D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mieszkalnych – maksimum 10,5 m,</w:t>
      </w:r>
    </w:p>
    <w:p w14:paraId="6C9881F0" w14:textId="77777777" w:rsidR="00A77B3E" w:rsidRDefault="0053587D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gospodarczych, inwentarskich i garaży – maksimum 8,0 m,</w:t>
      </w:r>
    </w:p>
    <w:p w14:paraId="31BDCED9" w14:textId="77777777" w:rsidR="00A77B3E" w:rsidRDefault="0053587D">
      <w:pPr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da</w:t>
      </w:r>
      <w:r>
        <w:rPr>
          <w:color w:val="000000"/>
          <w:u w:color="000000"/>
        </w:rPr>
        <w:t>chy: płaskie, dwu lub wielospadowe o jednakowym kącie nachylenia połaci dachowych do 45º;</w:t>
      </w:r>
    </w:p>
    <w:p w14:paraId="59B51BA5" w14:textId="77777777" w:rsidR="00A77B3E" w:rsidRDefault="0053587D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dopuszczenie, o którym mowa w pkt 2 i 3, nie dotyczy budynków oraz części budynków położonych w granicach korytarza ekologicznego oznaczonego na rysunku planu.</w:t>
      </w:r>
    </w:p>
    <w:p w14:paraId="13F2675B" w14:textId="77777777" w:rsidR="00A77B3E" w:rsidRDefault="0053587D">
      <w:pPr>
        <w:ind w:firstLine="567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W zakresie szczegółowych zasad i warunków scalania i podziału nieruchomości ustala się:</w:t>
      </w:r>
    </w:p>
    <w:p w14:paraId="5573BC70" w14:textId="77777777" w:rsidR="00A77B3E" w:rsidRDefault="0053587D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minimalną powierzchnię działki – 3000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14:paraId="5410FF3C" w14:textId="77777777" w:rsidR="00A77B3E" w:rsidRDefault="0053587D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minimalną szerokość frontu działki ‒ 50 m;</w:t>
      </w:r>
    </w:p>
    <w:p w14:paraId="2B1C85E0" w14:textId="77777777" w:rsidR="00A77B3E" w:rsidRDefault="0053587D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granic działki w stosunku do pasa drogowego ‒ od 70º do 90º.</w:t>
      </w:r>
    </w:p>
    <w:p w14:paraId="0048BD7E" w14:textId="77777777" w:rsidR="00A77B3E" w:rsidRDefault="0053587D">
      <w:pPr>
        <w:keepLines/>
        <w:spacing w:before="240"/>
        <w:ind w:firstLine="567"/>
        <w:rPr>
          <w:color w:val="000000"/>
          <w:u w:color="000000"/>
        </w:rPr>
      </w:pPr>
      <w:r>
        <w:t>§ 16. 1. </w:t>
      </w:r>
      <w:r>
        <w:rPr>
          <w:color w:val="000000"/>
          <w:u w:color="000000"/>
        </w:rPr>
        <w:t>Dla terenów 1ZN i 2ZN obowiązują ustalenia zawarte w kolejnych ustępach niniejszego paragrafu.</w:t>
      </w:r>
    </w:p>
    <w:p w14:paraId="019A3975" w14:textId="77777777" w:rsidR="00A77B3E" w:rsidRDefault="0053587D">
      <w:pPr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14:paraId="149AF734" w14:textId="77777777" w:rsidR="00A77B3E" w:rsidRDefault="0053587D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‒ teren zieleni naturalnej;</w:t>
      </w:r>
    </w:p>
    <w:p w14:paraId="180A427F" w14:textId="77777777" w:rsidR="00A77B3E" w:rsidRDefault="0053587D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14:paraId="5CA5CE90" w14:textId="77777777" w:rsidR="00A77B3E" w:rsidRDefault="0053587D">
      <w:pPr>
        <w:ind w:left="454" w:hanging="227"/>
        <w:rPr>
          <w:color w:val="000000"/>
          <w:u w:color="000000"/>
        </w:rPr>
      </w:pPr>
      <w:r>
        <w:lastRenderedPageBreak/>
        <w:t>a) </w:t>
      </w:r>
      <w:r>
        <w:rPr>
          <w:color w:val="000000"/>
          <w:u w:color="000000"/>
        </w:rPr>
        <w:t>teren komunik</w:t>
      </w:r>
      <w:r>
        <w:rPr>
          <w:color w:val="000000"/>
          <w:u w:color="000000"/>
        </w:rPr>
        <w:t>acji drogowej wewnętrznej,</w:t>
      </w:r>
    </w:p>
    <w:p w14:paraId="5FF24EA4" w14:textId="77777777" w:rsidR="00A77B3E" w:rsidRDefault="0053587D">
      <w:pPr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infrastruktury technicznej – z wykluczeniem terenów: magazynu gazu, obsługi produktów naftowych i gospodarowania odpadami,</w:t>
      </w:r>
    </w:p>
    <w:p w14:paraId="6DBFCBBB" w14:textId="77777777" w:rsidR="00A77B3E" w:rsidRDefault="0053587D">
      <w:pPr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teren wód powierzchniowych śródlądowych,</w:t>
      </w:r>
    </w:p>
    <w:p w14:paraId="71F7C32F" w14:textId="77777777" w:rsidR="00A77B3E" w:rsidRDefault="0053587D">
      <w:pPr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teren lasu.</w:t>
      </w:r>
    </w:p>
    <w:p w14:paraId="4907E4D3" w14:textId="77777777" w:rsidR="00A77B3E" w:rsidRDefault="0053587D">
      <w:pPr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</w:t>
      </w:r>
      <w:r>
        <w:rPr>
          <w:color w:val="000000"/>
          <w:u w:color="000000"/>
        </w:rPr>
        <w:t>spodarowania terenu dla zabudowy istniejącej ustala się dopuszczenie:</w:t>
      </w:r>
    </w:p>
    <w:p w14:paraId="4EE24B24" w14:textId="77777777" w:rsidR="00A77B3E" w:rsidRDefault="0053587D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remontu i przebudowy;</w:t>
      </w:r>
    </w:p>
    <w:p w14:paraId="5A6991C6" w14:textId="77777777" w:rsidR="00A77B3E" w:rsidRDefault="0053587D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rozbudowy i nadbudowy istniejącej zabudowy mieszkaniowej jednorodzinnej lub usługowej na następujących warunkach:</w:t>
      </w:r>
    </w:p>
    <w:p w14:paraId="1F0A2FC6" w14:textId="77777777" w:rsidR="00A77B3E" w:rsidRDefault="0053587D">
      <w:pPr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powierzchnia zabudowy:</w:t>
      </w:r>
    </w:p>
    <w:p w14:paraId="64D78669" w14:textId="77777777" w:rsidR="00A77B3E" w:rsidRDefault="0053587D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 budynków mieszkalnych i usługowych – maksimum 150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3B4C4EEC" w14:textId="77777777" w:rsidR="00A77B3E" w:rsidRDefault="0053587D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 budynków gospodarczych i garaży – łącznie maksimum 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797C9955" w14:textId="77777777" w:rsidR="00A77B3E" w:rsidRDefault="0053587D">
      <w:pPr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wysokość zabudowy:</w:t>
      </w:r>
    </w:p>
    <w:p w14:paraId="3C135DC5" w14:textId="77777777" w:rsidR="00A77B3E" w:rsidRDefault="0053587D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mieszkalnych i usługowych – maksimum 10,5 m,</w:t>
      </w:r>
    </w:p>
    <w:p w14:paraId="4E012D33" w14:textId="77777777" w:rsidR="00A77B3E" w:rsidRDefault="0053587D">
      <w:pPr>
        <w:keepLines/>
        <w:ind w:left="680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gospodarczych i garaży – maksimum 4,5 m,</w:t>
      </w:r>
    </w:p>
    <w:p w14:paraId="1E2FE72E" w14:textId="77777777" w:rsidR="00A77B3E" w:rsidRDefault="0053587D">
      <w:pPr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 xml:space="preserve">dachy: </w:t>
      </w:r>
      <w:r>
        <w:rPr>
          <w:color w:val="000000"/>
          <w:u w:color="000000"/>
        </w:rPr>
        <w:t>płaskie, dwu lub wielospadowe, o jednakowym kącie nachylenia połaci dachowych do 45º.</w:t>
      </w:r>
    </w:p>
    <w:p w14:paraId="2EC48789" w14:textId="77777777" w:rsidR="00A77B3E" w:rsidRDefault="0053587D">
      <w:pPr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 zakresie szczegółowych zasad i warunków scalania i podziału nieruchomości ustala się:</w:t>
      </w:r>
    </w:p>
    <w:p w14:paraId="4490529C" w14:textId="77777777" w:rsidR="00A77B3E" w:rsidRDefault="0053587D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minimalną powierzchnię działki – 3000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14:paraId="6FBDFB38" w14:textId="77777777" w:rsidR="00A77B3E" w:rsidRDefault="0053587D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minimalną szerokość frontu dzia</w:t>
      </w:r>
      <w:r>
        <w:rPr>
          <w:color w:val="000000"/>
          <w:u w:color="000000"/>
        </w:rPr>
        <w:t>łki ‒ 50 m;</w:t>
      </w:r>
    </w:p>
    <w:p w14:paraId="665B774C" w14:textId="77777777" w:rsidR="00A77B3E" w:rsidRDefault="0053587D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granic działki w stosunku do pasa drogowego ‒ od 70º do 90º.</w:t>
      </w:r>
    </w:p>
    <w:p w14:paraId="5DFC846F" w14:textId="77777777" w:rsidR="00A77B3E" w:rsidRDefault="0053587D">
      <w:pPr>
        <w:keepLines/>
        <w:spacing w:before="240"/>
        <w:ind w:firstLine="567"/>
        <w:rPr>
          <w:color w:val="000000"/>
          <w:u w:color="000000"/>
        </w:rPr>
      </w:pPr>
      <w:r>
        <w:t>§ 17. 1. </w:t>
      </w:r>
      <w:r>
        <w:rPr>
          <w:color w:val="000000"/>
          <w:u w:color="000000"/>
        </w:rPr>
        <w:t>Dla terenów od 1L do 6L obowiązują ustalenia zawarte w kolejnych ustępach niniejszego paragrafu.</w:t>
      </w:r>
    </w:p>
    <w:p w14:paraId="3B7190C2" w14:textId="77777777" w:rsidR="00A77B3E" w:rsidRDefault="0053587D">
      <w:pPr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 xml:space="preserve">W zakresie przeznaczenia terenu ustala się przeznaczenie </w:t>
      </w:r>
      <w:r>
        <w:rPr>
          <w:color w:val="000000"/>
          <w:u w:color="000000"/>
        </w:rPr>
        <w:t>podstawowe ‒ teren lasu.</w:t>
      </w:r>
    </w:p>
    <w:p w14:paraId="0ECB34AD" w14:textId="77777777" w:rsidR="00A77B3E" w:rsidRDefault="0053587D">
      <w:pPr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oraz zasad ochrony i kształtowania ładu przestrzennego ustala się:</w:t>
      </w:r>
    </w:p>
    <w:p w14:paraId="24B08E4A" w14:textId="77777777" w:rsidR="00A77B3E" w:rsidRDefault="0053587D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zagospodarowanie terenu zgodnie z przepisami odrębnymi dotyczącymi lasów;</w:t>
      </w:r>
    </w:p>
    <w:p w14:paraId="244F84A0" w14:textId="77777777" w:rsidR="00A77B3E" w:rsidRDefault="0053587D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dopuszczenie remontu i prz</w:t>
      </w:r>
      <w:r>
        <w:rPr>
          <w:color w:val="000000"/>
          <w:u w:color="000000"/>
        </w:rPr>
        <w:t>ebudowy istniejącej infrastruktury technicznej.</w:t>
      </w:r>
    </w:p>
    <w:p w14:paraId="199FBC81" w14:textId="77777777" w:rsidR="00A77B3E" w:rsidRDefault="0053587D">
      <w:pPr>
        <w:keepLines/>
        <w:spacing w:before="240"/>
        <w:ind w:firstLine="567"/>
        <w:rPr>
          <w:color w:val="000000"/>
          <w:u w:color="000000"/>
        </w:rPr>
      </w:pPr>
      <w:r>
        <w:t>§ 18. 1. </w:t>
      </w:r>
      <w:r>
        <w:rPr>
          <w:color w:val="000000"/>
          <w:u w:color="000000"/>
        </w:rPr>
        <w:t>Dla terenu 1KDS (droga ekspresowa S-14) obowiązują ustalenia zawarte w kolejnych ustępach niniejszego paragrafu.</w:t>
      </w:r>
    </w:p>
    <w:p w14:paraId="200F5431" w14:textId="77777777" w:rsidR="00A77B3E" w:rsidRDefault="0053587D">
      <w:pPr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14:paraId="071D9F8A" w14:textId="77777777" w:rsidR="00A77B3E" w:rsidRDefault="0053587D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‒ teren dro</w:t>
      </w:r>
      <w:r>
        <w:rPr>
          <w:color w:val="000000"/>
          <w:u w:color="000000"/>
        </w:rPr>
        <w:t>gi ekspresowej;</w:t>
      </w:r>
    </w:p>
    <w:p w14:paraId="167E2C67" w14:textId="77777777" w:rsidR="00A77B3E" w:rsidRDefault="0053587D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‒ teren infrastruktury technicznej ‒ z wykluczeniem terenów: magazynu gazu, obsługi produktów naftowych i gospodarowania odpadami.</w:t>
      </w:r>
    </w:p>
    <w:p w14:paraId="017A38E6" w14:textId="77777777" w:rsidR="00A77B3E" w:rsidRDefault="0053587D">
      <w:pPr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i parametrów funkcjonalno-technicznych ustala się:</w:t>
      </w:r>
    </w:p>
    <w:p w14:paraId="48E57BFD" w14:textId="77777777" w:rsidR="00A77B3E" w:rsidRDefault="0053587D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k</w:t>
      </w:r>
      <w:r>
        <w:rPr>
          <w:color w:val="000000"/>
          <w:u w:color="000000"/>
        </w:rPr>
        <w:t>lasę S – ekspresowa;</w:t>
      </w:r>
    </w:p>
    <w:p w14:paraId="26D267BD" w14:textId="77777777" w:rsidR="00A77B3E" w:rsidRDefault="0053587D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w liniach rozgraniczających zmienną od 86,0 m do 98,6 m, zgodnie z rysunkiem planu.</w:t>
      </w:r>
    </w:p>
    <w:p w14:paraId="70E27FE5" w14:textId="77777777" w:rsidR="00A77B3E" w:rsidRDefault="0053587D">
      <w:pPr>
        <w:keepLines/>
        <w:spacing w:before="240"/>
        <w:ind w:firstLine="567"/>
        <w:rPr>
          <w:color w:val="000000"/>
          <w:u w:color="000000"/>
        </w:rPr>
      </w:pPr>
      <w:r>
        <w:t>§ 19. 1. </w:t>
      </w:r>
      <w:r>
        <w:rPr>
          <w:color w:val="000000"/>
          <w:u w:color="000000"/>
        </w:rPr>
        <w:t>Dla terenu 1KDZ (ul. Szczecińska) obowiązują ustalenia zawarte w kolejnych ustępach niniejszego paragrafu.</w:t>
      </w:r>
    </w:p>
    <w:p w14:paraId="3C5163E9" w14:textId="77777777" w:rsidR="00A77B3E" w:rsidRDefault="0053587D">
      <w:pPr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 xml:space="preserve">W zakresie </w:t>
      </w:r>
      <w:r>
        <w:rPr>
          <w:color w:val="000000"/>
          <w:u w:color="000000"/>
        </w:rPr>
        <w:t>przeznaczenia terenu ustala się:</w:t>
      </w:r>
    </w:p>
    <w:p w14:paraId="1972B4E4" w14:textId="77777777" w:rsidR="00A77B3E" w:rsidRDefault="0053587D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‒ teren drogi zbiorczej;</w:t>
      </w:r>
    </w:p>
    <w:p w14:paraId="60926119" w14:textId="77777777" w:rsidR="00A77B3E" w:rsidRDefault="0053587D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‒ teren infrastruktury technicznej ‒ z wykluczeniem terenów: magazynu gazu, obsługi produktów naftowych i gospodarowania odpadami.</w:t>
      </w:r>
    </w:p>
    <w:p w14:paraId="6AA3E6DA" w14:textId="77777777" w:rsidR="00A77B3E" w:rsidRDefault="0053587D">
      <w:pPr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</w:t>
      </w:r>
      <w:r>
        <w:rPr>
          <w:color w:val="000000"/>
          <w:u w:color="000000"/>
        </w:rPr>
        <w:t>resie warunków i parametrów funkcjonalno-technicznych ustala się:</w:t>
      </w:r>
    </w:p>
    <w:p w14:paraId="2CDC332E" w14:textId="77777777" w:rsidR="00A77B3E" w:rsidRDefault="0053587D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klasę Z – zbiorcza;</w:t>
      </w:r>
    </w:p>
    <w:p w14:paraId="16A43A77" w14:textId="77777777" w:rsidR="00A77B3E" w:rsidRDefault="0053587D">
      <w:pPr>
        <w:ind w:left="227" w:hanging="283"/>
        <w:rPr>
          <w:color w:val="000000"/>
          <w:u w:color="000000"/>
        </w:rPr>
      </w:pPr>
      <w:r>
        <w:lastRenderedPageBreak/>
        <w:t>2) </w:t>
      </w:r>
      <w:r>
        <w:rPr>
          <w:color w:val="000000"/>
          <w:u w:color="000000"/>
        </w:rPr>
        <w:t>szerokość w liniach rozgraniczających zmienną od 16,9 m do 65,1 m, zgodnie z rysunkiem planu.</w:t>
      </w:r>
    </w:p>
    <w:p w14:paraId="35639709" w14:textId="77777777" w:rsidR="00A77B3E" w:rsidRDefault="0053587D">
      <w:pPr>
        <w:keepLines/>
        <w:spacing w:before="240"/>
        <w:ind w:firstLine="567"/>
        <w:rPr>
          <w:color w:val="000000"/>
          <w:u w:color="000000"/>
        </w:rPr>
      </w:pPr>
      <w:r>
        <w:t>§ 20. 1. </w:t>
      </w:r>
      <w:r>
        <w:rPr>
          <w:color w:val="000000"/>
          <w:u w:color="000000"/>
        </w:rPr>
        <w:t xml:space="preserve">Dla terenu 1KR (ul. Pancerniaków) obowiązują ustalenia </w:t>
      </w:r>
      <w:r>
        <w:rPr>
          <w:color w:val="000000"/>
          <w:u w:color="000000"/>
        </w:rPr>
        <w:t>zawarte w kolejnych ustępach niniejszego paragrafu.</w:t>
      </w:r>
    </w:p>
    <w:p w14:paraId="48A609C3" w14:textId="77777777" w:rsidR="00A77B3E" w:rsidRDefault="0053587D">
      <w:pPr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14:paraId="24D16159" w14:textId="77777777" w:rsidR="00A77B3E" w:rsidRDefault="0053587D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‒ teren komunikacji drogowej wewnętrznej;</w:t>
      </w:r>
    </w:p>
    <w:p w14:paraId="0F904F34" w14:textId="77777777" w:rsidR="00A77B3E" w:rsidRDefault="0053587D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‒ teren infrastruktury technicznej ‒ z wykluczeniem tere</w:t>
      </w:r>
      <w:r>
        <w:rPr>
          <w:color w:val="000000"/>
          <w:u w:color="000000"/>
        </w:rPr>
        <w:t>nów: magazynu gazu, obsługi produktów naftowych i gospodarowania odpadami.</w:t>
      </w:r>
    </w:p>
    <w:p w14:paraId="2E3B3663" w14:textId="77777777" w:rsidR="00A77B3E" w:rsidRDefault="0053587D">
      <w:pPr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i parametrów funkcjonalno-technicznych ustala się szerokość w liniach rozgraniczających zmienną od 6,7 m do 8,7 m, bez uwzględnienia lokalnych poszerzeń i nar</w:t>
      </w:r>
      <w:r>
        <w:rPr>
          <w:color w:val="000000"/>
          <w:u w:color="000000"/>
        </w:rPr>
        <w:t>ożnych ścięć linii rozgraniczających przy skrzyżowaniach, zgodnie z rysunkiem planu.</w:t>
      </w:r>
    </w:p>
    <w:p w14:paraId="30A24C28" w14:textId="77777777" w:rsidR="00A77B3E" w:rsidRDefault="0053587D">
      <w:pPr>
        <w:keepNext/>
        <w:spacing w:before="320" w:after="320"/>
        <w:jc w:val="center"/>
        <w:rPr>
          <w:color w:val="000000"/>
          <w:u w:color="000000"/>
        </w:rPr>
      </w:pPr>
      <w:r>
        <w:rPr>
          <w:b/>
        </w:rPr>
        <w:t>Rozdział 4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Przepisy końcowe</w:t>
      </w:r>
    </w:p>
    <w:p w14:paraId="5D506C5A" w14:textId="77777777" w:rsidR="00A77B3E" w:rsidRDefault="0053587D">
      <w:pPr>
        <w:keepLines/>
        <w:spacing w:before="240"/>
        <w:ind w:firstLine="567"/>
        <w:rPr>
          <w:color w:val="000000"/>
          <w:u w:color="000000"/>
        </w:rPr>
      </w:pPr>
      <w:r>
        <w:t>§ 21. </w:t>
      </w:r>
      <w:r>
        <w:rPr>
          <w:color w:val="000000"/>
          <w:u w:color="000000"/>
        </w:rPr>
        <w:t>Dane przestrzenne dla planu w postaci dokumentu elektronicznego, o których mowa w art. 67a ust. 3 ustawy, stanowią załącznik Nr 4 do uchw</w:t>
      </w:r>
      <w:r>
        <w:rPr>
          <w:color w:val="000000"/>
          <w:u w:color="000000"/>
        </w:rPr>
        <w:t>ały.</w:t>
      </w:r>
    </w:p>
    <w:p w14:paraId="7159A005" w14:textId="77777777" w:rsidR="00A77B3E" w:rsidRDefault="0053587D">
      <w:pPr>
        <w:keepLines/>
        <w:spacing w:before="240"/>
        <w:ind w:firstLine="567"/>
        <w:rPr>
          <w:color w:val="000000"/>
          <w:u w:color="000000"/>
        </w:rPr>
      </w:pPr>
      <w:r>
        <w:t>§ 22. </w:t>
      </w:r>
      <w:r>
        <w:rPr>
          <w:color w:val="000000"/>
          <w:u w:color="000000"/>
        </w:rPr>
        <w:t>Wykonanie uchwały powierza się Prezydentowi Miasta Łodzi.</w:t>
      </w:r>
    </w:p>
    <w:p w14:paraId="165CCC2A" w14:textId="77777777" w:rsidR="00A77B3E" w:rsidRDefault="0053587D">
      <w:pPr>
        <w:keepNext/>
        <w:keepLines/>
        <w:spacing w:before="240"/>
        <w:ind w:firstLine="567"/>
        <w:rPr>
          <w:color w:val="000000"/>
          <w:u w:color="000000"/>
        </w:rPr>
      </w:pPr>
      <w:r>
        <w:t>§ 23. </w:t>
      </w:r>
      <w:r>
        <w:rPr>
          <w:color w:val="000000"/>
          <w:u w:color="000000"/>
        </w:rPr>
        <w:t>Uchwała wchodzi w życie po upływie 14 dni od dnia jej ogłoszenia w Dzienniku Urzędowym Województwa Łódzkiego.</w:t>
      </w:r>
    </w:p>
    <w:p w14:paraId="011133EA" w14:textId="77777777" w:rsidR="00A77B3E" w:rsidRDefault="0053587D">
      <w:pPr>
        <w:keepNext/>
        <w:spacing w:before="100" w:after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 </w:t>
      </w:r>
    </w:p>
    <w:p w14:paraId="0C014485" w14:textId="77777777" w:rsidR="00A77B3E" w:rsidRDefault="0053587D">
      <w:pPr>
        <w:keepNext/>
        <w:spacing w:before="100" w:after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 </w:t>
      </w:r>
    </w:p>
    <w:p w14:paraId="27AE51C0" w14:textId="77777777" w:rsidR="00A77B3E" w:rsidRDefault="0053587D">
      <w:pPr>
        <w:keepNext/>
        <w:keepLines/>
        <w:spacing w:before="100" w:after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  </w:t>
      </w:r>
    </w:p>
    <w:p w14:paraId="6582F0E7" w14:textId="77777777" w:rsidR="00A77B3E" w:rsidRDefault="0053587D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FD1CFC" w14:paraId="25631F91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B60AE50" w14:textId="77777777" w:rsidR="00FD1CFC" w:rsidRDefault="00FD1CFC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0C13DE" w14:textId="77777777" w:rsidR="00FD1CFC" w:rsidRDefault="0053587D">
            <w:pPr>
              <w:keepNext/>
              <w:keepLines/>
              <w:spacing w:before="20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 GOŁASZEWSKI</w:t>
            </w:r>
          </w:p>
        </w:tc>
      </w:tr>
    </w:tbl>
    <w:p w14:paraId="66BEB126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14:paraId="3C9EF6D7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Prezydent Miasta Łodzi</w:t>
      </w:r>
    </w:p>
    <w:p w14:paraId="39706F7F" w14:textId="77777777" w:rsidR="00A77B3E" w:rsidRDefault="0053587D">
      <w:pPr>
        <w:spacing w:before="320" w:after="320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t>Załącznik Nr 1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  <w:t>r.</w:t>
      </w:r>
    </w:p>
    <w:p w14:paraId="2972295D" w14:textId="77777777" w:rsidR="00A77B3E" w:rsidRDefault="0053587D">
      <w:pPr>
        <w:spacing w:before="100" w:after="10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77124B3F" wp14:editId="13DDA42E">
            <wp:extent cx="5770410" cy="4075352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0410" cy="407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9A08A" w14:textId="77777777" w:rsidR="00A77B3E" w:rsidRDefault="0053587D">
      <w:pPr>
        <w:spacing w:before="100" w:after="10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38F02897" wp14:editId="70520550">
            <wp:extent cx="5762987" cy="6432934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2987" cy="643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09A1C" w14:textId="77777777" w:rsidR="00A77B3E" w:rsidRDefault="0053587D">
      <w:pPr>
        <w:spacing w:before="100" w:after="10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15A2D3D0" wp14:editId="22A48EE2">
            <wp:extent cx="5649119" cy="6432934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9119" cy="643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5050E" w14:textId="77777777" w:rsidR="00A77B3E" w:rsidRDefault="0053587D">
      <w:pPr>
        <w:spacing w:before="100" w:after="10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1E0A300C" wp14:editId="07E1FBD4">
            <wp:extent cx="5711891" cy="6568675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1891" cy="65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FBE9A" w14:textId="77777777" w:rsidR="00A77B3E" w:rsidRDefault="0053587D">
      <w:pPr>
        <w:spacing w:before="100" w:after="10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0386A1BA" wp14:editId="5EF70867">
            <wp:extent cx="5806628" cy="6626814"/>
            <wp:effectExtent l="0" t="0" r="0" b="0"/>
            <wp:docPr id="100009" name="Obraz 10000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6628" cy="662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015F4" w14:textId="77777777" w:rsidR="00A77B3E" w:rsidRDefault="0053587D">
      <w:pPr>
        <w:spacing w:before="100" w:after="10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460A3B39" wp14:editId="118ED174">
            <wp:extent cx="5725256" cy="6576888"/>
            <wp:effectExtent l="0" t="0" r="0" b="0"/>
            <wp:docPr id="100011" name="Obraz 10001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5256" cy="657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6FCCB" w14:textId="77777777" w:rsidR="00A77B3E" w:rsidRDefault="0053587D">
      <w:pPr>
        <w:spacing w:before="100" w:after="10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2F05F727" wp14:editId="12E76CDC">
            <wp:extent cx="5687579" cy="6626030"/>
            <wp:effectExtent l="0" t="0" r="0" b="0"/>
            <wp:docPr id="100013" name="Obraz 10001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7579" cy="66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CD8B5" w14:textId="77777777" w:rsidR="00A77B3E" w:rsidRDefault="0053587D">
      <w:pPr>
        <w:spacing w:before="100" w:after="10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5347F7A8" wp14:editId="0AF4C9AB">
            <wp:extent cx="3789507" cy="6715491"/>
            <wp:effectExtent l="0" t="0" r="0" b="0"/>
            <wp:docPr id="100015" name="Obraz 10001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89507" cy="671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24CE1" w14:textId="77777777" w:rsidR="00A77B3E" w:rsidRDefault="00A77B3E">
      <w:pPr>
        <w:spacing w:before="100" w:after="100"/>
        <w:jc w:val="center"/>
        <w:rPr>
          <w:color w:val="000000"/>
          <w:u w:color="000000"/>
        </w:rPr>
      </w:pPr>
    </w:p>
    <w:p w14:paraId="33CC2543" w14:textId="77777777" w:rsidR="00A77B3E" w:rsidRDefault="0053587D">
      <w:pPr>
        <w:keepNext/>
        <w:spacing w:before="320" w:after="320"/>
        <w:ind w:left="528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Załącznik Nr 2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  <w:t>r.</w:t>
      </w:r>
    </w:p>
    <w:p w14:paraId="39BE46CB" w14:textId="77777777" w:rsidR="00A77B3E" w:rsidRDefault="0053587D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Rozstrzygnięcie o sposobie rozpatrzenia uwag do projektu planu </w:t>
      </w:r>
      <w:r>
        <w:rPr>
          <w:b/>
          <w:color w:val="000000"/>
          <w:u w:color="000000"/>
        </w:rPr>
        <w:t>wniesionych w związku z wyłożeniem do publicznego wglądu.</w:t>
      </w:r>
    </w:p>
    <w:p w14:paraId="53AEB036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Projekt miejscowego planu zagospodarowania przestrzennego dla części obszaru miasta Łodzi położonej w rejonie ulic Podchorążych i Złotno oraz zachodniej granicy miasta Łodzi został wyłożony do publi</w:t>
      </w:r>
      <w:r>
        <w:rPr>
          <w:color w:val="000000"/>
          <w:u w:color="000000"/>
        </w:rPr>
        <w:t>cznego wglądu w dniach od 29 września do 20 października 2023 r.</w:t>
      </w:r>
    </w:p>
    <w:p w14:paraId="6FAAF8FB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W wyznaczonym terminie wnoszenia uwag dotyczących projektu planu, tj. do dnia 3 listopada 2023 r. wpłynęło 7 uwag. Złożone uwagi zostały ponumerowane w celu ułatwienia ich identyfikacji. Prez</w:t>
      </w:r>
      <w:r>
        <w:rPr>
          <w:color w:val="000000"/>
          <w:u w:color="000000"/>
        </w:rPr>
        <w:t>ydent Miasta Łodzi rozpatrzył uwagi dotyczące projektu planu, zgodnie z przywołanymi w wyjaśnieniach aktami prawnymi w ich brzmieniu na dzień podpisania zarządzenia. Trzy uwagi zostały uwzględnione częściowo, a cztery uwagi zostały nieuwzględnione.</w:t>
      </w:r>
    </w:p>
    <w:p w14:paraId="0D1EAE92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W zakre</w:t>
      </w:r>
      <w:r>
        <w:rPr>
          <w:color w:val="000000"/>
          <w:u w:color="000000"/>
        </w:rPr>
        <w:t>sie uwag lub części uwag nieuwzględnionych przez Prezydenta Miasta Łodzi, Rada Miejska w Łodzi postanawia przyjąć następujący sposób rozpatrzenia:</w:t>
      </w:r>
    </w:p>
    <w:p w14:paraId="6D1BD467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Uwaga 1</w:t>
      </w:r>
    </w:p>
    <w:p w14:paraId="5FB06A8D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−wpłynęła dnia 10 października 2023 r. (złożona podczas dyskusji publicznej),</w:t>
      </w:r>
    </w:p>
    <w:p w14:paraId="0DF49C3C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−dotyczy działki nr 97/8, obr. P-40.</w:t>
      </w:r>
    </w:p>
    <w:p w14:paraId="7C1A6AAE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Treść uwagi:</w:t>
      </w:r>
    </w:p>
    <w:p w14:paraId="1C7BA0F4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Składająca uwagę wnosi o przeznaczenie nieruchomości na tereny zabudowy mieszkaniowej jednorodzinnej.</w:t>
      </w:r>
    </w:p>
    <w:p w14:paraId="4DDA8156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Łodzi nie uwzględnił uwagi.</w:t>
      </w:r>
    </w:p>
    <w:p w14:paraId="52A0B222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Rada Miejska w Łodzi postanowiła nie uwzględnić uwagi.</w:t>
      </w:r>
    </w:p>
    <w:p w14:paraId="79DE9FC9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Wyja</w:t>
      </w:r>
      <w:r>
        <w:rPr>
          <w:b/>
          <w:color w:val="000000"/>
          <w:u w:color="000000"/>
        </w:rPr>
        <w:t>śnienie:</w:t>
      </w:r>
    </w:p>
    <w:p w14:paraId="6CA4CF43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 xml:space="preserve">Zgodnie z art. 15 ust. 1 ustawy z dnia 27 marca 2003 r. o planowaniu i zagospodarowaniu przestrzennym „(…) prezydent miasta sporządza projekt planu miejscowego (…) zgodnie z zapisami studium oraz z przepisami odrębnymi, odnoszącymi się do obszaru </w:t>
      </w:r>
      <w:r>
        <w:rPr>
          <w:color w:val="000000"/>
          <w:u w:color="000000"/>
        </w:rPr>
        <w:t>objętego planem (…)”. Jednocześnie art. 9 ust. 4 ww. ustawy stanowi, że „ustalenia studium są wiążące dla organów gminy przy sporządzaniu planów miejscowych”. Obszar wskazany w uwadze, zgodnie ze Studium uwarunkowań i kierunków zagospodarowania przestrzenn</w:t>
      </w:r>
      <w:r>
        <w:rPr>
          <w:color w:val="000000"/>
          <w:u w:color="000000"/>
        </w:rPr>
        <w:t>ego miasta Łodzi (uchwalonym uchwałą Nr LXIX/1753/18 Rady Miejskiej w Łodzi z dnia 28 marca 2018 r., zmienioną uchwałami Rady Miejskiej w Łodzi Nr VI/215/19 z dnia 6 marca 2019 r. i Nr LII/1605/21 z dnia 22 grudnia 2021 r.), stanowi strefę terenów wyłączon</w:t>
      </w:r>
      <w:r>
        <w:rPr>
          <w:color w:val="000000"/>
          <w:u w:color="000000"/>
        </w:rPr>
        <w:t>ych spod zabudowy i ujęty jest jako tereny aktywne przyrodniczo, w tym użytkowane rolniczo, oznaczone symbolem „O”. Podstawowym celem Studium w jednostce oznaczonej symbolem "O" jest zachowanie otwartego krajobrazu miasta, ochrona systemu przyrodniczego or</w:t>
      </w:r>
      <w:r>
        <w:rPr>
          <w:color w:val="000000"/>
          <w:u w:color="000000"/>
        </w:rPr>
        <w:t>az przywrócenie walorów przyrodniczych tam, gdzie zostały one zdegradowane.</w:t>
      </w:r>
    </w:p>
    <w:p w14:paraId="09B03740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Mając zatem na uwadze wymóg zachowania zgodności kierunków polityki przestrzennej określony dla przedmiotowego obszaru w Studium z ustaleniami planu miejscowego uwaga</w:t>
      </w:r>
      <w:r>
        <w:rPr>
          <w:color w:val="000000"/>
          <w:u w:color="000000"/>
        </w:rPr>
        <w:br/>
        <w:t>w zakresie pr</w:t>
      </w:r>
      <w:r>
        <w:rPr>
          <w:color w:val="000000"/>
          <w:u w:color="000000"/>
        </w:rPr>
        <w:t>zeznaczenia działki na cele zabudowy mieszkaniowej jednorodzinnej nie może być uwzględniona.</w:t>
      </w:r>
    </w:p>
    <w:p w14:paraId="48445A1B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lastRenderedPageBreak/>
        <w:t>Uwaga 2</w:t>
      </w:r>
    </w:p>
    <w:p w14:paraId="01419F12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−wpłynęła dnia 10 października 2023 r. (złożona podczas dyskusji publicznej),</w:t>
      </w:r>
    </w:p>
    <w:p w14:paraId="4D80202C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−dotyczy działek nr: od 8/4 do 8/11 oraz 8/13, obr. P-40.</w:t>
      </w:r>
    </w:p>
    <w:p w14:paraId="475F1F63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Treść uwagi:</w:t>
      </w:r>
    </w:p>
    <w:p w14:paraId="2743F162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Składa</w:t>
      </w:r>
      <w:r>
        <w:rPr>
          <w:color w:val="000000"/>
          <w:u w:color="000000"/>
        </w:rPr>
        <w:t>jąca uwagę wnosi o przeznaczenie działek  8/4 – 8/11 na tereny zabudowy mieszkaniowej jednorodzinnej oraz o rezygnację z projektowanej przepompowni ścieków</w:t>
      </w:r>
      <w:r>
        <w:rPr>
          <w:color w:val="000000"/>
          <w:u w:color="000000"/>
        </w:rPr>
        <w:br/>
        <w:t>na działce 8/13.</w:t>
      </w:r>
    </w:p>
    <w:p w14:paraId="748FFCF6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Łodzi nie uwzględnił uwagi częściowo.</w:t>
      </w:r>
    </w:p>
    <w:p w14:paraId="52E86AB1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Rada Miejska w Łodzi postano</w:t>
      </w:r>
      <w:r>
        <w:rPr>
          <w:b/>
          <w:color w:val="000000"/>
          <w:u w:color="000000"/>
        </w:rPr>
        <w:t>wiła nie uwzględnić uwagi w części nieuwzględnionej przez Prezydenta Miasta.</w:t>
      </w:r>
    </w:p>
    <w:p w14:paraId="3951F5EC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Wyjaśnienie:</w:t>
      </w:r>
    </w:p>
    <w:p w14:paraId="18542E9C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Zgodnie z art. 15 ust. 1 ustawy z dnia 27 marca 2003 r. o planowaniu i zagospodarowaniu przestrzennym „(…) prezydent miasta sporządza projekt planu miejscowego (…) zg</w:t>
      </w:r>
      <w:r>
        <w:rPr>
          <w:color w:val="000000"/>
          <w:u w:color="000000"/>
        </w:rPr>
        <w:t xml:space="preserve">odnie z zapisami studium oraz z przepisami odrębnymi, odnoszącymi się do obszaru objętego planem (…)”. Jednocześnie art. 9 ust. 4 ww. ustawy stanowi, że „ustalenia studium są wiążące dla organów gminy przy sporządzaniu planów miejscowych”. Obszar wskazany </w:t>
      </w:r>
      <w:r>
        <w:rPr>
          <w:color w:val="000000"/>
          <w:u w:color="000000"/>
        </w:rPr>
        <w:t>w uwadze, zgodnie ze Studium uwarunkowań i kierunków zagospodarowania przestrzennego miasta Łodzi (uchwalonym uchwałą Nr LXIX/1753/18 Rady Miejskiej w Łodzi z dnia 28 marca 2018 r., zmienioną uchwałami Rady Miejskiej w Łodzi Nr VI/215/19 z dnia 6 marca 201</w:t>
      </w:r>
      <w:r>
        <w:rPr>
          <w:color w:val="000000"/>
          <w:u w:color="000000"/>
        </w:rPr>
        <w:t>9 r. i Nr LII/1605/21 z dnia 22 grudnia 2021 r.), stanowi strefę terenów wyłączonych spod zabudowy i ujęty jest jako tereny aktywne przyrodniczo, w tym użytkowane rolniczo, oznaczone symbolem „O”. Podstawowym celem Studium w jednostce oznaczonej symbolem "</w:t>
      </w:r>
      <w:r>
        <w:rPr>
          <w:color w:val="000000"/>
          <w:u w:color="000000"/>
        </w:rPr>
        <w:t>O" jest zachowanie otwartego krajobrazu miasta, ochrona systemu przyrodniczego oraz przywrócenie walorów przyrodniczych tam, gdzie zostały one zdegradowane.</w:t>
      </w:r>
    </w:p>
    <w:p w14:paraId="708CE246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Mając zatem na uwadze wymóg zachowania zgodności kierunków polityki przestrzennej określony dla prz</w:t>
      </w:r>
      <w:r>
        <w:rPr>
          <w:color w:val="000000"/>
          <w:u w:color="000000"/>
        </w:rPr>
        <w:t>edmiotowego obszaru w Studium z ustaleniami planu miejscowego uwaga</w:t>
      </w:r>
      <w:r>
        <w:rPr>
          <w:color w:val="000000"/>
          <w:u w:color="000000"/>
        </w:rPr>
        <w:br/>
        <w:t>w zakresie przeznaczenia działek 8/4 – 8/11 na cele zabudowy mieszkaniowej jednorodzinnej nie może być uwzględniona.</w:t>
      </w:r>
    </w:p>
    <w:p w14:paraId="67D17BD5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W zakresie rezygnacji z projektowanej przepompowni ścieków na działce 8</w:t>
      </w:r>
      <w:r>
        <w:rPr>
          <w:color w:val="000000"/>
          <w:u w:color="000000"/>
        </w:rPr>
        <w:t>/13 uwaga została uwzględniona przez Prezydenta Miasta.</w:t>
      </w:r>
    </w:p>
    <w:p w14:paraId="6A888380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Uwaga 3</w:t>
      </w:r>
    </w:p>
    <w:p w14:paraId="1229BFA3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−wpłynęła dnia 10 października 2023 r. (złożona podczas dyskusji publicznej),</w:t>
      </w:r>
    </w:p>
    <w:p w14:paraId="66A98689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−dotyczy działki nr 8/13, obr. P-40.</w:t>
      </w:r>
    </w:p>
    <w:p w14:paraId="109B2A10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Treść uwagi:</w:t>
      </w:r>
    </w:p>
    <w:p w14:paraId="2BA957B1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 xml:space="preserve">Składający uwagę wnosi o przeznaczenie nieruchomości na tereny </w:t>
      </w:r>
      <w:r>
        <w:rPr>
          <w:color w:val="000000"/>
          <w:u w:color="000000"/>
        </w:rPr>
        <w:t>zabudowy mieszkaniowej jednorodzinnej oraz o rezygnację z projektowanej przepompowni ścieków.</w:t>
      </w:r>
    </w:p>
    <w:p w14:paraId="1A95FDC4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Łodzi nie uwzględnił uwagi częściowo.</w:t>
      </w:r>
    </w:p>
    <w:p w14:paraId="0735013A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Rada Miejska w Łodzi postanowiła nie uwzględnić uwagi w części nieuwzględnionej przez Prezydenta Miasta.</w:t>
      </w:r>
    </w:p>
    <w:p w14:paraId="177CCA51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Wy</w:t>
      </w:r>
      <w:r>
        <w:rPr>
          <w:b/>
          <w:color w:val="000000"/>
          <w:u w:color="000000"/>
        </w:rPr>
        <w:t>jaśnienie:</w:t>
      </w:r>
    </w:p>
    <w:p w14:paraId="296A3A67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Zgodnie z art. 15 ust. 1 ustawy z dnia 27 marca 2003 r. o planowaniu i zagospodarowaniu przestrzennym „(…) prezydent miasta sporządza projekt planu miejscowego (…) zgodnie z zapisami studium oraz z przepisami odrębnymi, odnoszącymi się do obszar</w:t>
      </w:r>
      <w:r>
        <w:rPr>
          <w:color w:val="000000"/>
          <w:u w:color="000000"/>
        </w:rPr>
        <w:t xml:space="preserve">u objętego planem (…)”. Jednocześnie art. 9 ust. 4 ww. ustawy stanowi, że „ustalenia studium są </w:t>
      </w:r>
      <w:r>
        <w:rPr>
          <w:color w:val="000000"/>
          <w:u w:color="000000"/>
        </w:rPr>
        <w:lastRenderedPageBreak/>
        <w:t>wiążące dla organów gminy przy sporządzaniu planów miejscowych”. Obszar wskazany w uwadze, zgodnie ze Studium uwarunkowań i kierunków zagospodarowania przestrze</w:t>
      </w:r>
      <w:r>
        <w:rPr>
          <w:color w:val="000000"/>
          <w:u w:color="000000"/>
        </w:rPr>
        <w:t>nnego miasta Łodzi (uchwalonym uchwałą Nr LXIX/1753/18 Rady Miejskiej w Łodzi z dnia 28 marca 2018 r., zmienioną uchwałami Rady Miejskiej w Łodzi Nr VI/215/19 z dnia 6 marca 2019 r. i Nr LII/1605/21 z dnia 22 grudnia 2021 r.), stanowi strefę terenów wyłącz</w:t>
      </w:r>
      <w:r>
        <w:rPr>
          <w:color w:val="000000"/>
          <w:u w:color="000000"/>
        </w:rPr>
        <w:t xml:space="preserve">onych spod zabudowy i ujęty jest jako tereny aktywne przyrodniczo, w tym użytkowane rolniczo, oznaczone symbolem „O”. Podstawowym celem Studium w jednostce oznaczonej symbolem "O" jest zachowanie otwartego krajobrazu miasta, ochrona systemu przyrodniczego </w:t>
      </w:r>
      <w:r>
        <w:rPr>
          <w:color w:val="000000"/>
          <w:u w:color="000000"/>
        </w:rPr>
        <w:t>oraz przywrócenie walorów przyrodniczych tam, gdzie zostały one zdegradowane.</w:t>
      </w:r>
    </w:p>
    <w:p w14:paraId="6B4F4500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Mając zatem na uwadze wymóg zachowania zgodności kierunków polityki przestrzennej określony dla przedmiotowego obszaru w Studium z ustaleniami planu miejscowego uwaga</w:t>
      </w:r>
      <w:r>
        <w:rPr>
          <w:color w:val="000000"/>
          <w:u w:color="000000"/>
        </w:rPr>
        <w:br/>
        <w:t xml:space="preserve">w zakresie </w:t>
      </w:r>
      <w:r>
        <w:rPr>
          <w:color w:val="000000"/>
          <w:u w:color="000000"/>
        </w:rPr>
        <w:t>przeznaczenia działki na cele zabudowy mieszkaniowej jednorodzinnej nie może być uwzględniona.</w:t>
      </w:r>
    </w:p>
    <w:p w14:paraId="5B170B0F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W zakresie rezygnacji z projektowanej przepompowni ścieków uwaga została uwzględniona przez Prezydenta Miasta.</w:t>
      </w:r>
    </w:p>
    <w:p w14:paraId="1E10143F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Uwaga 4</w:t>
      </w:r>
    </w:p>
    <w:p w14:paraId="69E56789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−wpłynęła dnia 26 października 2023 r.,</w:t>
      </w:r>
    </w:p>
    <w:p w14:paraId="20C1EAE2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−d</w:t>
      </w:r>
      <w:r>
        <w:rPr>
          <w:color w:val="000000"/>
          <w:u w:color="000000"/>
        </w:rPr>
        <w:t>otyczy działek nr: 500, 509, 73/21, 73/12, obr. P-40.</w:t>
      </w:r>
    </w:p>
    <w:p w14:paraId="4A5C9A19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Treść uwagi:</w:t>
      </w:r>
    </w:p>
    <w:p w14:paraId="5D907B2F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„Zwracamy się z prośbą o wyłączenie działek wspomnianych wyżej z obszaru wyłączonego </w:t>
      </w:r>
      <w:r>
        <w:rPr>
          <w:i/>
          <w:color w:val="000000"/>
          <w:u w:color="000000"/>
        </w:rPr>
        <w:br/>
        <w:t>z możliwości zabudowy. Na działce nr 500, której jesteśmy właścicielami, obecnie prowadzimy budowę domu</w:t>
      </w:r>
      <w:r>
        <w:rPr>
          <w:i/>
          <w:color w:val="000000"/>
          <w:u w:color="000000"/>
        </w:rPr>
        <w:t xml:space="preserve"> mieszkalnego jednorodzinnego wraz z urządzeniami budowlanymi – nr pozwolenia na budowę DPRG- UA-V. 173.2023. Pragnęlibyśmy gospodarować działką nr. 500 zgodnie z wydanymi warunkami zabudowy. Dla działek 509, 73/21, 73/12, których jesteśmy współwłaściciela</w:t>
      </w:r>
      <w:r>
        <w:rPr>
          <w:i/>
          <w:color w:val="000000"/>
          <w:u w:color="000000"/>
        </w:rPr>
        <w:t>mi, chcielibyśmy mieć możliwość utwardzenia nawierzchni dróg dojazdowych do naszej posesji, budowania infrastruktury mediów itp.”</w:t>
      </w:r>
    </w:p>
    <w:p w14:paraId="0AD2AC91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Łodzi nie uwzględnił uwagi.</w:t>
      </w:r>
    </w:p>
    <w:p w14:paraId="4F32FF21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Rada Miejska w Łodzi postanowiła nie uwzględnić uwagi.</w:t>
      </w:r>
    </w:p>
    <w:p w14:paraId="727287A0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Wyjaśnienie:</w:t>
      </w:r>
    </w:p>
    <w:p w14:paraId="2ECA01E2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 xml:space="preserve">Zgodnie </w:t>
      </w:r>
      <w:r>
        <w:rPr>
          <w:color w:val="000000"/>
          <w:u w:color="000000"/>
        </w:rPr>
        <w:t>z art. 15 ust. 1 ustawy z dnia 27 marca 2003 r. o planowaniu i zagospodarowaniu przestrzennym „(…) prezydent miasta sporządza projekt planu miejscowego (…) zgodnie z zapisami studium oraz z przepisami odrębnymi, odnoszącymi się do obszaru objętego planem (</w:t>
      </w:r>
      <w:r>
        <w:rPr>
          <w:color w:val="000000"/>
          <w:u w:color="000000"/>
        </w:rPr>
        <w:t xml:space="preserve">…)”. Jednocześnie art. 9 ust. 4 ww. ustawy stanowi, że „ustalenia studium są wiążące dla organów gminy przy sporządzaniu planów miejscowych”. Obszar wskazany w uwadze, zgodnie ze Studium uwarunkowań i kierunków zagospodarowania przestrzennego miasta Łodzi </w:t>
      </w:r>
      <w:r>
        <w:rPr>
          <w:color w:val="000000"/>
          <w:u w:color="000000"/>
        </w:rPr>
        <w:t>(uchwalonym uchwałą Nr LXIX/1753/18 Rady Miejskiej w Łodzi z dnia 28 marca 2018 r., zmienioną uchwałami Rady Miejskiej w Łodzi Nr VI/215/19 z dnia 6 marca 2019 r. i Nr LII/1605/21 z dnia 22 grudnia 2021 r.), stanowi strefę terenów wyłączonych spod zabudowy</w:t>
      </w:r>
      <w:r>
        <w:rPr>
          <w:color w:val="000000"/>
          <w:u w:color="000000"/>
        </w:rPr>
        <w:t xml:space="preserve"> i ujęty jest jako tereny aktywne przyrodniczo, w tym użytkowane rolniczo, oznaczone symbolem „O”. Podstawowym celem Studium w jednostce oznaczonej symbolem "O" jest zachowanie otwartego krajobrazu miasta, ochrona systemu przyrodniczego oraz przywrócenie w</w:t>
      </w:r>
      <w:r>
        <w:rPr>
          <w:color w:val="000000"/>
          <w:u w:color="000000"/>
        </w:rPr>
        <w:t>alorów przyrodniczych tam, gdzie zostały one zdegradowane.</w:t>
      </w:r>
    </w:p>
    <w:p w14:paraId="16B6FF37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Mając zatem na uwadze wymóg zachowania zgodności kierunków polityki przestrzennej określony dla przedmiotowego obszaru w Studium z ustaleniami planu miejscowego uwaga</w:t>
      </w:r>
      <w:r>
        <w:rPr>
          <w:color w:val="000000"/>
          <w:u w:color="000000"/>
        </w:rPr>
        <w:br/>
        <w:t>w zakresie wykluczenia przedmi</w:t>
      </w:r>
      <w:r>
        <w:rPr>
          <w:color w:val="000000"/>
          <w:u w:color="000000"/>
        </w:rPr>
        <w:t>otowych działek z obszaru wyłączonego z możliwości zabudowy (lokalizacji budynków) nie może być uwzględniona.</w:t>
      </w:r>
    </w:p>
    <w:p w14:paraId="056998BB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Jednocześnie należy podkreślić, że wejście w życie planu miejscowego nie powoduje wygaśnięcia ostatecznej decyzji o pozwoleniu na budowę. Realizac</w:t>
      </w:r>
      <w:r>
        <w:rPr>
          <w:color w:val="000000"/>
          <w:u w:color="000000"/>
        </w:rPr>
        <w:t>ja przedsięwzięcia budowlanego w oparciu o takie pozwolenie jest możliwa.</w:t>
      </w:r>
    </w:p>
    <w:p w14:paraId="3F14F6CE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Ponadto zgodnie z zapisami Studium projekt planu uwzględnia zabudowę istniejącą ustalając dla niej katalog możliwych działań budowlanych (m.in. remont, przebudowę, rozbudowę</w:t>
      </w:r>
      <w:r>
        <w:rPr>
          <w:color w:val="000000"/>
          <w:u w:color="000000"/>
        </w:rPr>
        <w:br/>
        <w:t>i nadbud</w:t>
      </w:r>
      <w:r>
        <w:rPr>
          <w:color w:val="000000"/>
          <w:u w:color="000000"/>
        </w:rPr>
        <w:t>owę do określonych planem parametrów). Przez zabudowę istniejącą w projekcie planu rozumie się zarówno budynki istniejące w dniu wejścia w życie planu, jak i budynki posiadające w tej dacie prawo do realizacji na podstawie ostatecznej decyzji o pozwoleniu</w:t>
      </w:r>
      <w:r>
        <w:rPr>
          <w:color w:val="000000"/>
          <w:u w:color="000000"/>
        </w:rPr>
        <w:br/>
      </w:r>
      <w:r>
        <w:rPr>
          <w:color w:val="000000"/>
          <w:u w:color="000000"/>
        </w:rPr>
        <w:t>na budowę lub zgłoszenia, o którym mowa w przepisach odrębnych z zakresu prawa budowlanego.</w:t>
      </w:r>
    </w:p>
    <w:p w14:paraId="224D1182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W zakresie możliwości realizacji dróg dojazdowych do posesji, utwardzenia ich nawierzchni oraz realizacji infrastruktury technicznej projekt planu dopuszcza takie p</w:t>
      </w:r>
      <w:r>
        <w:rPr>
          <w:color w:val="000000"/>
          <w:u w:color="000000"/>
        </w:rPr>
        <w:t>rzeznaczenie terenu zgodnie z ustaleniami § 15 ust. 2 pkt 2 lit. a) i b) projektu planu, cyt.: „przeznaczenie uzupełniające: a) teren komunikacji drogowej wewnętrznej, b) teren infrastruktury technicznej – z wykluczeniem terenów: magazynu gazu, obsługi pro</w:t>
      </w:r>
      <w:r>
        <w:rPr>
          <w:color w:val="000000"/>
          <w:u w:color="000000"/>
        </w:rPr>
        <w:t>duktów naftowych i gospodarowania odpadami (…)”.</w:t>
      </w:r>
    </w:p>
    <w:p w14:paraId="01A56572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Uwaga 5</w:t>
      </w:r>
    </w:p>
    <w:p w14:paraId="41318940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−wpłynęła dnia 31 października 2023 r.,</w:t>
      </w:r>
    </w:p>
    <w:p w14:paraId="246B36FE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−dotyczy działki nr 8/13, obr. P-40.</w:t>
      </w:r>
    </w:p>
    <w:p w14:paraId="40296BF1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Treść uwagi:</w:t>
      </w:r>
    </w:p>
    <w:p w14:paraId="101EC2D6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1)W zakresie pkt. 1 uwaga została uwzględniona przez Prezydenta Miasta.</w:t>
      </w:r>
    </w:p>
    <w:p w14:paraId="07254DC2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2)</w:t>
      </w:r>
      <w:r>
        <w:rPr>
          <w:i/>
          <w:color w:val="000000"/>
          <w:u w:color="000000"/>
        </w:rPr>
        <w:t>„Przeznaczenie całego projektowaneg</w:t>
      </w:r>
      <w:r>
        <w:rPr>
          <w:i/>
          <w:color w:val="000000"/>
          <w:u w:color="000000"/>
        </w:rPr>
        <w:t xml:space="preserve">o obszaru wyłącznie jako tereny rolnictwa z zakazem zabudowy lub zieleni naturalnej jest niezasadne z uwagi na to, że obecna struktura funkcjonalno-przestrzenna obszaru objętego planem oraz bezpośrednio sąsiadujących terenów (ul. Podchorążych/Szczecińska) </w:t>
      </w:r>
      <w:r>
        <w:rPr>
          <w:i/>
          <w:color w:val="000000"/>
          <w:u w:color="000000"/>
        </w:rPr>
        <w:t xml:space="preserve">nie wyklucza możliwości wyznaczenia w tym rejonie miasta jednostki funkcjonalno-przestrzennej przewidzianej dla rozwoju zabudowy mieszkaniowej – w części projektu mpzp bezpośrednio w ciągu ulicznym wzdłuż </w:t>
      </w:r>
      <w:r>
        <w:rPr>
          <w:i/>
          <w:color w:val="000000"/>
          <w:u w:color="000000"/>
        </w:rPr>
        <w:br/>
        <w:t>ul. Podchorążych po jej południowej stronie. Wyodr</w:t>
      </w:r>
      <w:r>
        <w:rPr>
          <w:i/>
          <w:color w:val="000000"/>
          <w:u w:color="000000"/>
        </w:rPr>
        <w:t xml:space="preserve">ębnienie pasa możliwej zabudowy </w:t>
      </w:r>
      <w:r>
        <w:rPr>
          <w:i/>
          <w:color w:val="000000"/>
          <w:u w:color="000000"/>
        </w:rPr>
        <w:br/>
        <w:t>w ciągu ulicznym wzdłuż ul. Podchorążych nie spowoduje naruszenia ciągłości korytarza ekologicznego, wskazanego na rysunku planu w zakresie swobodnego przepływu mas powietrza oraz migracji roślin i zwierząt, w stosunku do p</w:t>
      </w:r>
      <w:r>
        <w:rPr>
          <w:i/>
          <w:color w:val="000000"/>
          <w:u w:color="000000"/>
        </w:rPr>
        <w:t xml:space="preserve">lanowanej powierzchni. Nie będzie także sprzeczne ze Studium uwarunkowań i kierunków zagospodarowania przestrzennego miasta Łodzi, </w:t>
      </w:r>
      <w:r>
        <w:rPr>
          <w:i/>
          <w:color w:val="000000"/>
          <w:u w:val="single" w:color="000000"/>
        </w:rPr>
        <w:t>gdyż ten obszar objęty projektem mpzp uznanego w całości za rolny funkcji takiej w rzeczywistości już od dawna nie pełni, zaś</w:t>
      </w:r>
      <w:r>
        <w:rPr>
          <w:i/>
          <w:color w:val="000000"/>
          <w:u w:val="single" w:color="000000"/>
        </w:rPr>
        <w:t xml:space="preserve"> w tej części projektowanego obszaru nie występują grunty o najwyższych walorach przyrodniczych i krajobrazowych.</w:t>
      </w:r>
      <w:r>
        <w:rPr>
          <w:i/>
          <w:color w:val="000000"/>
          <w:u w:color="000000"/>
        </w:rPr>
        <w:t xml:space="preserve"> Jak wynika z mapy projektowanej struktury przestrzennej – uznano zabudowę mieszkalną po północnej stronie ul. Podchorążych, natomiast teren w </w:t>
      </w:r>
      <w:r>
        <w:rPr>
          <w:i/>
          <w:color w:val="000000"/>
          <w:u w:color="000000"/>
        </w:rPr>
        <w:t>ciągu ulicznym od strony południowej (w tym działka 8/13) został zakwalifikowany – jako teren wyłączony spod zabudowy. Nie ma przeszkód, aby w projektowanym planie wskazano możliwy maksymalny zasięg (od ul. Podchorążych) rozwoju terenów pod budownictwo jed</w:t>
      </w:r>
      <w:r>
        <w:rPr>
          <w:i/>
          <w:color w:val="000000"/>
          <w:u w:color="000000"/>
        </w:rPr>
        <w:t>norodzinne z uwagi na bezpośrednie sąsiedztwo istniejącej już zabudowy mieszkaniowej jednorodzinnej, co projekt planu uwzględnia i sankcjonuje istniejącą zabudowę. Zgodnie z zapisami projektu Studium, tereny zabudowy mieszkaniowej jednorodzinnej stanowią d</w:t>
      </w:r>
      <w:r>
        <w:rPr>
          <w:i/>
          <w:color w:val="000000"/>
          <w:u w:color="000000"/>
        </w:rPr>
        <w:t>opuszczalne przeznaczenie terenów w obrębie tej jednostki, co potwierdza istniejąca już zabudowa po tej stronie ulicy. Ewentualna, projektowana na tym obszarze zabudowa mieszkaniowa jednorodzinna powinna nawiązywać do charakteru otoczenia. Taki kierunek za</w:t>
      </w:r>
      <w:r>
        <w:rPr>
          <w:i/>
          <w:color w:val="000000"/>
          <w:u w:color="000000"/>
        </w:rPr>
        <w:t xml:space="preserve">gospodarowania tej części miasta nie będzie sprzeczny z zapisami Studium. Mając na uwadze niewielki obszar, jakiego uwaga dotyczy można ja uwzględnić stosując zasadę „uzupełnienia” istniejących struktur </w:t>
      </w:r>
      <w:r>
        <w:rPr>
          <w:i/>
          <w:color w:val="000000"/>
          <w:u w:color="000000"/>
        </w:rPr>
        <w:lastRenderedPageBreak/>
        <w:t xml:space="preserve">przestrzennych. </w:t>
      </w:r>
      <w:r>
        <w:rPr>
          <w:i/>
          <w:color w:val="000000"/>
          <w:u w:val="single" w:color="000000"/>
        </w:rPr>
        <w:t>Dotychczas przez wiele lat przedmioto</w:t>
      </w:r>
      <w:r>
        <w:rPr>
          <w:i/>
          <w:color w:val="000000"/>
          <w:u w:val="single" w:color="000000"/>
        </w:rPr>
        <w:t>we tereny miały ustalone faktyczne przeznaczenie pod zabudowę mieszkaniową jednorodzinną, z czego do tej pory skorzystało wielu sąsiadów,</w:t>
      </w:r>
      <w:r>
        <w:rPr>
          <w:i/>
          <w:color w:val="000000"/>
          <w:u w:color="000000"/>
        </w:rPr>
        <w:t xml:space="preserve"> zabudowując działki sąsiednie i tworząc tym samym częściowo zabudowę zorganizowaną. Zmiana dotychczasowego przeznaczen</w:t>
      </w:r>
      <w:r>
        <w:rPr>
          <w:i/>
          <w:color w:val="000000"/>
          <w:u w:color="000000"/>
        </w:rPr>
        <w:t xml:space="preserve">ia wpłynie na zaburzenie funkcjonowania terenu pozostawiając go w chaotycznej, jedynie częściowej zabudowie wzdłuż ul. Podchorążych. W celu realizacji celów mieszkaniowych niektórzy właściciele działek wzdłuż ul. Podchorążych wystąpili o warunki zabudowy, </w:t>
      </w:r>
      <w:r>
        <w:rPr>
          <w:i/>
          <w:color w:val="000000"/>
          <w:u w:color="000000"/>
        </w:rPr>
        <w:t>które w sposób jednoznaczny pozwalają na zabudowę ww. działek budynkami mieszkalnymi jednorodzinnymi, gdyż projektowane uzbrojenie działek jest wystarczające dla realizacji zamierzonego celu budowlanego, działki pozostają zlokalizowane na terenie, który po</w:t>
      </w:r>
      <w:r>
        <w:rPr>
          <w:i/>
          <w:color w:val="000000"/>
          <w:u w:color="000000"/>
        </w:rPr>
        <w:t>siada bezpośredni dostęp do drogi publicznej. Warto dodać, że w obecnej chwili działki pozostają zakwalifikowane jako użytki rolne z klasyfikacją jako najsłabszej klasy gleby, co znacznie obniża ich funkcjonalne wykorzystanie pod uprawę i rozwój roślin i p</w:t>
      </w:r>
      <w:r>
        <w:rPr>
          <w:i/>
          <w:color w:val="000000"/>
          <w:u w:color="000000"/>
        </w:rPr>
        <w:t>rowadzenie działalności rolniczej.</w:t>
      </w:r>
      <w:r>
        <w:rPr>
          <w:b/>
          <w:i/>
          <w:color w:val="000000"/>
          <w:u w:color="000000"/>
        </w:rPr>
        <w:t>Wnoszę o uwzględnienie powyższej uwagi poprzez  przeznaczenie w projekcie mpzp na wskazanym obszarze pasa terenu o szerokości 80 m od ul. Podchorążych na teren zabudowy mieszkaniowej jednorodzinnej oraz wykupienie przez mi</w:t>
      </w:r>
      <w:r>
        <w:rPr>
          <w:b/>
          <w:i/>
          <w:color w:val="000000"/>
          <w:u w:color="000000"/>
        </w:rPr>
        <w:t>asto Łódź pozostałej części działki oraz wnoszę o uwzględnienie w „Skutkach finansowych wprowadzenia tego planu” obniżenia wartości działek usytuowanych wzdłuż ul. Podchorążych oraz oczywistego spadku możliwości ich wykorzystania dla aktualnych i przyszłyc</w:t>
      </w:r>
      <w:r>
        <w:rPr>
          <w:b/>
          <w:i/>
          <w:color w:val="000000"/>
          <w:u w:color="000000"/>
        </w:rPr>
        <w:t>h właścicieli. Wnoszę również do władz miasta Łodzi o przekazanie pełnej dokumentacji budowlano – projektowej związanej z budową przepompowni ścieków usytuowanej na działce nr 8/13. Informację dotyczącą okresu istnienia obiektu budowlanego, który jest plan</w:t>
      </w:r>
      <w:r>
        <w:rPr>
          <w:b/>
          <w:i/>
          <w:color w:val="000000"/>
          <w:u w:color="000000"/>
        </w:rPr>
        <w:t>owany na ww. działce, a który obejmuje mpzp.</w:t>
      </w:r>
      <w:r>
        <w:rPr>
          <w:i/>
          <w:color w:val="000000"/>
          <w:u w:color="000000"/>
        </w:rPr>
        <w:t>”.</w:t>
      </w:r>
    </w:p>
    <w:p w14:paraId="3D24BFED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Łodzi nie uwzględnił uwagi częściowo.</w:t>
      </w:r>
    </w:p>
    <w:p w14:paraId="45E3C6A2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Rada Miejska w Łodzi postanowiła nie uwzględnić uwagi w części nieuwzględnionej przez Prezydenta Miasta.</w:t>
      </w:r>
    </w:p>
    <w:p w14:paraId="4E47FF08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Wyjaśnienie:</w:t>
      </w:r>
    </w:p>
    <w:p w14:paraId="3B0FA901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Ad. 2</w:t>
      </w:r>
    </w:p>
    <w:p w14:paraId="62D34FB2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 xml:space="preserve">Zgodnie </w:t>
      </w:r>
      <w:r>
        <w:rPr>
          <w:color w:val="000000"/>
          <w:u w:color="000000"/>
        </w:rPr>
        <w:t>z art. 15 ust. 1 ustawy z dnia 27 marca 2003 r. o planowaniu i zagospodarowaniu przestrzennym „(…) prezydent miasta sporządza projekt planu miejscowego (…) zgodnie z zapisami studium oraz z przepisami odrębnymi, odnoszącymi się do obszaru objętego planem (</w:t>
      </w:r>
      <w:r>
        <w:rPr>
          <w:color w:val="000000"/>
          <w:u w:color="000000"/>
        </w:rPr>
        <w:t xml:space="preserve">…)”. Jednocześnie art. 9 ust. 4 ww. ustawy stanowi, że „ustalenia studium są wiążące dla organów gminy przy sporządzaniu planów miejscowych”. Obszar wskazany w uwadze, zgodnie ze Studium uwarunkowań i kierunków zagospodarowania przestrzennego miasta Łodzi </w:t>
      </w:r>
      <w:r>
        <w:rPr>
          <w:color w:val="000000"/>
          <w:u w:color="000000"/>
        </w:rPr>
        <w:t>(uchwalonym uchwałą Nr LXIX/1753/18 Rady Miejskiej w Łodzi z dnia 28 marca 2018 r., zmienioną uchwałami Rady Miejskiej w Łodzi Nr VI/215/19 z dnia 6 marca 2019 r. i Nr LII/1605/21 z dnia 22 grudnia 2021 r.), stanowi strefę terenów wyłączonych spod zabudowy</w:t>
      </w:r>
      <w:r>
        <w:rPr>
          <w:color w:val="000000"/>
          <w:u w:color="000000"/>
        </w:rPr>
        <w:t xml:space="preserve"> i ujęty jest jako tereny aktywne przyrodniczo, w tym użytkowane rolniczo, oznaczone symbolem „O”. Podstawowym celem Studium w jednostce oznaczonej symbolem "O" jest zachowanie otwartego krajobrazu miasta, ochrona systemu przyrodniczego oraz przywrócenie w</w:t>
      </w:r>
      <w:r>
        <w:rPr>
          <w:color w:val="000000"/>
          <w:u w:color="000000"/>
        </w:rPr>
        <w:t>alorów przyrodniczych tam, gdzie zostały one zdegradowane.</w:t>
      </w:r>
    </w:p>
    <w:p w14:paraId="5FA552AD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Mając zatem na uwadze wymóg zachowania zgodności kierunków polityki przestrzennej określony dla przedmiotowego obszaru w Studium z ustaleniami planu miejscowego uwaga</w:t>
      </w:r>
      <w:r>
        <w:rPr>
          <w:color w:val="000000"/>
          <w:u w:color="000000"/>
        </w:rPr>
        <w:br/>
        <w:t>w zakresie przeznaczenia dział</w:t>
      </w:r>
      <w:r>
        <w:rPr>
          <w:color w:val="000000"/>
          <w:u w:color="000000"/>
        </w:rPr>
        <w:t>ki na cele zabudowy mieszkaniowej jednorodzinnej nie może być uwzględniona.</w:t>
      </w:r>
    </w:p>
    <w:p w14:paraId="6461B014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 xml:space="preserve">Zgodnie z art. 18 ust. 1 ustawy z dnia 27 marca 2003 r. o planowaniu i zagospodarowaniu przestrzennym cyt.: „uwagi do projektu planu miejscowego może wnieść każdy, kto kwestionuje </w:t>
      </w:r>
      <w:r>
        <w:rPr>
          <w:color w:val="000000"/>
          <w:u w:color="000000"/>
        </w:rPr>
        <w:t xml:space="preserve">ustalenia przyjęte w projekcie planu, wyłożonym do publicznego wglądu (…)”. </w:t>
      </w:r>
      <w:r>
        <w:rPr>
          <w:color w:val="000000"/>
          <w:u w:color="000000"/>
        </w:rPr>
        <w:lastRenderedPageBreak/>
        <w:t>Pozostałe wątki poruszone w tej części uwagi nie dotyczą ustaleń planu miejscowego,</w:t>
      </w:r>
      <w:r>
        <w:rPr>
          <w:color w:val="000000"/>
          <w:u w:color="000000"/>
        </w:rPr>
        <w:br/>
        <w:t>w związku z czym nie mogą być uwzględnione ze względów formalnych.</w:t>
      </w:r>
    </w:p>
    <w:p w14:paraId="12ACEB6D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Uwaga 6</w:t>
      </w:r>
    </w:p>
    <w:p w14:paraId="0ED06741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−wpłynęła dnia 3 list</w:t>
      </w:r>
      <w:r>
        <w:rPr>
          <w:color w:val="000000"/>
          <w:u w:color="000000"/>
        </w:rPr>
        <w:t>opada 2023 r.,</w:t>
      </w:r>
    </w:p>
    <w:p w14:paraId="6C15D3FF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−dotyczy całego obszaru objętego planem.</w:t>
      </w:r>
    </w:p>
    <w:p w14:paraId="1C72BDFF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Treść uwagi:</w:t>
      </w:r>
    </w:p>
    <w:p w14:paraId="78EFA9E3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„Wnoszę o dopuszczenie zabudowy zagrodowej na terenach rolnictwa z zakazem zabudowy lub zieleni naturalnej – przynajmniej w niewielkiej odległości od ciągów komunikacyjnych. </w:t>
      </w:r>
      <w:r>
        <w:rPr>
          <w:i/>
          <w:color w:val="000000"/>
          <w:u w:color="000000"/>
        </w:rPr>
        <w:br/>
        <w:t>Z powodu teg</w:t>
      </w:r>
      <w:r>
        <w:rPr>
          <w:i/>
          <w:color w:val="000000"/>
          <w:u w:color="000000"/>
        </w:rPr>
        <w:t>o, że na przestrzeni lat charakter okolicy zmienił się z rolnej na mieszkalną oraz wymiany pokoleniowej - brakuje rolników, którzy mogliby wykorzystać rolnie działki objęte przystąpieniem. Brak możliwości zabudowy zagrodowej jeszcze bardziej zniechęca pote</w:t>
      </w:r>
      <w:r>
        <w:rPr>
          <w:i/>
          <w:color w:val="000000"/>
          <w:u w:color="000000"/>
        </w:rPr>
        <w:t>ncjalnych rolników do prowadzenia działalności rolnej.</w:t>
      </w:r>
    </w:p>
    <w:p w14:paraId="1D5569E5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i/>
          <w:color w:val="000000"/>
          <w:u w:color="000000"/>
        </w:rPr>
        <w:t>Ponadto, na rysunku planu: brak informacji o pochodzeniu mapy zasadniczej dla terenów m. Konstantynów Łódzki; brak symbolu granicy powiatu pomiędzy m. Łódź i gm. Aleksandrów Łódzki; na mapie zasadnicze</w:t>
      </w:r>
      <w:r>
        <w:rPr>
          <w:i/>
          <w:color w:val="000000"/>
          <w:u w:color="000000"/>
        </w:rPr>
        <w:t xml:space="preserve">j dla terenów m. Łodzi oznaczenia rodzaju budynków niezgodne </w:t>
      </w:r>
      <w:r>
        <w:rPr>
          <w:i/>
          <w:color w:val="000000"/>
          <w:u w:color="000000"/>
        </w:rPr>
        <w:br/>
        <w:t>z Rozporządzeniem Ministra Rozwoju, Pracy i Technologii z dnia 27 lipca 2021 r. w sprawie ewidencji gruntów i budynków oraz z Rozporządzeniem Ministra Rozwoju, Pracy i Technologii z dnia 23 lipc</w:t>
      </w:r>
      <w:r>
        <w:rPr>
          <w:i/>
          <w:color w:val="000000"/>
          <w:u w:color="000000"/>
        </w:rPr>
        <w:t>a 2021 r. w sprawie bazy danych obiektów topograficznych oraz mapy zasadniczej”.</w:t>
      </w:r>
    </w:p>
    <w:p w14:paraId="70CC368D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Łodzi nie uwzględnił uwagi.</w:t>
      </w:r>
    </w:p>
    <w:p w14:paraId="6555C08C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Rada Miejska w Łodzi postanowiła nie uwzględnić uwagi.</w:t>
      </w:r>
    </w:p>
    <w:p w14:paraId="25C8A87B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Wyjaśnienie:</w:t>
      </w:r>
    </w:p>
    <w:p w14:paraId="1DF4468F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Zgodnie z art. 15 ust. 1 ustawy z dnia 27 marca 2003 r. o plan</w:t>
      </w:r>
      <w:r>
        <w:rPr>
          <w:color w:val="000000"/>
          <w:u w:color="000000"/>
        </w:rPr>
        <w:t>owaniu i zagospodarowaniu przestrzennym „(…) prezydent miasta sporządza projekt planu miejscowego (…) zgodnie z zapisami studium oraz z przepisami odrębnymi, odnoszącymi się do obszaru objętego planem (…)”. Jednocześnie art. 9 ust. 4 ww. ustawy stanowi, że</w:t>
      </w:r>
      <w:r>
        <w:rPr>
          <w:color w:val="000000"/>
          <w:u w:color="000000"/>
        </w:rPr>
        <w:t xml:space="preserve"> „ustalenia studium są wiążące dla organów gminy przy sporządzaniu planów miejscowych”. Obszar wskazany w uwadze, zgodnie ze Studium uwarunkowań i kierunków zagospodarowania przestrzennego miasta Łodzi (uchwalonym uchwałą Nr LXIX/1753/18 Rady Miejskiej w Ł</w:t>
      </w:r>
      <w:r>
        <w:rPr>
          <w:color w:val="000000"/>
          <w:u w:color="000000"/>
        </w:rPr>
        <w:t xml:space="preserve">odzi z dnia 28 marca 2018 r., zmienioną uchwałami Rady Miejskiej w Łodzi Nr VI/215/19 z dnia 6 marca 2019 r. i Nr LII/1605/21 z dnia 22 grudnia 2021 r.), stanowi strefę terenów wyłączonych spod zabudowy i ujęty jest jako tereny aktywne przyrodniczo, w tym </w:t>
      </w:r>
      <w:r>
        <w:rPr>
          <w:color w:val="000000"/>
          <w:u w:color="000000"/>
        </w:rPr>
        <w:t>użytkowane rolniczo, oznaczone symbolem „O”. Podstawowym celem Studium w jednostce oznaczonej symbolem "O" jest zachowanie otwartego krajobrazu miasta, ochrona systemu przyrodniczego oraz przywrócenie walorów przyrodniczych tam, gdzie zostały one zdegradow</w:t>
      </w:r>
      <w:r>
        <w:rPr>
          <w:color w:val="000000"/>
          <w:u w:color="000000"/>
        </w:rPr>
        <w:t>ane.</w:t>
      </w:r>
    </w:p>
    <w:p w14:paraId="3F43A78D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Mając zatem na uwadze wymóg zachowania zgodności kierunków polityki przestrzennej określony dla przedmiotowego obszaru w Studium z ustaleniami planu miejscowego uwaga</w:t>
      </w:r>
      <w:r>
        <w:rPr>
          <w:color w:val="000000"/>
          <w:u w:color="000000"/>
        </w:rPr>
        <w:br/>
        <w:t>w zakresie przeznaczenia działki na cele zabudowy zagrodowej nie może być uwzględnio</w:t>
      </w:r>
      <w:r>
        <w:rPr>
          <w:color w:val="000000"/>
          <w:u w:color="000000"/>
        </w:rPr>
        <w:t>na.</w:t>
      </w:r>
    </w:p>
    <w:p w14:paraId="217FB0A1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W zakresie zarzutu braku informacji na rysunku planu o pochodzeniu mapy zasadniczej dla terenów miasta Konstantynów Łódzki należy zauważyć, że informacja taka znajduje się</w:t>
      </w:r>
      <w:r>
        <w:rPr>
          <w:color w:val="000000"/>
          <w:u w:color="000000"/>
        </w:rPr>
        <w:br/>
        <w:t>na projekcie rysunku planu zgodnie z wymogiem § 7 ust. 1 pkt 4 Rozporządzenia Mi</w:t>
      </w:r>
      <w:r>
        <w:rPr>
          <w:color w:val="000000"/>
          <w:u w:color="000000"/>
        </w:rPr>
        <w:t>nistra Rozwoju i Technologii z dnia 17 grudnia 2021 r. w sprawie wymaganego zakresu projektu miejscowego planu zagospodarowania przestrzennego (Dz. U. poz. 2404).</w:t>
      </w:r>
    </w:p>
    <w:p w14:paraId="3AA7D340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W zakresie zarzutu braku na rysunku planu symbolu granicy powiatu pomiędzy miastem Łódź i gmi</w:t>
      </w:r>
      <w:r>
        <w:rPr>
          <w:color w:val="000000"/>
          <w:u w:color="000000"/>
        </w:rPr>
        <w:t>ną Aleksandrów Łódzki należy zauważyć, że zgodnie z § 7 ust. 1 powyższego rozporządzenia symbol granicy powiatu nie stanowi obowiązkowego elementu rysunku planu.</w:t>
      </w:r>
    </w:p>
    <w:p w14:paraId="53601205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t>Ponadto zgodnie z art. 18 ust. 1 ustawy z dnia 27 marca 2003 r. o planowaniu</w:t>
      </w:r>
      <w:r>
        <w:rPr>
          <w:color w:val="000000"/>
          <w:u w:color="000000"/>
        </w:rPr>
        <w:br/>
        <w:t>i zagospodarowani</w:t>
      </w:r>
      <w:r>
        <w:rPr>
          <w:color w:val="000000"/>
          <w:u w:color="000000"/>
        </w:rPr>
        <w:t>u przestrzennym cyt.: „uwagi do projektu planu miejscowego może wnieść każdy, kto kwestionuje ustalenia przyjęte w projekcie planu, wyłożonym do publicznego wglądu (…)”. Kwestia oznaczeń na mapie zasadniczej nie dotyczy ustaleń planu miejscowego, w związku</w:t>
      </w:r>
      <w:r>
        <w:rPr>
          <w:color w:val="000000"/>
          <w:u w:color="000000"/>
        </w:rPr>
        <w:t xml:space="preserve"> z czym uwaga w tym zakresie nie może być uwzględniona ze względów formalnych.</w:t>
      </w:r>
    </w:p>
    <w:p w14:paraId="27A02681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Uwaga 7</w:t>
      </w:r>
    </w:p>
    <w:p w14:paraId="45F1F0CA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−wpłynęła dnia 3 listopada 2023 r.,</w:t>
      </w:r>
    </w:p>
    <w:p w14:paraId="6DAF4B9F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−dotyczy działki nr 97/8, obr. P-40.</w:t>
      </w:r>
    </w:p>
    <w:p w14:paraId="78F51595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Treść uwagi:</w:t>
      </w:r>
    </w:p>
    <w:p w14:paraId="6D49FB06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„(…) wnoszę o wprowadzenie w projekcie miejscowego planu zagospodarowania przestrzennego zmiany polegającej na zmianie przeznaczenia nieruchomości z 4RN-ZN </w:t>
      </w:r>
      <w:r>
        <w:rPr>
          <w:i/>
          <w:color w:val="000000"/>
          <w:u w:color="000000"/>
        </w:rPr>
        <w:br/>
        <w:t>na tereny z dopuszczalną zabudową mieszkaniową jednorodzinną.</w:t>
      </w:r>
    </w:p>
    <w:p w14:paraId="4A3005CC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i/>
          <w:color w:val="000000"/>
          <w:u w:color="000000"/>
        </w:rPr>
        <w:t>Projekt planu dla całego terenu objęt</w:t>
      </w:r>
      <w:r>
        <w:rPr>
          <w:i/>
          <w:color w:val="000000"/>
          <w:u w:color="000000"/>
        </w:rPr>
        <w:t>ego planem przewiduje zakaz lokalizacji budynków, zaś dla terenu 4RN-ZN przewiduje jako przeznaczenie podstawowe – tereny rolnictwa z zakazem zabudowy lub zieleni naturalnej. Jednocześnie plan dopuszcza remont, przebudowę, rozbudowę, nadbudowę istniejących</w:t>
      </w:r>
      <w:r>
        <w:rPr>
          <w:i/>
          <w:color w:val="000000"/>
          <w:u w:color="000000"/>
        </w:rPr>
        <w:t xml:space="preserve"> budynków mieszkalnych jednorodzinnych do maksymalnej powierzchni 150 m2. Powyższy zakaz jest sprzeczny z obecnym sposobem zagospodarowania terenu i z trwającymi procesami inwestycyjnymi, które są na różnym etapie – na etapie uzyskiwania warunków zabudowy,</w:t>
      </w:r>
      <w:r>
        <w:rPr>
          <w:i/>
          <w:color w:val="000000"/>
          <w:u w:color="000000"/>
        </w:rPr>
        <w:t xml:space="preserve"> projektowania, pozyskania pozwolenia na budowę oraz budowy. Teren z typowego obszaru rolniczego ulega przekształceniu charakteru na teren rozproszonej zabudowy mieszkaniowej i trwa od kilku lat. Elementem tych przemian jest m.in. podział dawnej nieruchomo</w:t>
      </w:r>
      <w:r>
        <w:rPr>
          <w:i/>
          <w:color w:val="000000"/>
          <w:u w:color="000000"/>
        </w:rPr>
        <w:t>ści rolnej, z której powstała działka nr 97/8, na typowe działki budowlane wraz z wydzieloną drogą dojazdową do tych działek. Teren ten od wielu lat nie jest i nie będzie użytkowany rolniczo, o czym świadczy sposób zagospodarowania tego terenu, jak również</w:t>
      </w:r>
      <w:r>
        <w:rPr>
          <w:i/>
          <w:color w:val="000000"/>
          <w:u w:color="000000"/>
        </w:rPr>
        <w:t xml:space="preserve"> wielkość i kształt działek wydzielonych z istniejących niegdyś gospodarstw rolnych, co jest widoczne na załączniku graficznym do projektu planu. Działka wnioskodawców jest druga od strony ul. Pancerniaków, na kolejnych dwóch działkach oraz na działce nr 9</w:t>
      </w:r>
      <w:r>
        <w:rPr>
          <w:i/>
          <w:color w:val="000000"/>
          <w:u w:color="000000"/>
        </w:rPr>
        <w:t>7/12 są już posadowione budynki mieszkalne jednorodzinne na różnym etapie inwestycji. W rzeczywistości na terenie o przeznaczeniu 4RN-ZN w okolicy występują jedynie dwa pasy terenów typowo rolnych: działka nr 96 zlokalizowana na granicy miasta oraz działka</w:t>
      </w:r>
      <w:r>
        <w:rPr>
          <w:i/>
          <w:color w:val="000000"/>
          <w:u w:color="000000"/>
        </w:rPr>
        <w:t xml:space="preserve"> nr 99/9. Tereny zabudowane domami jednorodzinnymi znajdują się, co prawda w najbliższej okolicy, w większości jednak poza obszarem objętym planem, nie można jednakże pominąć ich w rozważaniach nad przeznaczeniem terenu. Fragmentaryczność obszaru może bowi</w:t>
      </w:r>
      <w:r>
        <w:rPr>
          <w:i/>
          <w:color w:val="000000"/>
          <w:u w:color="000000"/>
        </w:rPr>
        <w:t>em sugerować, iż funkcja mieszkaniowa nie jest wykonywana w rozpatrywanej okolicy, co jednakże nie jest zgodne z prawdą, ponieważ tereny o zabudowie typowo mieszkaniowej jednorodzinnej zlokalizowane są zarówno po drugiej stronie ul. Pancerniaków, jak i tuż</w:t>
      </w:r>
      <w:r>
        <w:rPr>
          <w:i/>
          <w:color w:val="000000"/>
          <w:u w:color="000000"/>
        </w:rPr>
        <w:t xml:space="preserve"> za działką nr 99/9. W taki też sposób zaczął być zagospodarowywany pas działek sąsiadujących z działką nr 97/8. Charakter okolicy ulega zatem zmianie, pewne procesy są w toku, do działek lub w ich niedaleką okolicę zostały doprowadzone media charakterysty</w:t>
      </w:r>
      <w:r>
        <w:rPr>
          <w:i/>
          <w:color w:val="000000"/>
          <w:u w:color="000000"/>
        </w:rPr>
        <w:t>czne dla terenów mieszkaniowych: sieć wodociągowa, energia elektryczna, gaz, światłowód, sieć telekomunikacyjna. Świadczy to jednoznacznie o zmianie charakteru obszaru i utracenia przez niego dotychczasowych funkcji rolnych i zieleni naturalnej.</w:t>
      </w:r>
    </w:p>
    <w:p w14:paraId="2F5B3D40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i/>
          <w:color w:val="000000"/>
          <w:u w:color="000000"/>
        </w:rPr>
        <w:t>Uzasadnion</w:t>
      </w:r>
      <w:r>
        <w:rPr>
          <w:i/>
          <w:color w:val="000000"/>
          <w:u w:color="000000"/>
        </w:rPr>
        <w:t>e jest zatem dopuszczenie zabudowy mieszkaniowej jednorodzinnej, która korelowałaby z terenami rolnymi czy aktywnymi przyrodniczo. W tym celu należy rozważyć stworzenie enklaw zabudowy mieszkaniowej jednorodzinnej, w miejscach, gdzie wtórne podziały geodez</w:t>
      </w:r>
      <w:r>
        <w:rPr>
          <w:i/>
          <w:color w:val="000000"/>
          <w:u w:color="000000"/>
        </w:rPr>
        <w:t xml:space="preserve">yjne spowodowały wydzielenie działek budowlanych i rozpoczęcie procesów </w:t>
      </w:r>
      <w:r>
        <w:rPr>
          <w:i/>
          <w:color w:val="000000"/>
          <w:u w:color="000000"/>
        </w:rPr>
        <w:lastRenderedPageBreak/>
        <w:t>inwestycyjnych lub też dopuszczenie zabudowy mieszkaniowej jednorodzinnej o parametrach określonych obecnie w projekcie planu dla rozbudowy i nadbudowy istniejącej zabudowy mieszkaniow</w:t>
      </w:r>
      <w:r>
        <w:rPr>
          <w:i/>
          <w:color w:val="000000"/>
          <w:u w:color="000000"/>
        </w:rPr>
        <w:t>ej jednorodzinnej.”</w:t>
      </w:r>
    </w:p>
    <w:p w14:paraId="5A49876E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Łodzi nie uwzględnił uwagi.</w:t>
      </w:r>
    </w:p>
    <w:p w14:paraId="51DD763B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Rada Miejska w Łodzi postanowiła nie uwzględnić uwagi.</w:t>
      </w:r>
    </w:p>
    <w:p w14:paraId="380D8528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Wyjaśnienie:</w:t>
      </w:r>
    </w:p>
    <w:p w14:paraId="79BA338F" w14:textId="77777777" w:rsidR="00A77B3E" w:rsidRDefault="0053587D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Zgodnie z art. 15 ust. 1 ustawy z dnia 27 marca 2003 r. o planowaniu i zagospodarowaniu przestrzennym „(…) prezydent miasta</w:t>
      </w:r>
      <w:r>
        <w:rPr>
          <w:color w:val="000000"/>
          <w:u w:color="000000"/>
        </w:rPr>
        <w:t xml:space="preserve"> sporządza projekt planu miejscowego (…) zgodnie z zapisami studium oraz z przepisami odrębnymi, odnoszącymi się do obszaru objętego planem (…)”. Jednocześnie art. 9 ust. 4 ww. ustawy stanowi, że „ustalenia studium są wiążące dla organów gminy przy sporząd</w:t>
      </w:r>
      <w:r>
        <w:rPr>
          <w:color w:val="000000"/>
          <w:u w:color="000000"/>
        </w:rPr>
        <w:t>zaniu planów miejscowych”. Obszar wskazany w uwadze, zgodnie ze Studium uwarunkowań i kierunków zagospodarowania przestrzennego miasta Łodzi (uchwalonym uchwałą Nr LXIX/1753/18 Rady Miejskiej w Łodzi z dnia 28 marca 2018 r., zmienioną uchwałami Rady Miejsk</w:t>
      </w:r>
      <w:r>
        <w:rPr>
          <w:color w:val="000000"/>
          <w:u w:color="000000"/>
        </w:rPr>
        <w:t>iej w Łodzi Nr VI/215/19 z dnia 6 marca 2019 r. i Nr LII/1605/21 z dnia 22 grudnia 2021 r.), stanowi strefę terenów wyłączonych spod zabudowy i ujęty jest jako tereny aktywne przyrodniczo, w tym użytkowane rolniczo, oznaczone symbolem „O”. Podstawowym cele</w:t>
      </w:r>
      <w:r>
        <w:rPr>
          <w:color w:val="000000"/>
          <w:u w:color="000000"/>
        </w:rPr>
        <w:t>m Studium w jednostce oznaczonej symbolem "O" jest zachowanie otwartego krajobrazu miasta, ochrona systemu przyrodniczego oraz przywrócenie walorów przyrodniczych tam, gdzie zostały one zdegradowane.</w:t>
      </w:r>
    </w:p>
    <w:p w14:paraId="7758E198" w14:textId="77777777" w:rsidR="00A77B3E" w:rsidRDefault="0053587D">
      <w:pPr>
        <w:keepNext/>
        <w:keepLines/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Mając zatem na uwadze wymóg zachowania zgodności kierunk</w:t>
      </w:r>
      <w:r>
        <w:rPr>
          <w:color w:val="000000"/>
          <w:u w:color="000000"/>
        </w:rPr>
        <w:t>ów polityki przestrzennej określony dla przedmiotowego obszaru w Studium z ustaleniami planu miejscowego uwaga</w:t>
      </w:r>
      <w:r>
        <w:rPr>
          <w:color w:val="000000"/>
          <w:u w:color="000000"/>
        </w:rPr>
        <w:br/>
        <w:t>w zakresie przeznaczenia działki na cele zabudowy mieszkaniowej jednorodzinnej nie może być uwzględniona.</w:t>
      </w:r>
    </w:p>
    <w:p w14:paraId="27D36CBF" w14:textId="77777777" w:rsidR="00A77B3E" w:rsidRDefault="00A77B3E">
      <w:pPr>
        <w:keepNext/>
        <w:keepLines/>
        <w:spacing w:before="100" w:after="100"/>
        <w:rPr>
          <w:color w:val="000000"/>
          <w:u w:color="000000"/>
        </w:rPr>
      </w:pPr>
    </w:p>
    <w:p w14:paraId="74FF9DD8" w14:textId="77777777" w:rsidR="00A77B3E" w:rsidRDefault="0053587D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FD1CFC" w14:paraId="76931635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576C18" w14:textId="77777777" w:rsidR="00FD1CFC" w:rsidRDefault="00FD1CFC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DDA9BAC" w14:textId="77777777" w:rsidR="00FD1CFC" w:rsidRDefault="0053587D">
            <w:pPr>
              <w:keepNext/>
              <w:keepLines/>
              <w:spacing w:before="20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</w:t>
            </w:r>
            <w:r>
              <w:rPr>
                <w:b/>
                <w:color w:val="000000"/>
              </w:rPr>
              <w:t>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 GOŁASZEWSKI</w:t>
            </w:r>
          </w:p>
        </w:tc>
      </w:tr>
    </w:tbl>
    <w:p w14:paraId="03C7F1DC" w14:textId="3FB70762" w:rsidR="00C95DBD" w:rsidRDefault="00C95DBD">
      <w:pPr>
        <w:keepNext/>
        <w:rPr>
          <w:color w:val="000000"/>
          <w:u w:color="000000"/>
        </w:rPr>
      </w:pPr>
    </w:p>
    <w:p w14:paraId="5E961BD8" w14:textId="77777777" w:rsidR="00A77B3E" w:rsidRDefault="00C95DBD">
      <w:pPr>
        <w:keepNext/>
        <w:rPr>
          <w:color w:val="000000"/>
          <w:u w:color="000000"/>
        </w:rPr>
      </w:pPr>
      <w:r>
        <w:rPr>
          <w:color w:val="000000"/>
          <w:u w:color="000000"/>
        </w:rPr>
        <w:br w:type="page"/>
      </w:r>
    </w:p>
    <w:p w14:paraId="2896291D" w14:textId="77777777" w:rsidR="00A77B3E" w:rsidRDefault="0053587D">
      <w:pPr>
        <w:keepNext/>
        <w:spacing w:before="320" w:after="320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t>Załącznik Nr 3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  <w:r>
        <w:rPr>
          <w:color w:val="000000"/>
          <w:u w:color="000000"/>
        </w:rPr>
        <w:tab/>
      </w:r>
      <w:r>
        <w:rPr>
          <w:color w:val="000000"/>
          <w:u w:color="000000"/>
        </w:rPr>
        <w:tab/>
        <w:t>r.</w:t>
      </w:r>
    </w:p>
    <w:p w14:paraId="23B40D1C" w14:textId="77777777" w:rsidR="00A77B3E" w:rsidRDefault="0053587D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o sposobie realizacji, zapisanych w planie, inwestycji z zakresu infrastruktury technicznej, które należą do zadań własnych gminy oraz zasadach ich f</w:t>
      </w:r>
      <w:r>
        <w:rPr>
          <w:b/>
          <w:color w:val="000000"/>
          <w:u w:color="000000"/>
        </w:rPr>
        <w:t>inansowania, zgodnie z przepisami o finansach publicznych</w:t>
      </w:r>
    </w:p>
    <w:p w14:paraId="4D67C144" w14:textId="77777777" w:rsidR="00A77B3E" w:rsidRDefault="0053587D">
      <w:pPr>
        <w:spacing w:before="100" w:after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Do zadań z zakresu infrastruktury technicznej będących zadaniami własnymi gminy należy:</w:t>
      </w:r>
    </w:p>
    <w:p w14:paraId="206E1C3B" w14:textId="77777777" w:rsidR="00A77B3E" w:rsidRDefault="0053587D">
      <w:pPr>
        <w:spacing w:before="100" w:after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- wydzielenie i wykup terenu pod poszerzenie istniejących dróg publicznych,</w:t>
      </w:r>
    </w:p>
    <w:p w14:paraId="3B3DC4B2" w14:textId="77777777" w:rsidR="00A77B3E" w:rsidRDefault="0053587D">
      <w:pPr>
        <w:spacing w:before="100" w:after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- budowa bądź przebudowa dróg publ</w:t>
      </w:r>
      <w:r>
        <w:rPr>
          <w:color w:val="000000"/>
          <w:u w:color="000000"/>
        </w:rPr>
        <w:t>icznych,</w:t>
      </w:r>
    </w:p>
    <w:p w14:paraId="4BAFC285" w14:textId="77777777" w:rsidR="00A77B3E" w:rsidRDefault="0053587D">
      <w:pPr>
        <w:spacing w:before="100" w:after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- budowa sieci infrastruktury technicznej.</w:t>
      </w:r>
    </w:p>
    <w:p w14:paraId="30C64AB3" w14:textId="77777777" w:rsidR="00A77B3E" w:rsidRDefault="0053587D">
      <w:pPr>
        <w:spacing w:before="100" w:after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t>Powyższe zadania będą umieszczone w programach rozwoju poszczególnych elementów zagospodarowania, a następnie w zadaniach rzeczowych budżetu gminy objętych wieloletnią prognozą finansową.</w:t>
      </w:r>
    </w:p>
    <w:p w14:paraId="422C7B76" w14:textId="77777777" w:rsidR="00A77B3E" w:rsidRDefault="0053587D">
      <w:pPr>
        <w:keepNext/>
        <w:keepLines/>
        <w:spacing w:before="100" w:after="100"/>
        <w:jc w:val="left"/>
        <w:rPr>
          <w:color w:val="000000"/>
          <w:u w:color="000000"/>
        </w:rPr>
      </w:pPr>
      <w:r>
        <w:rPr>
          <w:color w:val="000000"/>
          <w:u w:color="000000"/>
        </w:rPr>
        <w:t xml:space="preserve">Finansowanie </w:t>
      </w:r>
      <w:r>
        <w:rPr>
          <w:color w:val="000000"/>
          <w:u w:color="000000"/>
        </w:rPr>
        <w:t>będzie odbywało się w oparciu o budżet gminy, z wykorzystaniem funduszy strukturalnych Unii Europejskiej oraz środków Funduszu Ochrony Środowiska.</w:t>
      </w:r>
    </w:p>
    <w:p w14:paraId="3F892DD1" w14:textId="77777777" w:rsidR="00A77B3E" w:rsidRDefault="00A77B3E">
      <w:pPr>
        <w:keepNext/>
        <w:keepLines/>
        <w:spacing w:before="100" w:after="100"/>
        <w:jc w:val="left"/>
        <w:rPr>
          <w:color w:val="000000"/>
          <w:u w:color="000000"/>
        </w:rPr>
      </w:pPr>
    </w:p>
    <w:p w14:paraId="0CAF7D80" w14:textId="77777777" w:rsidR="00A77B3E" w:rsidRDefault="0053587D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FD1CFC" w14:paraId="12F58FC3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36E516B" w14:textId="77777777" w:rsidR="00FD1CFC" w:rsidRDefault="00FD1CFC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365F5E" w14:textId="77777777" w:rsidR="00FD1CFC" w:rsidRDefault="0053587D">
            <w:pPr>
              <w:keepNext/>
              <w:keepLines/>
              <w:spacing w:before="20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 GOŁASZEWSKI</w:t>
            </w:r>
          </w:p>
        </w:tc>
      </w:tr>
    </w:tbl>
    <w:p w14:paraId="7198F3FE" w14:textId="77777777" w:rsidR="00A77B3E" w:rsidRDefault="00A77B3E">
      <w:pPr>
        <w:keepNext/>
        <w:rPr>
          <w:color w:val="000000"/>
          <w:u w:color="000000"/>
        </w:rPr>
        <w:sectPr w:rsidR="00A77B3E">
          <w:footerReference w:type="default" r:id="rId23"/>
          <w:endnotePr>
            <w:numFmt w:val="decimal"/>
          </w:endnotePr>
          <w:pgSz w:w="11906" w:h="16838"/>
          <w:pgMar w:top="1417" w:right="1417" w:bottom="850" w:left="1417" w:header="708" w:footer="708" w:gutter="0"/>
          <w:cols w:space="708"/>
          <w:docGrid w:linePitch="360"/>
        </w:sectPr>
      </w:pPr>
    </w:p>
    <w:p w14:paraId="13D55468" w14:textId="64BD34F6" w:rsidR="00A77B3E" w:rsidRDefault="0053587D">
      <w:pPr>
        <w:keepNext/>
        <w:spacing w:after="240" w:line="360" w:lineRule="auto"/>
        <w:ind w:left="453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t>Załącznik Nr 4 do uchwały</w:t>
      </w:r>
      <w:r>
        <w:rPr>
          <w:color w:val="000000"/>
          <w:u w:color="000000"/>
        </w:rPr>
        <w:t xml:space="preserve"> Nr ^^^^^^^^^^^^^^^^^^^^</w:t>
      </w:r>
      <w:r>
        <w:rPr>
          <w:color w:val="000000"/>
          <w:u w:color="000000"/>
        </w:rPr>
        <w:br/>
      </w:r>
      <w:r>
        <w:t>Rady Miejskiej w Łodzi</w:t>
      </w:r>
      <w:r>
        <w:rPr>
          <w:color w:val="000000"/>
          <w:u w:color="000000"/>
        </w:rPr>
        <w:br/>
      </w:r>
      <w:r>
        <w:t>z dnia .................... .... r.</w:t>
      </w:r>
      <w:r>
        <w:rPr>
          <w:color w:val="000000"/>
          <w:u w:color="000000"/>
        </w:rPr>
        <w:br/>
      </w:r>
      <w:hyperlink r:id="rId24" w:history="1">
        <w:r>
          <w:rPr>
            <w:rStyle w:val="Hipercze"/>
            <w:color w:val="000000"/>
            <w:u w:val="none" w:color="000000"/>
          </w:rPr>
          <w:t>Zalacznik4.gml</w:t>
        </w:r>
      </w:hyperlink>
    </w:p>
    <w:p w14:paraId="7A13DA71" w14:textId="77777777" w:rsidR="00A77B3E" w:rsidRDefault="0053587D">
      <w:pPr>
        <w:keepNext/>
        <w:spacing w:after="480"/>
        <w:jc w:val="center"/>
        <w:rPr>
          <w:color w:val="000000"/>
          <w:u w:color="000000"/>
        </w:rPr>
        <w:sectPr w:rsidR="00A77B3E">
          <w:footerReference w:type="default" r:id="rId25"/>
          <w:endnotePr>
            <w:numFmt w:val="decimal"/>
          </w:endnotePr>
          <w:pgSz w:w="11906" w:h="16838"/>
          <w:pgMar w:top="1417" w:right="1417" w:bottom="850" w:left="1417" w:header="708" w:footer="708" w:gutter="0"/>
          <w:pgNumType w:start="1"/>
          <w:cols w:space="708"/>
          <w:docGrid w:linePitch="360"/>
        </w:sectPr>
      </w:pPr>
      <w:r>
        <w:rPr>
          <w:b/>
          <w:color w:val="000000"/>
          <w:u w:color="000000"/>
        </w:rPr>
        <w:t>Dane przestrzenne, o których mowa w art. 67a ust. 3 ustawy ujawnione zostaną po kliknięciu w ikonę.</w:t>
      </w:r>
    </w:p>
    <w:p w14:paraId="66B017E3" w14:textId="77777777" w:rsidR="00FD1CFC" w:rsidRDefault="0053587D">
      <w:pPr>
        <w:jc w:val="center"/>
        <w:rPr>
          <w:color w:val="000000"/>
          <w:szCs w:val="20"/>
          <w:lang w:val="x-none" w:eastAsia="en-US" w:bidi="ar-SA"/>
        </w:rPr>
      </w:pPr>
      <w:r>
        <w:rPr>
          <w:b/>
          <w:color w:val="000000"/>
          <w:szCs w:val="20"/>
          <w:lang w:val="x-none" w:eastAsia="en-US" w:bidi="ar-SA"/>
        </w:rPr>
        <w:lastRenderedPageBreak/>
        <w:t>Uzasadnienie</w:t>
      </w:r>
    </w:p>
    <w:p w14:paraId="0C913C9B" w14:textId="77777777" w:rsidR="00FD1CFC" w:rsidRDefault="0053587D">
      <w:pPr>
        <w:jc w:val="center"/>
        <w:rPr>
          <w:b/>
          <w:color w:val="000000"/>
          <w:szCs w:val="20"/>
          <w:lang w:val="x-none" w:eastAsia="en-US" w:bidi="ar-SA"/>
        </w:rPr>
      </w:pPr>
      <w:r>
        <w:rPr>
          <w:b/>
          <w:color w:val="000000"/>
          <w:szCs w:val="20"/>
          <w:lang w:val="x-none" w:eastAsia="en-US" w:bidi="ar-SA"/>
        </w:rPr>
        <w:t>do projektu uchwały w sprawie uchwalenia miejscowego planu zagospodarowania przestrzennego dla części obszaru miasta Łodzi p</w:t>
      </w:r>
      <w:r>
        <w:rPr>
          <w:b/>
          <w:color w:val="000000"/>
          <w:szCs w:val="20"/>
          <w:lang w:val="x-none" w:eastAsia="en-US" w:bidi="ar-SA"/>
        </w:rPr>
        <w:t xml:space="preserve">ołożonej w rejonie ulic </w:t>
      </w:r>
      <w:r>
        <w:rPr>
          <w:b/>
          <w:color w:val="000000"/>
          <w:szCs w:val="20"/>
        </w:rPr>
        <w:t xml:space="preserve">Podchorążych </w:t>
      </w:r>
      <w:r>
        <w:rPr>
          <w:b/>
          <w:color w:val="000000"/>
          <w:szCs w:val="20"/>
        </w:rPr>
        <w:br/>
        <w:t>i Złotno</w:t>
      </w:r>
      <w:r>
        <w:rPr>
          <w:b/>
          <w:color w:val="000000"/>
          <w:szCs w:val="20"/>
          <w:lang w:val="x-none" w:eastAsia="en-US" w:bidi="ar-SA"/>
        </w:rPr>
        <w:t xml:space="preserve"> oraz zachodniej granicy miasta Łodzi</w:t>
      </w:r>
    </w:p>
    <w:p w14:paraId="3ACEB151" w14:textId="77777777" w:rsidR="00FD1CFC" w:rsidRDefault="00FD1CFC">
      <w:pPr>
        <w:rPr>
          <w:szCs w:val="20"/>
          <w:lang w:val="x-none" w:eastAsia="en-US" w:bidi="ar-SA"/>
        </w:rPr>
      </w:pPr>
    </w:p>
    <w:p w14:paraId="2675544F" w14:textId="77777777" w:rsidR="00FD1CFC" w:rsidRDefault="0053587D">
      <w:pPr>
        <w:suppressAutoHyphens/>
        <w:ind w:firstLine="425"/>
        <w:rPr>
          <w:szCs w:val="20"/>
          <w:shd w:val="clear" w:color="auto" w:fill="FFFFFF"/>
          <w:lang w:val="ar-SA" w:eastAsia="ar-SA" w:bidi="ar-SA"/>
        </w:rPr>
      </w:pPr>
      <w:r>
        <w:rPr>
          <w:szCs w:val="20"/>
          <w:shd w:val="clear" w:color="auto" w:fill="FFFFFF"/>
        </w:rPr>
        <w:t xml:space="preserve">Zgodnie z podjętą uchwałą </w:t>
      </w:r>
      <w:r>
        <w:rPr>
          <w:color w:val="000000"/>
          <w:szCs w:val="20"/>
          <w:shd w:val="clear" w:color="auto" w:fill="FFFFFF"/>
          <w:lang w:val="ar-SA" w:eastAsia="ar-SA" w:bidi="ar-SA"/>
        </w:rPr>
        <w:t>Nr LXX/209</w:t>
      </w:r>
      <w:r>
        <w:rPr>
          <w:color w:val="000000"/>
          <w:szCs w:val="20"/>
          <w:shd w:val="clear" w:color="auto" w:fill="FFFFFF"/>
        </w:rPr>
        <w:t>8</w:t>
      </w:r>
      <w:r>
        <w:rPr>
          <w:color w:val="000000"/>
          <w:szCs w:val="20"/>
          <w:shd w:val="clear" w:color="auto" w:fill="FFFFFF"/>
          <w:lang w:val="ar-SA" w:eastAsia="ar-SA" w:bidi="ar-SA"/>
        </w:rPr>
        <w:t>/22</w:t>
      </w:r>
      <w:r>
        <w:rPr>
          <w:szCs w:val="20"/>
          <w:shd w:val="clear" w:color="auto" w:fill="FFFFFF"/>
        </w:rPr>
        <w:t xml:space="preserve"> Rady Miejskiej w Łodzi z dnia 21 grudnia 2022 r. przystąpiono do sporządzenia projektu </w:t>
      </w:r>
      <w:r>
        <w:rPr>
          <w:szCs w:val="20"/>
          <w:shd w:val="clear" w:color="auto" w:fill="FFFFFF"/>
          <w:lang w:val="ar-SA" w:eastAsia="ar-SA" w:bidi="ar-SA"/>
        </w:rPr>
        <w:t xml:space="preserve">miejscowego planu zagospodarowania przestrzennego dla części obszaru miasta Łodzi położonej 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w rejonie ulic </w:t>
      </w:r>
      <w:r>
        <w:rPr>
          <w:color w:val="000000"/>
          <w:szCs w:val="20"/>
          <w:shd w:val="clear" w:color="auto" w:fill="FFFFFF"/>
        </w:rPr>
        <w:t xml:space="preserve">Podchorążych </w:t>
      </w:r>
      <w:r>
        <w:rPr>
          <w:color w:val="000000"/>
          <w:szCs w:val="20"/>
          <w:shd w:val="clear" w:color="auto" w:fill="FFFFFF"/>
        </w:rPr>
        <w:br/>
        <w:t>i Złotno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oraz zachodniej granicy miasta Łodzi</w:t>
      </w:r>
      <w:r>
        <w:rPr>
          <w:szCs w:val="20"/>
          <w:shd w:val="clear" w:color="auto" w:fill="FFFFFF"/>
          <w:lang w:val="ar-SA" w:eastAsia="ar-SA" w:bidi="ar-SA"/>
        </w:rPr>
        <w:t>.</w:t>
      </w:r>
    </w:p>
    <w:p w14:paraId="7E30130B" w14:textId="77777777" w:rsidR="00FD1CFC" w:rsidRDefault="0053587D">
      <w:pPr>
        <w:spacing w:before="320" w:after="320"/>
        <w:ind w:firstLine="720"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lang w:val="x-none" w:eastAsia="en-US" w:bidi="ar-SA"/>
        </w:rPr>
        <w:t xml:space="preserve">Obszar objęty projektem planu miejscowego o powierzchni ok. </w:t>
      </w:r>
      <w:r>
        <w:rPr>
          <w:color w:val="000000"/>
          <w:szCs w:val="20"/>
        </w:rPr>
        <w:t>80</w:t>
      </w:r>
      <w:r>
        <w:rPr>
          <w:color w:val="000000"/>
          <w:szCs w:val="20"/>
          <w:lang w:val="x-none" w:eastAsia="en-US" w:bidi="ar-SA"/>
        </w:rPr>
        <w:t xml:space="preserve"> ha zlokalizowany jest w </w:t>
      </w:r>
      <w:r>
        <w:rPr>
          <w:color w:val="000000"/>
          <w:szCs w:val="20"/>
        </w:rPr>
        <w:t>z</w:t>
      </w:r>
      <w:r>
        <w:rPr>
          <w:color w:val="000000"/>
          <w:szCs w:val="20"/>
        </w:rPr>
        <w:t>achodniej</w:t>
      </w:r>
      <w:r>
        <w:rPr>
          <w:color w:val="000000"/>
          <w:szCs w:val="20"/>
          <w:lang w:val="x-none" w:eastAsia="en-US" w:bidi="ar-SA"/>
        </w:rPr>
        <w:t xml:space="preserve"> części osiedla Złotno. Obszar obejmuje</w:t>
      </w:r>
      <w:r>
        <w:rPr>
          <w:color w:val="000000"/>
          <w:szCs w:val="20"/>
        </w:rPr>
        <w:t xml:space="preserve"> bezpośrednie</w:t>
      </w:r>
      <w:r>
        <w:rPr>
          <w:color w:val="000000"/>
          <w:szCs w:val="20"/>
          <w:lang w:val="x-none" w:eastAsia="en-US" w:bidi="ar-SA"/>
        </w:rPr>
        <w:t xml:space="preserve"> </w:t>
      </w:r>
      <w:r>
        <w:rPr>
          <w:color w:val="000000"/>
          <w:szCs w:val="20"/>
        </w:rPr>
        <w:t>sąsiedztwo</w:t>
      </w:r>
      <w:r>
        <w:rPr>
          <w:color w:val="000000"/>
          <w:szCs w:val="20"/>
          <w:lang w:val="x-none" w:eastAsia="en-US" w:bidi="ar-SA"/>
        </w:rPr>
        <w:t xml:space="preserve"> doliny rzeki Jasieniec,</w:t>
      </w:r>
      <w:r>
        <w:rPr>
          <w:color w:val="000000"/>
          <w:szCs w:val="20"/>
        </w:rPr>
        <w:t xml:space="preserve"> w tym: ciek z Huty Jagodnica zasilający rzekę Jasieniec,</w:t>
      </w:r>
      <w:r>
        <w:rPr>
          <w:color w:val="000000"/>
          <w:szCs w:val="20"/>
          <w:lang w:val="x-none" w:eastAsia="en-US" w:bidi="ar-SA"/>
        </w:rPr>
        <w:t xml:space="preserve"> tereny otwarte oraz lasy. Na obszarze objętym projektem planu zlokalizowana jest pojedyncza zabudowa m</w:t>
      </w:r>
      <w:r>
        <w:rPr>
          <w:color w:val="000000"/>
          <w:szCs w:val="20"/>
          <w:lang w:val="x-none" w:eastAsia="en-US" w:bidi="ar-SA"/>
        </w:rPr>
        <w:t>ieszkaniowa jednorodzinna, zabudowa zagrodowa oraz usługowa.</w:t>
      </w:r>
    </w:p>
    <w:p w14:paraId="15577D9E" w14:textId="77777777" w:rsidR="00FD1CFC" w:rsidRDefault="0053587D">
      <w:pPr>
        <w:spacing w:before="320" w:after="320"/>
        <w:ind w:firstLine="720"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lang w:val="x-none" w:eastAsia="en-US" w:bidi="ar-SA"/>
        </w:rPr>
        <w:t>W wyniku realizacji ww. uchwały został opracowany projekt planu miejscowego wraz z prognozą oddziaływania na środowisko i prognozą skutków finansowych uchwalenia miejscowego planu zagospodarowani</w:t>
      </w:r>
      <w:r>
        <w:rPr>
          <w:color w:val="000000"/>
          <w:szCs w:val="20"/>
          <w:lang w:val="x-none" w:eastAsia="en-US" w:bidi="ar-SA"/>
        </w:rPr>
        <w:t>a przestrzennego.</w:t>
      </w:r>
    </w:p>
    <w:p w14:paraId="587ACA2C" w14:textId="77777777" w:rsidR="00FD1CFC" w:rsidRDefault="0053587D">
      <w:pPr>
        <w:spacing w:before="320"/>
        <w:ind w:firstLine="720"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lang w:val="x-none" w:eastAsia="en-US" w:bidi="ar-SA"/>
        </w:rPr>
        <w:t>Przedmiotem planu, zgodnie z jego uchwałą inicjującą, jest ustalenie przeznaczenia i sposobu zagospodarowania terenów zgodnie z wymogami ładu przestrzennego oraz realizowaną polityką przestrzenną Miasta określoną w Studium uwarunkowań i k</w:t>
      </w:r>
      <w:r>
        <w:rPr>
          <w:color w:val="000000"/>
          <w:szCs w:val="20"/>
          <w:lang w:val="x-none" w:eastAsia="en-US" w:bidi="ar-SA"/>
        </w:rPr>
        <w:t>ierunków zagospodarowania przestrzennego miasta Łodzi (uchwalonym uchwałą Nr LXIX/1753/18 Rady Miejskiej w Łodzi z dnia 28 marca 2018 r.</w:t>
      </w:r>
      <w:r>
        <w:rPr>
          <w:color w:val="000000"/>
          <w:szCs w:val="20"/>
        </w:rPr>
        <w:t>,</w:t>
      </w:r>
      <w:r>
        <w:rPr>
          <w:color w:val="000000"/>
          <w:szCs w:val="20"/>
          <w:lang w:val="x-none" w:eastAsia="en-US" w:bidi="ar-SA"/>
        </w:rPr>
        <w:t xml:space="preserve"> zmienioną uchwałami Rady Miejskiej w Łodzi Nr VI/215/19 z dnia 6 marca 2019 r. i Nr LII/1605/21 z dnia 22 grudnia 2021</w:t>
      </w:r>
      <w:r>
        <w:rPr>
          <w:color w:val="000000"/>
          <w:szCs w:val="20"/>
          <w:lang w:val="x-none" w:eastAsia="en-US" w:bidi="ar-SA"/>
        </w:rPr>
        <w:t xml:space="preserve"> r.). W obowiązującym Studium cały obszar objęty projektem planu wskazany został jako </w:t>
      </w:r>
      <w:r>
        <w:rPr>
          <w:i/>
          <w:color w:val="000000"/>
          <w:szCs w:val="20"/>
          <w:lang w:val="x-none" w:eastAsia="en-US" w:bidi="ar-SA"/>
        </w:rPr>
        <w:t>tereny aktywne przyrodniczo, w tym użytkowane rolniczo</w:t>
      </w:r>
      <w:r>
        <w:rPr>
          <w:color w:val="000000"/>
          <w:szCs w:val="20"/>
          <w:lang w:val="x-none" w:eastAsia="en-US" w:bidi="ar-SA"/>
        </w:rPr>
        <w:t xml:space="preserve"> – symbol O. Głównymi elementami środowiska przyrodniczego obszaru objętego opracowaniem są: </w:t>
      </w:r>
      <w:r>
        <w:rPr>
          <w:color w:val="000000"/>
          <w:szCs w:val="20"/>
        </w:rPr>
        <w:t xml:space="preserve">ciek z Huty Jagodnica, </w:t>
      </w:r>
      <w:r>
        <w:rPr>
          <w:color w:val="000000"/>
          <w:szCs w:val="20"/>
          <w:lang w:val="x-none" w:eastAsia="en-US" w:bidi="ar-SA"/>
        </w:rPr>
        <w:t>tereny otwarte</w:t>
      </w:r>
      <w:r>
        <w:rPr>
          <w:color w:val="000000"/>
          <w:szCs w:val="20"/>
        </w:rPr>
        <w:t xml:space="preserve">, </w:t>
      </w:r>
      <w:r>
        <w:rPr>
          <w:color w:val="000000"/>
          <w:szCs w:val="20"/>
          <w:lang w:val="x-none" w:eastAsia="en-US" w:bidi="ar-SA"/>
        </w:rPr>
        <w:t>na których następuje sukcesja naturalna i lasy, które w projekcie planu wskazane zostały do utrzymania i ochrony.</w:t>
      </w:r>
    </w:p>
    <w:p w14:paraId="79AAE787" w14:textId="77777777" w:rsidR="00FD1CFC" w:rsidRDefault="0053587D">
      <w:pPr>
        <w:ind w:firstLine="720"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lang w:val="x-none" w:eastAsia="en-US" w:bidi="ar-SA"/>
        </w:rPr>
        <w:t>Obowiązujący dokument Studium dopuszcza możliwość funkcjonowania istniejącej zabudowy niezgodnej z przeznaczeniem terenu okreś</w:t>
      </w:r>
      <w:r>
        <w:rPr>
          <w:color w:val="000000"/>
          <w:szCs w:val="20"/>
          <w:lang w:val="x-none" w:eastAsia="en-US" w:bidi="ar-SA"/>
        </w:rPr>
        <w:t>lonym w kartach ustaleń dla jednostek funkcjonalno-przestrzennych ww. dokumentu, w granicach istniejącego zainwestowania. W projekcie miejscowego planu zagospodarowania przestrzennego dla zabudowy istniejącej określone zostały możliwości i zasady prowadzen</w:t>
      </w:r>
      <w:r>
        <w:rPr>
          <w:color w:val="000000"/>
          <w:szCs w:val="20"/>
          <w:lang w:val="x-none" w:eastAsia="en-US" w:bidi="ar-SA"/>
        </w:rPr>
        <w:t>ia robót budowlanych.</w:t>
      </w:r>
    </w:p>
    <w:p w14:paraId="2C811550" w14:textId="77777777" w:rsidR="00FD1CFC" w:rsidRDefault="0053587D">
      <w:pPr>
        <w:spacing w:before="320" w:after="320"/>
        <w:ind w:firstLine="720"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lang w:val="x-none" w:eastAsia="en-US" w:bidi="ar-SA"/>
        </w:rPr>
        <w:t>Na obszarze, dla którego sporządzono niniejszy dokument, nie obowiązuje obecnie miejscowy plan zagospodarowania przestrzennego, w związku z czym określanie sposobu zagospodarowania i warunków zabudowy terenu w ostatnich latach odbywał</w:t>
      </w:r>
      <w:r>
        <w:rPr>
          <w:color w:val="000000"/>
          <w:szCs w:val="20"/>
          <w:lang w:val="x-none" w:eastAsia="en-US" w:bidi="ar-SA"/>
        </w:rPr>
        <w:t xml:space="preserve">o się w drodze decyzji o warunkach zabudowy i zagospodarowania terenu. Efektem takiego mechanizmu procesów inwestycyjnych jest nieuporządkowana struktura zabudowy, która ingeruje </w:t>
      </w:r>
      <w:r>
        <w:rPr>
          <w:color w:val="000000"/>
          <w:szCs w:val="20"/>
        </w:rPr>
        <w:br/>
      </w:r>
      <w:r>
        <w:rPr>
          <w:color w:val="000000"/>
          <w:szCs w:val="20"/>
          <w:lang w:val="x-none" w:eastAsia="en-US" w:bidi="ar-SA"/>
        </w:rPr>
        <w:t>w tereny aktywne przyrodniczo. Niniejszy miejscowy plan zagospodarowania prz</w:t>
      </w:r>
      <w:r>
        <w:rPr>
          <w:color w:val="000000"/>
          <w:szCs w:val="20"/>
          <w:lang w:val="x-none" w:eastAsia="en-US" w:bidi="ar-SA"/>
        </w:rPr>
        <w:t xml:space="preserve">estrzennego zakłada przeciwdziałanie urbanizacji oraz ochronę terenu doliny </w:t>
      </w:r>
      <w:r>
        <w:rPr>
          <w:color w:val="000000"/>
          <w:szCs w:val="20"/>
        </w:rPr>
        <w:t>cieku z Huty Jagodnica</w:t>
      </w:r>
      <w:r>
        <w:rPr>
          <w:color w:val="000000"/>
          <w:szCs w:val="20"/>
          <w:lang w:val="x-none" w:eastAsia="en-US" w:bidi="ar-SA"/>
        </w:rPr>
        <w:t xml:space="preserve"> porośniętej zielenią naturalną. Projektowany miejscowy plan zagospodarowania przestrzennego regulując zasady zagospodarowania terenów zapobiega procesom niek</w:t>
      </w:r>
      <w:r>
        <w:rPr>
          <w:color w:val="000000"/>
          <w:szCs w:val="20"/>
          <w:lang w:val="x-none" w:eastAsia="en-US" w:bidi="ar-SA"/>
        </w:rPr>
        <w:t>ontrolowanego rozlewania się zabudowy na terenie doliny i terenach przyległych.</w:t>
      </w:r>
    </w:p>
    <w:p w14:paraId="6F1B6DDC" w14:textId="77777777" w:rsidR="00FD1CFC" w:rsidRDefault="0053587D">
      <w:pPr>
        <w:spacing w:after="320"/>
        <w:ind w:firstLine="720"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lang w:val="x-none" w:eastAsia="en-US" w:bidi="ar-SA"/>
        </w:rPr>
        <w:lastRenderedPageBreak/>
        <w:t>W związku z powyższym</w:t>
      </w:r>
      <w:r>
        <w:rPr>
          <w:color w:val="000000"/>
          <w:szCs w:val="20"/>
        </w:rPr>
        <w:t>,</w:t>
      </w:r>
      <w:r>
        <w:rPr>
          <w:color w:val="000000"/>
          <w:szCs w:val="20"/>
          <w:lang w:val="x-none" w:eastAsia="en-US" w:bidi="ar-SA"/>
        </w:rPr>
        <w:t xml:space="preserve"> celem opracowania planu jest kształtowanie standardów zagospodarowania i użytkowania terenów poprzez zachowanie i ochronę elementów systemu przyrodniczeg</w:t>
      </w:r>
      <w:r>
        <w:rPr>
          <w:color w:val="000000"/>
          <w:szCs w:val="20"/>
          <w:lang w:val="x-none" w:eastAsia="en-US" w:bidi="ar-SA"/>
        </w:rPr>
        <w:t xml:space="preserve">o Miasta: </w:t>
      </w:r>
      <w:r>
        <w:rPr>
          <w:color w:val="000000"/>
          <w:szCs w:val="20"/>
        </w:rPr>
        <w:t xml:space="preserve">cieku z Huty Jagodnica, </w:t>
      </w:r>
      <w:r>
        <w:rPr>
          <w:color w:val="000000"/>
          <w:szCs w:val="20"/>
          <w:lang w:val="x-none" w:eastAsia="en-US" w:bidi="ar-SA"/>
        </w:rPr>
        <w:t xml:space="preserve">terenów otwartych i lasów, </w:t>
      </w:r>
      <w:r>
        <w:rPr>
          <w:szCs w:val="20"/>
          <w:lang w:val="x-none" w:eastAsia="en-US" w:bidi="ar-SA"/>
        </w:rPr>
        <w:t>pełniących rolę rekreacyjno-wypoczynkową i klimatyczno-biologiczną</w:t>
      </w:r>
      <w:r>
        <w:rPr>
          <w:color w:val="000000"/>
          <w:szCs w:val="20"/>
          <w:lang w:val="x-none" w:eastAsia="en-US" w:bidi="ar-SA"/>
        </w:rPr>
        <w:t>.</w:t>
      </w:r>
    </w:p>
    <w:p w14:paraId="0A527BEC" w14:textId="77777777" w:rsidR="00FD1CFC" w:rsidRDefault="0053587D">
      <w:pPr>
        <w:spacing w:before="320"/>
        <w:ind w:firstLine="720"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lang w:val="x-none" w:eastAsia="en-US" w:bidi="ar-SA"/>
        </w:rPr>
        <w:t>W projekcie planu nie ustalono szczególnych warunków zagospodarowania oraz ograniczeń w użytkowaniu wynikających z występowania</w:t>
      </w:r>
      <w:r>
        <w:rPr>
          <w:color w:val="000000"/>
          <w:szCs w:val="20"/>
          <w:lang w:val="x-none" w:eastAsia="en-US" w:bidi="ar-SA"/>
        </w:rPr>
        <w:t xml:space="preserve"> istniejących sieci: wodociągowej</w:t>
      </w:r>
      <w:r>
        <w:rPr>
          <w:color w:val="000000"/>
          <w:szCs w:val="20"/>
        </w:rPr>
        <w:t xml:space="preserve"> </w:t>
      </w:r>
      <w:r>
        <w:rPr>
          <w:color w:val="000000"/>
          <w:szCs w:val="20"/>
        </w:rPr>
        <w:br/>
        <w:t xml:space="preserve">i </w:t>
      </w:r>
      <w:r>
        <w:rPr>
          <w:color w:val="000000"/>
          <w:szCs w:val="20"/>
          <w:lang w:val="x-none" w:eastAsia="en-US" w:bidi="ar-SA"/>
        </w:rPr>
        <w:t xml:space="preserve">kanalizacyjnej </w:t>
      </w:r>
      <w:r>
        <w:rPr>
          <w:color w:val="000000"/>
          <w:szCs w:val="20"/>
        </w:rPr>
        <w:t>a także kabli elektro</w:t>
      </w:r>
      <w:r>
        <w:rPr>
          <w:color w:val="000000"/>
          <w:szCs w:val="20"/>
          <w:lang w:val="x-none" w:eastAsia="en-US" w:bidi="ar-SA"/>
        </w:rPr>
        <w:t>energetyczn</w:t>
      </w:r>
      <w:r>
        <w:rPr>
          <w:color w:val="000000"/>
          <w:szCs w:val="20"/>
        </w:rPr>
        <w:t>ych</w:t>
      </w:r>
      <w:r>
        <w:rPr>
          <w:color w:val="000000"/>
          <w:szCs w:val="20"/>
          <w:lang w:val="x-none" w:eastAsia="en-US" w:bidi="ar-SA"/>
        </w:rPr>
        <w:t xml:space="preserve">. Podejmując decyzję Prezydent Miasta zważył interes Miasta, gestorów sieci infrastruktury technicznej oraz interesy prywatne właścicieli poszczególnych nieruchomości. </w:t>
      </w:r>
      <w:r>
        <w:rPr>
          <w:color w:val="000000"/>
          <w:szCs w:val="20"/>
          <w:lang w:val="ar-SA" w:eastAsia="ar-SA" w:bidi="ar-SA"/>
        </w:rPr>
        <w:t>P</w:t>
      </w:r>
      <w:r>
        <w:rPr>
          <w:color w:val="000000"/>
          <w:szCs w:val="20"/>
          <w:lang w:val="ar-SA" w:eastAsia="ar-SA" w:bidi="ar-SA"/>
        </w:rPr>
        <w:t>rzepis art. 15 ust. 2 pkt 9 ustawy z dnia 27 marca 2003 r. o planowaniu</w:t>
      </w:r>
      <w:r>
        <w:rPr>
          <w:color w:val="000000"/>
          <w:szCs w:val="20"/>
        </w:rPr>
        <w:t xml:space="preserve"> </w:t>
      </w:r>
      <w:r>
        <w:rPr>
          <w:color w:val="000000"/>
          <w:szCs w:val="20"/>
          <w:lang w:val="ar-SA" w:eastAsia="ar-SA" w:bidi="ar-SA"/>
        </w:rPr>
        <w:t xml:space="preserve">i zagospodarowaniu przestrzennym </w:t>
      </w:r>
      <w:r>
        <w:rPr>
          <w:color w:val="000000"/>
          <w:szCs w:val="20"/>
        </w:rPr>
        <w:t>(Dz. U. z 2023 r. poz. 977, 1506, 1597, 1688, 1890 i 2029), dalej zwaną ustawą,</w:t>
      </w:r>
      <w:r>
        <w:rPr>
          <w:color w:val="000000"/>
          <w:szCs w:val="20"/>
          <w:lang w:val="x-none" w:eastAsia="en-US" w:bidi="ar-SA"/>
        </w:rPr>
        <w:t xml:space="preserve"> daje organowi planistycznemu upoważnienie do zawarcia w planie miejscow</w:t>
      </w:r>
      <w:r>
        <w:rPr>
          <w:color w:val="000000"/>
          <w:szCs w:val="20"/>
          <w:lang w:val="x-none" w:eastAsia="en-US" w:bidi="ar-SA"/>
        </w:rPr>
        <w:t xml:space="preserve">ym postanowień, które mogą w konsekwencji w sposób istotny ograniczać lub nawet pozbawić właściciela lub użytkownika wieczystego możliwości wykonywania konstytucyjnie chronionego prawa własności. Jednakże taka poważna ingerencja w prawo własności musi być </w:t>
      </w:r>
      <w:r>
        <w:rPr>
          <w:color w:val="000000"/>
          <w:szCs w:val="20"/>
          <w:lang w:val="x-none" w:eastAsia="en-US" w:bidi="ar-SA"/>
        </w:rPr>
        <w:t>uzasadniona i proporcjonalna w stosunku do celów, których osiągnięciu ma służyć. Rezygnacja z ww. ustaleń podyktowana jest brakiem powszechnie obowiązujących przepisów prawnych nakazujących wprowadzenie określonych ograniczeń w zagospodarowaniu terenu.</w:t>
      </w:r>
    </w:p>
    <w:p w14:paraId="1968CEE6" w14:textId="77777777" w:rsidR="00FD1CFC" w:rsidRDefault="0053587D">
      <w:pPr>
        <w:spacing w:before="320" w:after="320"/>
        <w:ind w:firstLine="720"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lang w:val="x-none" w:eastAsia="en-US" w:bidi="ar-SA"/>
        </w:rPr>
        <w:t>W p</w:t>
      </w:r>
      <w:r>
        <w:rPr>
          <w:color w:val="000000"/>
          <w:szCs w:val="20"/>
          <w:lang w:val="x-none" w:eastAsia="en-US" w:bidi="ar-SA"/>
        </w:rPr>
        <w:t>rojekcie planu wyznaczono strefy kontrolowane od istniejących gazociągów w terenach innych niż komunikacji drogowej. Na podstawie danych otrzymanych od gestora sieci dotyczących parametrów gazociągów występujących w granicach obszaru objętego planem oraz r</w:t>
      </w:r>
      <w:r>
        <w:rPr>
          <w:color w:val="000000"/>
          <w:szCs w:val="20"/>
          <w:lang w:val="x-none" w:eastAsia="en-US" w:bidi="ar-SA"/>
        </w:rPr>
        <w:t xml:space="preserve">oku ich budowy i zastosowanego materiału wyznaczono szerokość stref kontrolowanych, która jest zgodna z </w:t>
      </w:r>
      <w:r>
        <w:rPr>
          <w:color w:val="000000"/>
          <w:szCs w:val="20"/>
        </w:rPr>
        <w:t>r</w:t>
      </w:r>
      <w:r>
        <w:rPr>
          <w:color w:val="000000"/>
          <w:szCs w:val="20"/>
          <w:lang w:val="x-none" w:eastAsia="en-US" w:bidi="ar-SA"/>
        </w:rPr>
        <w:t xml:space="preserve">ozporządzeniem Ministra Gospodarki z dnia 26 kwietnia 2013 r. w sprawie warunków technicznych, jakim powinny odpowiadać sieci gazowe i ich usytuowanie </w:t>
      </w:r>
      <w:r>
        <w:rPr>
          <w:color w:val="000000"/>
          <w:szCs w:val="20"/>
          <w:lang w:val="x-none" w:eastAsia="en-US" w:bidi="ar-SA"/>
        </w:rPr>
        <w:t xml:space="preserve">(Dz. U. poz. 640). W terenach komunikacji drogowej nie wyznaczono stref kontrolowanych od gazociągów, bowiem zawierają się one całkowicie </w:t>
      </w:r>
      <w:r>
        <w:rPr>
          <w:color w:val="000000"/>
          <w:szCs w:val="20"/>
        </w:rPr>
        <w:br/>
      </w:r>
      <w:r>
        <w:rPr>
          <w:color w:val="000000"/>
          <w:szCs w:val="20"/>
          <w:lang w:val="x-none" w:eastAsia="en-US" w:bidi="ar-SA"/>
        </w:rPr>
        <w:t>w liniach rozgraniczających ww. terenów.</w:t>
      </w:r>
    </w:p>
    <w:p w14:paraId="64D60FF0" w14:textId="77777777" w:rsidR="00FD1CFC" w:rsidRDefault="0053587D">
      <w:pPr>
        <w:spacing w:before="320"/>
        <w:ind w:firstLine="720"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lang w:val="x-none" w:eastAsia="en-US" w:bidi="ar-SA"/>
        </w:rPr>
        <w:t>Ustalenia planu miejscowego określają m.in.: przeznaczenie terenów, zasady z</w:t>
      </w:r>
      <w:r>
        <w:rPr>
          <w:color w:val="000000"/>
          <w:szCs w:val="20"/>
          <w:lang w:val="x-none" w:eastAsia="en-US" w:bidi="ar-SA"/>
        </w:rPr>
        <w:t>abudowy i zagospodarowania terenów, wymagania wynikające z potrzeb kształtowania przestrzeni publicznych, zasady ochrony środowiska, przyrody i krajobrazu oraz zasady kształtowania krajobrazu, zasady modernizacji, rozbudowy i budowy systemów komunikacji or</w:t>
      </w:r>
      <w:r>
        <w:rPr>
          <w:color w:val="000000"/>
          <w:szCs w:val="20"/>
          <w:lang w:val="x-none" w:eastAsia="en-US" w:bidi="ar-SA"/>
        </w:rPr>
        <w:t>az systemowe rozwiązania w zakresie infrastruktury technicznej. Standardy zagospodarowania i użytkowania terenów, które plan kształtuje, uwzględniają potrzeby ochrony teren</w:t>
      </w:r>
      <w:r>
        <w:rPr>
          <w:color w:val="000000"/>
          <w:szCs w:val="20"/>
        </w:rPr>
        <w:t>ów bezpośredniego sąsiedztwa</w:t>
      </w:r>
      <w:r>
        <w:rPr>
          <w:color w:val="000000"/>
          <w:szCs w:val="20"/>
          <w:lang w:val="x-none" w:eastAsia="en-US" w:bidi="ar-SA"/>
        </w:rPr>
        <w:t xml:space="preserve"> doliny rzeki Jasieniec</w:t>
      </w:r>
      <w:r>
        <w:rPr>
          <w:color w:val="000000"/>
          <w:szCs w:val="20"/>
        </w:rPr>
        <w:t>, cieku z Huty Jagodnica</w:t>
      </w:r>
      <w:r>
        <w:rPr>
          <w:color w:val="000000"/>
          <w:szCs w:val="20"/>
          <w:lang w:val="x-none" w:eastAsia="en-US" w:bidi="ar-SA"/>
        </w:rPr>
        <w:t xml:space="preserve"> oraz ter</w:t>
      </w:r>
      <w:r>
        <w:rPr>
          <w:color w:val="000000"/>
          <w:szCs w:val="20"/>
          <w:lang w:val="x-none" w:eastAsia="en-US" w:bidi="ar-SA"/>
        </w:rPr>
        <w:t>enów otwartych i lasów, stanowiących system przyrodniczy Miasta, przed narastającą presją urbanistyczną.</w:t>
      </w:r>
    </w:p>
    <w:p w14:paraId="032E67D9" w14:textId="77777777" w:rsidR="00FD1CFC" w:rsidRDefault="00FD1CFC">
      <w:pPr>
        <w:spacing w:after="27"/>
        <w:ind w:left="567" w:hanging="284"/>
        <w:rPr>
          <w:color w:val="000000"/>
          <w:szCs w:val="20"/>
          <w:lang w:val="x-none" w:eastAsia="en-US" w:bidi="ar-SA"/>
        </w:rPr>
      </w:pPr>
    </w:p>
    <w:p w14:paraId="26529466" w14:textId="77777777" w:rsidR="00FD1CFC" w:rsidRDefault="0053587D">
      <w:pPr>
        <w:spacing w:after="320"/>
        <w:ind w:firstLine="720"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lang w:val="x-none" w:eastAsia="en-US" w:bidi="ar-SA"/>
        </w:rPr>
        <w:t>Procedura formalno-prawna sporządzenia planu miejscowego została przeprowadzona w trybie art. 17 ustawy. Projekt planu został sporządzony zgodnie z za</w:t>
      </w:r>
      <w:r>
        <w:rPr>
          <w:color w:val="000000"/>
          <w:szCs w:val="20"/>
          <w:lang w:val="x-none" w:eastAsia="en-US" w:bidi="ar-SA"/>
        </w:rPr>
        <w:t xml:space="preserve">kresem art. 15 ustawy, uwzględniając wymogi wynikające z art. 1 ust. 2-4 ustawy. </w:t>
      </w:r>
      <w:r>
        <w:rPr>
          <w:color w:val="000000"/>
          <w:szCs w:val="20"/>
        </w:rPr>
        <w:t>Uwzględnione zostały przepisy przejściowe zawarte w art. 67 ust. 3 pkt 4 ustawy z dnia 7 lipca 2023 r. o zmianie ustawy o planowaniu i zagospodarowaniu przestrzennym oraz niek</w:t>
      </w:r>
      <w:r>
        <w:rPr>
          <w:color w:val="000000"/>
          <w:szCs w:val="20"/>
        </w:rPr>
        <w:t xml:space="preserve">tórych innych ustaw (Dz. U. poz. 1688). </w:t>
      </w:r>
      <w:r>
        <w:rPr>
          <w:color w:val="000000"/>
          <w:sz w:val="23"/>
          <w:szCs w:val="20"/>
          <w:lang w:val="x-none" w:eastAsia="en-US" w:bidi="ar-SA"/>
        </w:rPr>
        <w:t>Rysunek planu został sporządzony na kopii mapy zasadniczej w skali 1:2000 w związku z wprowadzeniem zakazu zabudowy na całym obszarze objętym projektem planu, zgodnie z dopuszczeniem wynikającym z art. 16 ustawy</w:t>
      </w:r>
      <w:r>
        <w:rPr>
          <w:color w:val="000000"/>
          <w:sz w:val="23"/>
          <w:szCs w:val="20"/>
        </w:rPr>
        <w:t>.</w:t>
      </w:r>
      <w:r>
        <w:rPr>
          <w:color w:val="000000"/>
          <w:szCs w:val="20"/>
          <w:lang w:val="x-none" w:eastAsia="en-US" w:bidi="ar-SA"/>
        </w:rPr>
        <w:t xml:space="preserve"> </w:t>
      </w:r>
    </w:p>
    <w:p w14:paraId="4913D91C" w14:textId="77777777" w:rsidR="00FD1CFC" w:rsidRDefault="0053587D">
      <w:pPr>
        <w:rPr>
          <w:color w:val="000000"/>
          <w:szCs w:val="20"/>
          <w:lang w:val="x-none" w:eastAsia="en-US" w:bidi="ar-SA"/>
        </w:rPr>
      </w:pPr>
      <w:r>
        <w:rPr>
          <w:b/>
          <w:color w:val="000000"/>
          <w:szCs w:val="20"/>
          <w:lang w:val="x-none" w:eastAsia="en-US" w:bidi="ar-SA"/>
        </w:rPr>
        <w:lastRenderedPageBreak/>
        <w:t>I.</w:t>
      </w:r>
      <w:r>
        <w:rPr>
          <w:b/>
          <w:color w:val="000000"/>
          <w:szCs w:val="20"/>
          <w:lang w:val="x-none" w:eastAsia="en-US" w:bidi="ar-SA"/>
        </w:rPr>
        <w:t xml:space="preserve"> Sposób realizacji wymogów wynikających z art. 1 ust. 2-4 ustawy z dnia 27 marca 2003 r. o planowaniu i zagospodarowaniu przestrzennym. </w:t>
      </w:r>
    </w:p>
    <w:p w14:paraId="197CDFAA" w14:textId="77777777" w:rsidR="00FD1CFC" w:rsidRDefault="00FD1CFC">
      <w:pPr>
        <w:rPr>
          <w:color w:val="000000"/>
          <w:szCs w:val="20"/>
          <w:lang w:val="x-none" w:eastAsia="en-US" w:bidi="ar-SA"/>
        </w:rPr>
      </w:pPr>
    </w:p>
    <w:p w14:paraId="669D4416" w14:textId="77777777" w:rsidR="00FD1CFC" w:rsidRDefault="0053587D">
      <w:pPr>
        <w:numPr>
          <w:ilvl w:val="6"/>
          <w:numId w:val="1"/>
        </w:numPr>
        <w:ind w:left="567" w:hanging="283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 xml:space="preserve">W projekcie planu </w:t>
      </w:r>
      <w:r>
        <w:rPr>
          <w:color w:val="000000"/>
          <w:szCs w:val="20"/>
        </w:rPr>
        <w:t xml:space="preserve">oraz w trakcie procedury jego sporządzania </w:t>
      </w:r>
      <w:r>
        <w:rPr>
          <w:color w:val="000000"/>
          <w:szCs w:val="20"/>
          <w:lang w:val="en-US" w:eastAsia="en-US" w:bidi="en-US"/>
        </w:rPr>
        <w:t>uwzględniono:</w:t>
      </w:r>
    </w:p>
    <w:p w14:paraId="3A49FD33" w14:textId="77777777" w:rsidR="00FD1CFC" w:rsidRDefault="0053587D">
      <w:pPr>
        <w:numPr>
          <w:ilvl w:val="1"/>
          <w:numId w:val="2"/>
        </w:numPr>
        <w:spacing w:after="27"/>
        <w:ind w:left="284" w:hanging="284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wymagania ładu przestrzennego, w tym urbani</w:t>
      </w:r>
      <w:r>
        <w:rPr>
          <w:color w:val="000000"/>
          <w:szCs w:val="20"/>
          <w:lang w:val="en-US" w:eastAsia="en-US" w:bidi="en-US"/>
        </w:rPr>
        <w:t>styki i architektury, poprzez określenie:</w:t>
      </w:r>
      <w:r>
        <w:rPr>
          <w:color w:val="000000"/>
          <w:szCs w:val="20"/>
        </w:rPr>
        <w:t xml:space="preserve"> </w:t>
      </w:r>
      <w:r>
        <w:rPr>
          <w:color w:val="000000"/>
          <w:szCs w:val="20"/>
          <w:lang w:val="en-US" w:eastAsia="en-US" w:bidi="en-US"/>
        </w:rPr>
        <w:t xml:space="preserve">linii rozgraniczających, przeznaczenia terenów, zasad i wskaźników zagospodarowania terenów, parametrów kształtowania zabudowy oraz wymagań w zakresie kształtowania przestrzeni publicznych; </w:t>
      </w:r>
    </w:p>
    <w:p w14:paraId="43835502" w14:textId="77777777" w:rsidR="00FD1CFC" w:rsidRDefault="0053587D">
      <w:pPr>
        <w:numPr>
          <w:ilvl w:val="1"/>
          <w:numId w:val="2"/>
        </w:numPr>
        <w:ind w:left="284" w:hanging="284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walory architektoniczne</w:t>
      </w:r>
      <w:r>
        <w:rPr>
          <w:color w:val="000000"/>
          <w:szCs w:val="20"/>
          <w:lang w:val="en-US" w:eastAsia="en-US" w:bidi="en-US"/>
        </w:rPr>
        <w:t xml:space="preserve"> i krajobrazowe dzięki ustaleniom dotyczącym zagospodarowania terenów, w szczególności terenów: rolnictwa z zakazem zabudowy, zieleni naturalnej, lasów, wód powierzchniowych śródlądowych oraz ustalonym zasadom sytuowania infrastruktury technicznej;</w:t>
      </w:r>
    </w:p>
    <w:p w14:paraId="20611282" w14:textId="77777777" w:rsidR="00FD1CFC" w:rsidRDefault="0053587D">
      <w:pPr>
        <w:numPr>
          <w:ilvl w:val="1"/>
          <w:numId w:val="2"/>
        </w:numPr>
        <w:spacing w:after="27"/>
        <w:ind w:left="284" w:hanging="284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 xml:space="preserve">wymagania ochrony środowiska, w tym gospodarowania wodami i ochrony gruntów rolnych i leśnych poprzez wprowadzenie: </w:t>
      </w:r>
    </w:p>
    <w:p w14:paraId="470FC477" w14:textId="77777777" w:rsidR="00FD1CFC" w:rsidRDefault="0053587D">
      <w:pPr>
        <w:numPr>
          <w:ilvl w:val="0"/>
          <w:numId w:val="3"/>
        </w:numPr>
        <w:spacing w:after="27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zakazu lokalizacji przedsięwzięć mogących znacząco oddziaływać na środowisko, z określonymi w uchwale wyjątkami,</w:t>
      </w:r>
    </w:p>
    <w:p w14:paraId="42F0EEC2" w14:textId="77777777" w:rsidR="00FD1CFC" w:rsidRDefault="0053587D">
      <w:pPr>
        <w:keepLines/>
        <w:numPr>
          <w:ilvl w:val="0"/>
          <w:numId w:val="3"/>
        </w:numPr>
        <w:spacing w:line="276" w:lineRule="auto"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lang w:val="x-none" w:eastAsia="en-US" w:bidi="ar-SA"/>
        </w:rPr>
        <w:t>ustaleń w zakresie ochrony</w:t>
      </w:r>
      <w:r>
        <w:rPr>
          <w:color w:val="000000"/>
          <w:szCs w:val="20"/>
          <w:lang w:val="x-none" w:eastAsia="en-US" w:bidi="ar-SA"/>
        </w:rPr>
        <w:t xml:space="preserve"> i kształtowania krajobrazu</w:t>
      </w:r>
      <w:r>
        <w:rPr>
          <w:color w:val="000000"/>
          <w:szCs w:val="20"/>
        </w:rPr>
        <w:t>,</w:t>
      </w:r>
    </w:p>
    <w:p w14:paraId="3004670A" w14:textId="77777777" w:rsidR="00FD1CFC" w:rsidRDefault="0053587D">
      <w:pPr>
        <w:keepLines/>
        <w:numPr>
          <w:ilvl w:val="0"/>
          <w:numId w:val="3"/>
        </w:numPr>
        <w:spacing w:line="276" w:lineRule="auto"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lang w:val="x-none" w:eastAsia="en-US" w:bidi="ar-SA"/>
        </w:rPr>
        <w:t>ustaleń w zakresie ochrony wód,</w:t>
      </w:r>
    </w:p>
    <w:p w14:paraId="33F1A6F3" w14:textId="77777777" w:rsidR="00FD1CFC" w:rsidRDefault="0053587D">
      <w:pPr>
        <w:numPr>
          <w:ilvl w:val="0"/>
          <w:numId w:val="3"/>
        </w:numPr>
        <w:spacing w:after="27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ustaleń w zakresie gospodarki wodnej i odprowadzania ścieków,</w:t>
      </w:r>
    </w:p>
    <w:p w14:paraId="589E9A95" w14:textId="77777777" w:rsidR="00FD1CFC" w:rsidRDefault="0053587D">
      <w:pPr>
        <w:numPr>
          <w:ilvl w:val="0"/>
          <w:numId w:val="3"/>
        </w:numPr>
        <w:spacing w:after="27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ustaleń w zakresie ochrony powierzchni ziemi oraz gospodarki odpadami,</w:t>
      </w:r>
    </w:p>
    <w:p w14:paraId="579D2BF5" w14:textId="77777777" w:rsidR="00FD1CFC" w:rsidRDefault="0053587D">
      <w:pPr>
        <w:numPr>
          <w:ilvl w:val="0"/>
          <w:numId w:val="3"/>
        </w:numPr>
        <w:spacing w:after="27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ustaleń w zakresie ochrony powietrza,</w:t>
      </w:r>
    </w:p>
    <w:p w14:paraId="43AC2A13" w14:textId="77777777" w:rsidR="00FD1CFC" w:rsidRDefault="0053587D">
      <w:pPr>
        <w:numPr>
          <w:ilvl w:val="0"/>
          <w:numId w:val="3"/>
        </w:numPr>
        <w:spacing w:after="27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ustaleń w zakresie ochro</w:t>
      </w:r>
      <w:r>
        <w:rPr>
          <w:color w:val="000000"/>
          <w:szCs w:val="20"/>
          <w:lang w:val="en-US" w:eastAsia="en-US" w:bidi="en-US"/>
        </w:rPr>
        <w:t>ny przed polami elektromagnetycznymi,</w:t>
      </w:r>
    </w:p>
    <w:p w14:paraId="3ED6ED19" w14:textId="77777777" w:rsidR="00FD1CFC" w:rsidRDefault="0053587D">
      <w:pPr>
        <w:numPr>
          <w:ilvl w:val="0"/>
          <w:numId w:val="3"/>
        </w:numPr>
        <w:spacing w:after="27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klasyfikacji istniejącej zabudowy mieszkaniowej pod kątem ochrony akustycznej, w rozumieniu przepisów odrębnych,</w:t>
      </w:r>
    </w:p>
    <w:p w14:paraId="5652BBE3" w14:textId="77777777" w:rsidR="00FD1CFC" w:rsidRDefault="0053587D">
      <w:pPr>
        <w:numPr>
          <w:ilvl w:val="0"/>
          <w:numId w:val="3"/>
        </w:numPr>
        <w:spacing w:after="27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dla gruntów leśnych – przeznaczenia pod teren lasu,</w:t>
      </w:r>
    </w:p>
    <w:p w14:paraId="3EFECB35" w14:textId="77777777" w:rsidR="00FD1CFC" w:rsidRDefault="0053587D">
      <w:pPr>
        <w:numPr>
          <w:ilvl w:val="0"/>
          <w:numId w:val="3"/>
        </w:numPr>
        <w:spacing w:after="27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dla gruntów rolnych – przeznaczenia m.in. pod teren r</w:t>
      </w:r>
      <w:r>
        <w:rPr>
          <w:color w:val="000000"/>
          <w:szCs w:val="20"/>
          <w:lang w:val="en-US" w:eastAsia="en-US" w:bidi="en-US"/>
        </w:rPr>
        <w:t>olnictwa z zakazem zabudowy;</w:t>
      </w:r>
    </w:p>
    <w:p w14:paraId="4FC67EA1" w14:textId="77777777" w:rsidR="00FD1CFC" w:rsidRDefault="0053587D">
      <w:pPr>
        <w:numPr>
          <w:ilvl w:val="1"/>
          <w:numId w:val="2"/>
        </w:numPr>
        <w:spacing w:after="27"/>
        <w:ind w:left="284" w:hanging="284"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lang w:val="x-none" w:eastAsia="en-US" w:bidi="ar-SA"/>
        </w:rPr>
        <w:t>wymagania</w:t>
      </w:r>
      <w:r>
        <w:rPr>
          <w:color w:val="000000"/>
          <w:szCs w:val="20"/>
        </w:rPr>
        <w:t xml:space="preserve"> </w:t>
      </w:r>
      <w:r>
        <w:rPr>
          <w:color w:val="000000"/>
          <w:szCs w:val="20"/>
          <w:lang w:val="x-none" w:eastAsia="en-US" w:bidi="ar-SA"/>
        </w:rPr>
        <w:t xml:space="preserve">ochrony dziedzictwa kulturowego i zabytków poprzez </w:t>
      </w:r>
      <w:r>
        <w:rPr>
          <w:color w:val="000000"/>
          <w:szCs w:val="20"/>
        </w:rPr>
        <w:t>wskazanie</w:t>
      </w:r>
      <w:r>
        <w:rPr>
          <w:color w:val="000000"/>
          <w:szCs w:val="20"/>
          <w:lang w:val="x-none" w:eastAsia="en-US" w:bidi="ar-SA"/>
        </w:rPr>
        <w:t xml:space="preserve"> </w:t>
      </w:r>
      <w:r>
        <w:rPr>
          <w:color w:val="000000"/>
          <w:szCs w:val="20"/>
        </w:rPr>
        <w:t xml:space="preserve">zabytków archeologicznych oraz </w:t>
      </w:r>
      <w:r>
        <w:rPr>
          <w:color w:val="000000"/>
          <w:szCs w:val="20"/>
          <w:lang w:val="x-none" w:eastAsia="en-US" w:bidi="ar-SA"/>
        </w:rPr>
        <w:t xml:space="preserve">stref ochrony </w:t>
      </w:r>
      <w:r>
        <w:rPr>
          <w:color w:val="000000"/>
          <w:szCs w:val="20"/>
        </w:rPr>
        <w:t>archeologicznej</w:t>
      </w:r>
      <w:r>
        <w:rPr>
          <w:color w:val="000000"/>
          <w:szCs w:val="20"/>
          <w:lang w:val="x-none" w:eastAsia="en-US" w:bidi="ar-SA"/>
        </w:rPr>
        <w:t xml:space="preserve"> i przyjęcie dla ni</w:t>
      </w:r>
      <w:r>
        <w:rPr>
          <w:color w:val="000000"/>
          <w:szCs w:val="20"/>
        </w:rPr>
        <w:t>ch</w:t>
      </w:r>
      <w:r>
        <w:rPr>
          <w:color w:val="000000"/>
          <w:szCs w:val="20"/>
          <w:lang w:val="x-none" w:eastAsia="en-US" w:bidi="ar-SA"/>
        </w:rPr>
        <w:t xml:space="preserve"> ustaleń</w:t>
      </w:r>
      <w:r>
        <w:rPr>
          <w:color w:val="000000"/>
          <w:szCs w:val="20"/>
        </w:rPr>
        <w:t>; w </w:t>
      </w:r>
      <w:r>
        <w:rPr>
          <w:color w:val="000000"/>
          <w:szCs w:val="20"/>
          <w:lang w:val="x-none" w:eastAsia="en-US" w:bidi="ar-SA"/>
        </w:rPr>
        <w:t>projekcie planu nie uwzględniono wymogu ochrony dóbr kultury ws</w:t>
      </w:r>
      <w:r>
        <w:rPr>
          <w:color w:val="000000"/>
          <w:szCs w:val="20"/>
          <w:lang w:val="x-none" w:eastAsia="en-US" w:bidi="ar-SA"/>
        </w:rPr>
        <w:t xml:space="preserve">półczesnej – </w:t>
      </w:r>
      <w:r>
        <w:rPr>
          <w:color w:val="000000"/>
          <w:szCs w:val="20"/>
        </w:rPr>
        <w:br/>
      </w:r>
      <w:r>
        <w:rPr>
          <w:color w:val="000000"/>
          <w:szCs w:val="20"/>
          <w:lang w:val="x-none" w:eastAsia="en-US" w:bidi="ar-SA"/>
        </w:rPr>
        <w:t>ze względu na brak takich obiektów</w:t>
      </w:r>
      <w:r>
        <w:rPr>
          <w:color w:val="000000"/>
          <w:szCs w:val="20"/>
        </w:rPr>
        <w:t>;</w:t>
      </w:r>
    </w:p>
    <w:p w14:paraId="0CF4C02E" w14:textId="77777777" w:rsidR="00FD1CFC" w:rsidRDefault="0053587D">
      <w:pPr>
        <w:numPr>
          <w:ilvl w:val="1"/>
          <w:numId w:val="2"/>
        </w:numPr>
        <w:spacing w:after="27"/>
        <w:ind w:left="284" w:hanging="284"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lang w:val="x-none" w:eastAsia="en-US" w:bidi="ar-SA"/>
        </w:rPr>
        <w:t xml:space="preserve">wymagania ochrony zdrowia oraz bezpieczeństwa ludzi i mienia, a także potrzeby osób </w:t>
      </w:r>
      <w:r>
        <w:rPr>
          <w:color w:val="000000"/>
          <w:szCs w:val="20"/>
        </w:rPr>
        <w:br/>
      </w:r>
      <w:r>
        <w:rPr>
          <w:color w:val="000000"/>
          <w:szCs w:val="20"/>
          <w:lang w:val="x-none" w:eastAsia="en-US" w:bidi="ar-SA"/>
        </w:rPr>
        <w:t>ze szczególnymi potrzebami, poprzez określenie zasad ochrony środowiska oraz ustalenie wymagań wynikających z potrzeb ksz</w:t>
      </w:r>
      <w:r>
        <w:rPr>
          <w:color w:val="000000"/>
          <w:szCs w:val="20"/>
          <w:lang w:val="x-none" w:eastAsia="en-US" w:bidi="ar-SA"/>
        </w:rPr>
        <w:t>tałtowania przestrzeni publicznych;</w:t>
      </w:r>
    </w:p>
    <w:p w14:paraId="247D6873" w14:textId="77777777" w:rsidR="00FD1CFC" w:rsidRDefault="0053587D">
      <w:pPr>
        <w:numPr>
          <w:ilvl w:val="1"/>
          <w:numId w:val="2"/>
        </w:numPr>
        <w:spacing w:after="27"/>
        <w:ind w:left="284" w:hanging="284"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lang w:val="x-none" w:eastAsia="en-US" w:bidi="ar-SA"/>
        </w:rPr>
        <w:t>walory ekonomiczne przestrzeni, ustalając przeznaczenia poszczególnych terenów, uwzględniające ich istniejące użytkowanie z zachowaniem wymogów ochrony środowiska oraz umożliwiając racjonalne zagospodarowanie obszaru, po</w:t>
      </w:r>
      <w:r>
        <w:rPr>
          <w:color w:val="000000"/>
          <w:szCs w:val="20"/>
          <w:lang w:val="x-none" w:eastAsia="en-US" w:bidi="ar-SA"/>
        </w:rPr>
        <w:t xml:space="preserve">przez wykorzystanie istniejących elementów wyposażenia technicznego i zagospodarowania terenu; </w:t>
      </w:r>
    </w:p>
    <w:p w14:paraId="7A1CBF0B" w14:textId="77777777" w:rsidR="00FD1CFC" w:rsidRDefault="0053587D">
      <w:pPr>
        <w:numPr>
          <w:ilvl w:val="1"/>
          <w:numId w:val="2"/>
        </w:numPr>
        <w:spacing w:after="27"/>
        <w:ind w:left="284" w:hanging="284"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lang w:val="x-none" w:eastAsia="en-US" w:bidi="ar-SA"/>
        </w:rPr>
        <w:t>prawo własności, poprzez kształtowanie zagospodarowania zgodnie z dotychczasowym przeznaczeniem i w sposób racjonalnie ingerujący w tereny stanowiące własność p</w:t>
      </w:r>
      <w:r>
        <w:rPr>
          <w:color w:val="000000"/>
          <w:szCs w:val="20"/>
          <w:lang w:val="x-none" w:eastAsia="en-US" w:bidi="ar-SA"/>
        </w:rPr>
        <w:t xml:space="preserve">rywatną, ograniczony do uzasadnionych potrzeb wynikających z interesu publicznego oraz wymogami ochrony środowiska i ładu przestrzennego; </w:t>
      </w:r>
    </w:p>
    <w:p w14:paraId="3BD9FCD6" w14:textId="77777777" w:rsidR="00FD1CFC" w:rsidRDefault="0053587D">
      <w:pPr>
        <w:numPr>
          <w:ilvl w:val="1"/>
          <w:numId w:val="2"/>
        </w:numPr>
        <w:spacing w:after="27"/>
        <w:ind w:left="284" w:hanging="284"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lang w:val="x-none" w:eastAsia="en-US" w:bidi="ar-SA"/>
        </w:rPr>
        <w:t>potrzeby obronności i bezpieczeństwa państwa ustalając ograniczenia w sposobie zagospodarowania terenu poprzez określ</w:t>
      </w:r>
      <w:r>
        <w:rPr>
          <w:color w:val="000000"/>
          <w:szCs w:val="20"/>
          <w:lang w:val="x-none" w:eastAsia="en-US" w:bidi="ar-SA"/>
        </w:rPr>
        <w:t>enie maksymalnej wysokości zabudowy, a także dostosowanie dróg publicznych, sieci i urządzeń infrastruktury do działań w sytuacjach szczególnych zagrożeń;</w:t>
      </w:r>
    </w:p>
    <w:p w14:paraId="34C570B0" w14:textId="77777777" w:rsidR="00FD1CFC" w:rsidRDefault="0053587D">
      <w:pPr>
        <w:numPr>
          <w:ilvl w:val="1"/>
          <w:numId w:val="2"/>
        </w:numPr>
        <w:spacing w:after="27"/>
        <w:ind w:left="284" w:hanging="284"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lang w:val="x-none" w:eastAsia="en-US" w:bidi="ar-SA"/>
        </w:rPr>
        <w:t xml:space="preserve">potrzeby interesu publicznego, wskazując tereny współtworzące system przyrodniczy Miasta, w tym </w:t>
      </w:r>
      <w:r>
        <w:rPr>
          <w:color w:val="000000"/>
          <w:szCs w:val="20"/>
        </w:rPr>
        <w:t xml:space="preserve">ciek </w:t>
      </w:r>
      <w:r>
        <w:rPr>
          <w:color w:val="000000"/>
          <w:szCs w:val="20"/>
        </w:rPr>
        <w:t xml:space="preserve">z Huty Jagodnica, </w:t>
      </w:r>
      <w:r>
        <w:rPr>
          <w:color w:val="000000"/>
          <w:szCs w:val="20"/>
          <w:lang w:val="x-none" w:eastAsia="en-US" w:bidi="ar-SA"/>
        </w:rPr>
        <w:t xml:space="preserve">tereny zieleni naturalnej i lasów, do utrzymania i ochrony, a także wskazując w projekcie planu granice terenów rozmieszczenia inwestycji celu publicznego; </w:t>
      </w:r>
    </w:p>
    <w:p w14:paraId="1580ECB4" w14:textId="77777777" w:rsidR="00FD1CFC" w:rsidRDefault="0053587D">
      <w:pPr>
        <w:numPr>
          <w:ilvl w:val="1"/>
          <w:numId w:val="2"/>
        </w:numPr>
        <w:spacing w:after="27"/>
        <w:ind w:left="284" w:hanging="284"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lang w:val="x-none" w:eastAsia="en-US" w:bidi="ar-SA"/>
        </w:rPr>
        <w:lastRenderedPageBreak/>
        <w:t>potrzeby w zakresie rozwoju infrastruktury technicznej, określając możliwość wypo</w:t>
      </w:r>
      <w:r>
        <w:rPr>
          <w:color w:val="000000"/>
          <w:szCs w:val="20"/>
          <w:lang w:val="x-none" w:eastAsia="en-US" w:bidi="ar-SA"/>
        </w:rPr>
        <w:t>sażeni</w:t>
      </w:r>
      <w:r>
        <w:rPr>
          <w:color w:val="000000"/>
          <w:szCs w:val="20"/>
        </w:rPr>
        <w:t>a</w:t>
      </w:r>
      <w:r>
        <w:rPr>
          <w:color w:val="000000"/>
          <w:szCs w:val="20"/>
          <w:lang w:val="x-none" w:eastAsia="en-US" w:bidi="ar-SA"/>
        </w:rPr>
        <w:t xml:space="preserve"> terenów w sieci i urządzenia infrastruktury technicznej oraz ustalając zasady ich realizacji; </w:t>
      </w:r>
    </w:p>
    <w:p w14:paraId="0E0563ED" w14:textId="77777777" w:rsidR="00FD1CFC" w:rsidRDefault="0053587D">
      <w:pPr>
        <w:numPr>
          <w:ilvl w:val="1"/>
          <w:numId w:val="2"/>
        </w:numPr>
        <w:spacing w:after="27"/>
        <w:ind w:left="284" w:hanging="284"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lang w:val="x-none" w:eastAsia="en-US" w:bidi="ar-SA"/>
        </w:rPr>
        <w:t xml:space="preserve">zapewnienie udziału społeczeństwa w pracach nad miejscowym planem zagospodarowania przestrzennego, w tym przy użyciu środków komunikacji elektronicznej, </w:t>
      </w:r>
      <w:r>
        <w:rPr>
          <w:color w:val="000000"/>
          <w:szCs w:val="20"/>
          <w:lang w:val="x-none" w:eastAsia="en-US" w:bidi="ar-SA"/>
        </w:rPr>
        <w:t xml:space="preserve">poprzez informacje na stronie internetowej Miejskiej Pracowni Urbanistycznej w Łodzi, ogłoszenie w prasie, obwieszczenie na tablicach ogłoszeń o: </w:t>
      </w:r>
    </w:p>
    <w:p w14:paraId="7FD726DA" w14:textId="77777777" w:rsidR="00FD1CFC" w:rsidRDefault="0053587D">
      <w:pPr>
        <w:numPr>
          <w:ilvl w:val="2"/>
          <w:numId w:val="4"/>
        </w:numPr>
        <w:spacing w:after="27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przystąpieniu do sporządzenia projektu planu,</w:t>
      </w:r>
    </w:p>
    <w:p w14:paraId="7BFA7C64" w14:textId="77777777" w:rsidR="00FD1CFC" w:rsidRDefault="0053587D">
      <w:pPr>
        <w:numPr>
          <w:ilvl w:val="2"/>
          <w:numId w:val="4"/>
        </w:numPr>
        <w:spacing w:after="27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wyłożeniu projektu planu do publicznego wglądu i organizacji dy</w:t>
      </w:r>
      <w:r>
        <w:rPr>
          <w:color w:val="000000"/>
          <w:szCs w:val="20"/>
          <w:lang w:val="en-US" w:eastAsia="en-US" w:bidi="en-US"/>
        </w:rPr>
        <w:t>skusji publicznej nad przyjętymi w projekcie planu rozwiązaniami</w:t>
      </w:r>
      <w:r>
        <w:rPr>
          <w:color w:val="000000"/>
          <w:szCs w:val="20"/>
        </w:rPr>
        <w:t>,</w:t>
      </w:r>
      <w:r>
        <w:rPr>
          <w:color w:val="000000"/>
          <w:szCs w:val="20"/>
          <w:lang w:val="en-US" w:eastAsia="en-US" w:bidi="en-US"/>
        </w:rPr>
        <w:t xml:space="preserve"> </w:t>
      </w:r>
    </w:p>
    <w:p w14:paraId="53830AA1" w14:textId="77777777" w:rsidR="00FD1CFC" w:rsidRDefault="0053587D">
      <w:pPr>
        <w:numPr>
          <w:ilvl w:val="2"/>
          <w:numId w:val="4"/>
        </w:numPr>
        <w:spacing w:after="27"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 xml:space="preserve">możliwości składania wniosków </w:t>
      </w:r>
      <w:r>
        <w:rPr>
          <w:color w:val="000000"/>
          <w:szCs w:val="20"/>
        </w:rPr>
        <w:t xml:space="preserve">i uwag </w:t>
      </w:r>
      <w:r>
        <w:rPr>
          <w:color w:val="000000"/>
          <w:szCs w:val="20"/>
          <w:lang w:val="en-US" w:eastAsia="en-US" w:bidi="en-US"/>
        </w:rPr>
        <w:t>do planu na piśmie, ustnie do protokołu lub za pomocą środków komunikacji elektronicznej bez konieczności opatrywania ich podpisem elektronicznym na adr</w:t>
      </w:r>
      <w:r>
        <w:rPr>
          <w:color w:val="000000"/>
          <w:szCs w:val="20"/>
          <w:lang w:val="en-US" w:eastAsia="en-US" w:bidi="en-US"/>
        </w:rPr>
        <w:t xml:space="preserve">es Pracowni, </w:t>
      </w:r>
    </w:p>
    <w:p w14:paraId="653B9788" w14:textId="77777777" w:rsidR="00FD1CFC" w:rsidRDefault="0053587D">
      <w:pPr>
        <w:numPr>
          <w:ilvl w:val="2"/>
          <w:numId w:val="4"/>
        </w:numPr>
        <w:spacing w:after="27"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lang w:val="en-US" w:eastAsia="en-US" w:bidi="en-US"/>
        </w:rPr>
        <w:t>możliwości zapoznania się z niezbędną dokumentacją sprawy</w:t>
      </w:r>
      <w:r>
        <w:rPr>
          <w:color w:val="000000"/>
          <w:szCs w:val="20"/>
          <w:lang w:val="x-none" w:eastAsia="en-US" w:bidi="ar-SA"/>
        </w:rPr>
        <w:t>;</w:t>
      </w:r>
    </w:p>
    <w:p w14:paraId="3A311C77" w14:textId="77777777" w:rsidR="00FD1CFC" w:rsidRDefault="0053587D">
      <w:pPr>
        <w:numPr>
          <w:ilvl w:val="1"/>
          <w:numId w:val="2"/>
        </w:numPr>
        <w:spacing w:after="27"/>
        <w:ind w:left="284" w:hanging="284"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lang w:val="x-none" w:eastAsia="en-US" w:bidi="ar-SA"/>
        </w:rPr>
        <w:t>zachowanie jawności i przejrzystości procedur planistycznych, poprzez zastosowanie się do czynności formalno-prawnych określonych w art. 17 ustawy z dnia 27 marca 2003 r. o planowaniu</w:t>
      </w:r>
      <w:r>
        <w:rPr>
          <w:color w:val="000000"/>
          <w:szCs w:val="20"/>
          <w:lang w:val="x-none" w:eastAsia="en-US" w:bidi="ar-SA"/>
        </w:rPr>
        <w:t xml:space="preserve"> i zagospodarowaniu przestrzennym, jak również na podstawie art. 21, art. 39 i art. 54 ustawy z dnia 3 października 2008 r. o udostępni</w:t>
      </w:r>
      <w:r>
        <w:rPr>
          <w:color w:val="000000"/>
          <w:szCs w:val="20"/>
        </w:rPr>
        <w:t>a</w:t>
      </w:r>
      <w:r>
        <w:rPr>
          <w:color w:val="000000"/>
          <w:szCs w:val="20"/>
          <w:lang w:val="x-none" w:eastAsia="en-US" w:bidi="ar-SA"/>
        </w:rPr>
        <w:t xml:space="preserve">niu informacji o środowisku </w:t>
      </w:r>
      <w:r>
        <w:rPr>
          <w:color w:val="000000"/>
          <w:szCs w:val="20"/>
        </w:rPr>
        <w:br/>
      </w:r>
      <w:r>
        <w:rPr>
          <w:color w:val="000000"/>
          <w:szCs w:val="20"/>
          <w:lang w:val="x-none" w:eastAsia="en-US" w:bidi="ar-SA"/>
        </w:rPr>
        <w:t>i jego ochronie, udziale społeczeństwa w ochronie środowiska oraz o ocenach oddziaływania n</w:t>
      </w:r>
      <w:r>
        <w:rPr>
          <w:color w:val="000000"/>
          <w:szCs w:val="20"/>
          <w:lang w:val="x-none" w:eastAsia="en-US" w:bidi="ar-SA"/>
        </w:rPr>
        <w:t xml:space="preserve">a środowisko </w:t>
      </w:r>
      <w:r>
        <w:rPr>
          <w:color w:val="000000"/>
          <w:szCs w:val="20"/>
          <w:lang w:val="en-US" w:eastAsia="en-US" w:bidi="en-US"/>
        </w:rPr>
        <w:t>(Dz. U. z 2023 r. poz. 1094, 1113, 1501</w:t>
      </w:r>
      <w:r>
        <w:rPr>
          <w:color w:val="000000"/>
          <w:szCs w:val="20"/>
        </w:rPr>
        <w:t xml:space="preserve">, </w:t>
      </w:r>
      <w:r>
        <w:rPr>
          <w:color w:val="000000"/>
          <w:szCs w:val="20"/>
          <w:lang w:val="en-US" w:eastAsia="en-US" w:bidi="en-US"/>
        </w:rPr>
        <w:t>1506</w:t>
      </w:r>
      <w:r>
        <w:rPr>
          <w:color w:val="000000"/>
          <w:szCs w:val="20"/>
        </w:rPr>
        <w:t>, 1688, 1719, 1890, 1906 i 2029</w:t>
      </w:r>
      <w:r>
        <w:rPr>
          <w:color w:val="000000"/>
          <w:szCs w:val="20"/>
          <w:lang w:val="en-US" w:eastAsia="en-US" w:bidi="en-US"/>
        </w:rPr>
        <w:t>)</w:t>
      </w:r>
      <w:r>
        <w:rPr>
          <w:color w:val="000000"/>
          <w:szCs w:val="20"/>
          <w:lang w:val="x-none" w:eastAsia="en-US" w:bidi="ar-SA"/>
        </w:rPr>
        <w:t xml:space="preserve"> przeprowadzając strategiczną ocenę oddziaływania</w:t>
      </w:r>
      <w:r>
        <w:rPr>
          <w:color w:val="000000"/>
          <w:szCs w:val="20"/>
        </w:rPr>
        <w:t xml:space="preserve"> </w:t>
      </w:r>
      <w:r>
        <w:rPr>
          <w:color w:val="000000"/>
          <w:szCs w:val="20"/>
          <w:lang w:val="x-none" w:eastAsia="en-US" w:bidi="ar-SA"/>
        </w:rPr>
        <w:t>na środowisko skutków realizacji przedmiotowego miejscowego planu zagospodarowania przestrzennego;</w:t>
      </w:r>
    </w:p>
    <w:p w14:paraId="091DD5D4" w14:textId="77777777" w:rsidR="00FD1CFC" w:rsidRDefault="0053587D">
      <w:pPr>
        <w:numPr>
          <w:ilvl w:val="1"/>
          <w:numId w:val="2"/>
        </w:numPr>
        <w:spacing w:after="27"/>
        <w:ind w:left="284" w:hanging="284"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potrzebę zapewnie</w:t>
      </w:r>
      <w:r>
        <w:rPr>
          <w:color w:val="000000"/>
          <w:szCs w:val="20"/>
          <w:shd w:val="clear" w:color="auto" w:fill="FFFFFF"/>
          <w:lang w:val="x-none" w:eastAsia="en-US" w:bidi="ar-SA"/>
        </w:rPr>
        <w:t>nia odpowiedniej ilości i jakości wody do celów zaopatrzenia ludności poprzez wykorzystanie istniejącej sieci wodociągowej dla obsługi zabudowy istniejącej.</w:t>
      </w:r>
      <w:r>
        <w:rPr>
          <w:color w:val="000000"/>
          <w:szCs w:val="20"/>
          <w:lang w:val="x-none" w:eastAsia="en-US" w:bidi="ar-SA"/>
        </w:rPr>
        <w:t xml:space="preserve"> </w:t>
      </w:r>
    </w:p>
    <w:p w14:paraId="58A0DC43" w14:textId="77777777" w:rsidR="00FD1CFC" w:rsidRDefault="00FD1CFC">
      <w:pPr>
        <w:spacing w:after="27"/>
        <w:rPr>
          <w:color w:val="000000"/>
          <w:szCs w:val="20"/>
          <w:lang w:val="x-none" w:eastAsia="en-US" w:bidi="ar-SA"/>
        </w:rPr>
      </w:pPr>
    </w:p>
    <w:p w14:paraId="2E2EE3A9" w14:textId="77777777" w:rsidR="00FD1CFC" w:rsidRDefault="0053587D">
      <w:pPr>
        <w:numPr>
          <w:ilvl w:val="6"/>
          <w:numId w:val="1"/>
        </w:numPr>
        <w:ind w:left="0" w:firstLine="284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Ustalając przeznaczenie terenu, a także określając sposób zagospodarowania i korzystania z terenu</w:t>
      </w:r>
      <w:r>
        <w:rPr>
          <w:color w:val="000000"/>
          <w:szCs w:val="20"/>
          <w:lang w:val="en-US" w:eastAsia="en-US" w:bidi="en-US"/>
        </w:rPr>
        <w:t xml:space="preserve">, Prezydent Miasta Łodzi zważył interes publiczny i interesy prywatne,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w tym zgłaszane w postaci wniosków i uwag, </w:t>
      </w:r>
      <w:r>
        <w:rPr>
          <w:color w:val="000000"/>
          <w:szCs w:val="20"/>
          <w:lang w:val="en-US" w:eastAsia="en-US" w:bidi="en-US"/>
        </w:rPr>
        <w:t xml:space="preserve">zmierzające do ochrony istniejącego stanu zagospodarowania terenu, 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jak i zmian w zakresie jego zagospodarowania, </w:t>
      </w:r>
      <w:r>
        <w:rPr>
          <w:color w:val="000000"/>
          <w:szCs w:val="20"/>
          <w:lang w:val="en-US" w:eastAsia="en-US" w:bidi="en-US"/>
        </w:rPr>
        <w:t xml:space="preserve">a także analizy ekonomiczne, </w:t>
      </w:r>
      <w:r>
        <w:rPr>
          <w:color w:val="000000"/>
          <w:szCs w:val="20"/>
          <w:lang w:val="en-US" w:eastAsia="en-US" w:bidi="en-US"/>
        </w:rPr>
        <w:t>środowiskowe i społeczne.</w:t>
      </w:r>
    </w:p>
    <w:p w14:paraId="57E0A4C2" w14:textId="77777777" w:rsidR="00FD1CFC" w:rsidRDefault="0053587D">
      <w:pPr>
        <w:tabs>
          <w:tab w:val="left" w:pos="709"/>
        </w:tabs>
        <w:suppressAutoHyphens/>
        <w:spacing w:before="120" w:after="120"/>
        <w:ind w:firstLine="425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Do projektu miejscowego planu zagospodarowania przestrzennego w </w:t>
      </w:r>
      <w:r>
        <w:rPr>
          <w:color w:val="000000"/>
          <w:szCs w:val="20"/>
          <w:shd w:val="clear" w:color="auto" w:fill="FFFFFF"/>
          <w:lang w:val="ar-SA" w:eastAsia="ar-SA" w:bidi="ar-SA"/>
        </w:rPr>
        <w:t>termin</w:t>
      </w:r>
      <w:r>
        <w:rPr>
          <w:color w:val="000000"/>
          <w:szCs w:val="20"/>
          <w:shd w:val="clear" w:color="auto" w:fill="FFFFFF"/>
          <w:lang w:val="x-none" w:eastAsia="en-US" w:bidi="ar-SA"/>
        </w:rPr>
        <w:t>ie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wnoszenia wniosków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, tj. od </w:t>
      </w:r>
      <w:r>
        <w:rPr>
          <w:color w:val="000000"/>
          <w:szCs w:val="20"/>
          <w:lang w:val="x-none" w:eastAsia="en-US" w:bidi="ar-SA"/>
        </w:rPr>
        <w:t>20 stycznia 2023 r. do 17 lutego 2023 r.,</w:t>
      </w:r>
      <w:r>
        <w:rPr>
          <w:b/>
          <w:color w:val="000000"/>
          <w:szCs w:val="20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>wpłynęło 1</w:t>
      </w:r>
      <w:r>
        <w:rPr>
          <w:color w:val="000000"/>
          <w:szCs w:val="20"/>
          <w:shd w:val="clear" w:color="auto" w:fill="FFFFFF"/>
        </w:rPr>
        <w:t>0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wniosków. Zarządzeniem Nr 75</w:t>
      </w:r>
      <w:r>
        <w:rPr>
          <w:color w:val="000000"/>
          <w:szCs w:val="20"/>
          <w:shd w:val="clear" w:color="auto" w:fill="FFFFFF"/>
        </w:rPr>
        <w:t>1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/2023 Prezydenta Miasta Łodzi z dnia </w:t>
      </w:r>
      <w:r>
        <w:rPr>
          <w:color w:val="000000"/>
          <w:szCs w:val="20"/>
          <w:shd w:val="clear" w:color="auto" w:fill="FFFFFF"/>
        </w:rPr>
        <w:t>4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kwietnia 2023 r. wnioski zostały rozpatrzone.</w:t>
      </w:r>
    </w:p>
    <w:p w14:paraId="601D8290" w14:textId="77777777" w:rsidR="00FD1CFC" w:rsidRDefault="0053587D">
      <w:pPr>
        <w:tabs>
          <w:tab w:val="left" w:pos="709"/>
        </w:tabs>
        <w:suppressAutoHyphens/>
        <w:spacing w:before="120" w:after="120"/>
        <w:ind w:firstLine="425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</w:rPr>
        <w:t xml:space="preserve">Projekt miejscowego planu zagospodarowania przestrzennego został wyłożony wraz </w:t>
      </w:r>
      <w:r>
        <w:rPr>
          <w:color w:val="000000"/>
          <w:szCs w:val="20"/>
        </w:rPr>
        <w:br/>
        <w:t>z prognozą oddziaływania na środowisko do publicznego wglądu w dniach od 29 września do 20 października 2023 r. W terminie przewi</w:t>
      </w:r>
      <w:r>
        <w:rPr>
          <w:color w:val="000000"/>
          <w:szCs w:val="20"/>
        </w:rPr>
        <w:t>dzianym do składania uwag, tj. do 3 listopada 2023 r. wpłynęło 7 uwag. Zarządzeniem Prezydenta Miasta Łodzi uwagi zostały rozpatrzone. Rozpatrzenie uwag nie wymagało wprowadzenia zmian do projektu planu.</w:t>
      </w:r>
    </w:p>
    <w:p w14:paraId="6726B137" w14:textId="77777777" w:rsidR="00FD1CFC" w:rsidRDefault="0053587D">
      <w:pPr>
        <w:tabs>
          <w:tab w:val="left" w:pos="709"/>
        </w:tabs>
        <w:suppressAutoHyphens/>
        <w:spacing w:before="120" w:after="120"/>
        <w:ind w:firstLine="425"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lang w:val="x-none" w:eastAsia="en-US" w:bidi="ar-SA"/>
        </w:rPr>
        <w:t>Zaproponowane w planie rozwiązania przestrzenne i fu</w:t>
      </w:r>
      <w:r>
        <w:rPr>
          <w:color w:val="000000"/>
          <w:szCs w:val="20"/>
          <w:lang w:val="x-none" w:eastAsia="en-US" w:bidi="ar-SA"/>
        </w:rPr>
        <w:t xml:space="preserve">nkcjonalne są wynikiem analizy obecnego stanu zagospodarowania obszaru oraz potrzeb rozwojowych tej części miasta. W projekcie planu miejscowego uwzględniono ochronę istniejącego stanu zagospodarowania terenów poprzez utrzymanie dotychczasowych funkcji </w:t>
      </w:r>
      <w:r>
        <w:rPr>
          <w:color w:val="000000"/>
          <w:szCs w:val="20"/>
        </w:rPr>
        <w:t>cie</w:t>
      </w:r>
      <w:r>
        <w:rPr>
          <w:color w:val="000000"/>
          <w:szCs w:val="20"/>
        </w:rPr>
        <w:t>ku z Huty Jagodnica</w:t>
      </w:r>
      <w:r>
        <w:rPr>
          <w:color w:val="000000"/>
          <w:szCs w:val="20"/>
          <w:lang w:val="x-none" w:eastAsia="en-US" w:bidi="ar-SA"/>
        </w:rPr>
        <w:t xml:space="preserve"> oraz terenów otwartych i lasów, a także wskazanie kierunków rozwoju zmierzających do ich ochrony.</w:t>
      </w:r>
    </w:p>
    <w:p w14:paraId="52698231" w14:textId="77777777" w:rsidR="00FD1CFC" w:rsidRDefault="0053587D">
      <w:pPr>
        <w:tabs>
          <w:tab w:val="left" w:pos="709"/>
        </w:tabs>
        <w:suppressAutoHyphens/>
        <w:spacing w:before="120" w:after="120"/>
        <w:ind w:firstLine="425"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lang w:val="x-none" w:eastAsia="en-US" w:bidi="ar-SA"/>
        </w:rPr>
        <w:t>Przy wyborze ostatecznych rozwiązań pod uwagę brano także wnioski zgłaszane m.in. przez instytucje i ograny uprawnione do uzgadniania i op</w:t>
      </w:r>
      <w:r>
        <w:rPr>
          <w:color w:val="000000"/>
          <w:szCs w:val="20"/>
          <w:lang w:val="x-none" w:eastAsia="en-US" w:bidi="ar-SA"/>
        </w:rPr>
        <w:t xml:space="preserve">iniowania projektu planu oraz zalecenia wynikające z opracowania ekofizjograficznego i prognozy oddziaływania </w:t>
      </w:r>
      <w:r>
        <w:rPr>
          <w:color w:val="000000"/>
          <w:szCs w:val="20"/>
        </w:rPr>
        <w:br/>
      </w:r>
      <w:r>
        <w:rPr>
          <w:color w:val="000000"/>
          <w:szCs w:val="20"/>
          <w:lang w:val="x-none" w:eastAsia="en-US" w:bidi="ar-SA"/>
        </w:rPr>
        <w:lastRenderedPageBreak/>
        <w:t>na środowisko. Podczas prac nad projektem planu miejscowego kierowano się jednocześnie potrzebą uporządkowania i właściwego ukształtowania ładu p</w:t>
      </w:r>
      <w:r>
        <w:rPr>
          <w:color w:val="000000"/>
          <w:szCs w:val="20"/>
          <w:lang w:val="x-none" w:eastAsia="en-US" w:bidi="ar-SA"/>
        </w:rPr>
        <w:t>rzestrzennego, koniecznością spełnienia wymogów przepisów odrębnych oraz równoważeniem interesów publicznych i prywatnych.</w:t>
      </w:r>
    </w:p>
    <w:p w14:paraId="34B46B44" w14:textId="77777777" w:rsidR="00FD1CFC" w:rsidRDefault="0053587D">
      <w:pPr>
        <w:tabs>
          <w:tab w:val="left" w:pos="709"/>
        </w:tabs>
        <w:suppressAutoHyphens/>
        <w:spacing w:before="120" w:after="120"/>
        <w:ind w:firstLine="425"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lang w:val="x-none" w:eastAsia="en-US" w:bidi="ar-SA"/>
        </w:rPr>
        <w:t>Dla potrzeb projektu planu miejscowego, zgodnie z art. 17 pkt 4 ustawy, sporządzono prognozę oddziaływania na środowisko oraz zgodnie</w:t>
      </w:r>
      <w:r>
        <w:rPr>
          <w:color w:val="000000"/>
          <w:szCs w:val="20"/>
          <w:lang w:val="x-none" w:eastAsia="en-US" w:bidi="ar-SA"/>
        </w:rPr>
        <w:t xml:space="preserve"> z art. 17 pkt 5 ustawy – prognozę skutków finansowych uchwały. </w:t>
      </w:r>
    </w:p>
    <w:p w14:paraId="0883E4E6" w14:textId="77777777" w:rsidR="00FD1CFC" w:rsidRDefault="0053587D">
      <w:pPr>
        <w:numPr>
          <w:ilvl w:val="6"/>
          <w:numId w:val="1"/>
        </w:numPr>
        <w:ind w:left="567" w:hanging="283"/>
        <w:contextualSpacing/>
        <w:rPr>
          <w:color w:val="000000"/>
          <w:szCs w:val="20"/>
          <w:lang w:val="en-US" w:eastAsia="en-US" w:bidi="en-US"/>
        </w:rPr>
      </w:pPr>
      <w:r>
        <w:rPr>
          <w:color w:val="000000"/>
          <w:szCs w:val="20"/>
          <w:lang w:val="en-US" w:eastAsia="en-US" w:bidi="en-US"/>
        </w:rPr>
        <w:t>W projekcie planu nie przewiduje się możliwości sytuowania nowych budynków.</w:t>
      </w:r>
    </w:p>
    <w:p w14:paraId="46F11330" w14:textId="77777777" w:rsidR="00FD1CFC" w:rsidRDefault="00FD1CFC">
      <w:pPr>
        <w:ind w:firstLine="284"/>
        <w:contextualSpacing/>
        <w:rPr>
          <w:color w:val="000000"/>
          <w:szCs w:val="20"/>
          <w:lang w:val="en-US" w:eastAsia="en-US" w:bidi="en-US"/>
        </w:rPr>
      </w:pPr>
    </w:p>
    <w:p w14:paraId="2979E4CB" w14:textId="77777777" w:rsidR="00FD1CFC" w:rsidRDefault="0053587D">
      <w:pPr>
        <w:rPr>
          <w:b/>
          <w:color w:val="000000"/>
          <w:szCs w:val="20"/>
          <w:lang w:val="x-none" w:eastAsia="en-US" w:bidi="ar-SA"/>
        </w:rPr>
      </w:pPr>
      <w:r>
        <w:rPr>
          <w:b/>
          <w:color w:val="000000"/>
          <w:szCs w:val="20"/>
          <w:lang w:val="x-none" w:eastAsia="en-US" w:bidi="ar-SA"/>
        </w:rPr>
        <w:t>II. Zgodność z wynikami analizy dotyczącej oceny aktualności studium uwarunkowań i kierunków zagospodarowania prze</w:t>
      </w:r>
      <w:r>
        <w:rPr>
          <w:b/>
          <w:color w:val="000000"/>
          <w:szCs w:val="20"/>
          <w:lang w:val="x-none" w:eastAsia="en-US" w:bidi="ar-SA"/>
        </w:rPr>
        <w:t>strzennego oraz miejscowych planów zagospodarowania przestrzennego Łodzi oraz sposób uwzględnienia uniwersalnego projektowania.</w:t>
      </w:r>
    </w:p>
    <w:p w14:paraId="444AF6BE" w14:textId="77777777" w:rsidR="00FD1CFC" w:rsidRDefault="00FD1CFC">
      <w:pPr>
        <w:rPr>
          <w:b/>
          <w:color w:val="000000"/>
          <w:szCs w:val="20"/>
          <w:lang w:val="x-none" w:eastAsia="en-US" w:bidi="ar-SA"/>
        </w:rPr>
      </w:pPr>
    </w:p>
    <w:p w14:paraId="0AE8BD4E" w14:textId="77777777" w:rsidR="00FD1CFC" w:rsidRDefault="0053587D">
      <w:pPr>
        <w:ind w:firstLine="426"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lang w:val="x-none" w:eastAsia="en-US" w:bidi="ar-SA"/>
        </w:rPr>
        <w:t>Projekt planu jest zgodny z wynikami analizy dotyczącej oceny aktualności Studium uwarunkowań i kierunków zagospodarowania prze</w:t>
      </w:r>
      <w:r>
        <w:rPr>
          <w:color w:val="000000"/>
          <w:szCs w:val="20"/>
          <w:lang w:val="x-none" w:eastAsia="en-US" w:bidi="ar-SA"/>
        </w:rPr>
        <w:t>strzennego oraz miejscowych planów zagospodarowania przestrzennego miasta Łodzi uchwalonej uchwałą Nr LXXIX/2113/18 Rady Miejskiej w Łodzi z dnia 14 listopada 2018 r. W wyniku przeprowadzonej oceny aktualności obowiązujące Studium uwarunkowań i kierunków z</w:t>
      </w:r>
      <w:r>
        <w:rPr>
          <w:color w:val="000000"/>
          <w:szCs w:val="20"/>
          <w:lang w:val="x-none" w:eastAsia="en-US" w:bidi="ar-SA"/>
        </w:rPr>
        <w:t xml:space="preserve">agospodarowania przestrzennego miasta Łodzi uznane zostało za aktualne. Na obszarze objętym projektem planu w dacie sporządzenia ww. oceny nie obowiązywał miejscowy plan zagospodarowania przestrzennego. </w:t>
      </w:r>
    </w:p>
    <w:p w14:paraId="1DB30A7E" w14:textId="77777777" w:rsidR="00FD1CFC" w:rsidRDefault="0053587D">
      <w:pPr>
        <w:ind w:firstLine="426"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lang w:val="x-none" w:eastAsia="en-US" w:bidi="ar-SA"/>
        </w:rPr>
        <w:t>W projekcie planu zapewniono dostępność wyznaczonych</w:t>
      </w:r>
      <w:r>
        <w:rPr>
          <w:color w:val="000000"/>
          <w:szCs w:val="20"/>
          <w:lang w:val="x-none" w:eastAsia="en-US" w:bidi="ar-SA"/>
        </w:rPr>
        <w:t xml:space="preserve"> przestrzeni publicznych osobom ze szczególnymi potrzebami zgodnie z zasadą uniwersalnego projektowania poprzez nakaz dostosowania przestrzeni publicznych do potrzeb osób ze szczególnymi potrzebami. </w:t>
      </w:r>
    </w:p>
    <w:p w14:paraId="78A63D3E" w14:textId="77777777" w:rsidR="00FD1CFC" w:rsidRDefault="00FD1CFC">
      <w:pPr>
        <w:numPr>
          <w:ilvl w:val="0"/>
          <w:numId w:val="5"/>
        </w:numPr>
        <w:ind w:left="720"/>
        <w:contextualSpacing/>
        <w:rPr>
          <w:color w:val="000000"/>
          <w:szCs w:val="20"/>
          <w:lang w:val="en-US" w:eastAsia="en-US" w:bidi="en-US"/>
        </w:rPr>
      </w:pPr>
    </w:p>
    <w:p w14:paraId="1C885994" w14:textId="77777777" w:rsidR="00FD1CFC" w:rsidRDefault="0053587D">
      <w:pPr>
        <w:rPr>
          <w:b/>
          <w:color w:val="000000"/>
          <w:szCs w:val="20"/>
          <w:lang w:val="x-none" w:eastAsia="en-US" w:bidi="ar-SA"/>
        </w:rPr>
      </w:pPr>
      <w:r>
        <w:rPr>
          <w:b/>
          <w:color w:val="000000"/>
          <w:szCs w:val="20"/>
          <w:lang w:val="x-none" w:eastAsia="en-US" w:bidi="ar-SA"/>
        </w:rPr>
        <w:t>III. Wpływ na finanse publiczne, w tym budżet gminy.</w:t>
      </w:r>
    </w:p>
    <w:p w14:paraId="35E14587" w14:textId="77777777" w:rsidR="00FD1CFC" w:rsidRDefault="00FD1CFC">
      <w:pPr>
        <w:rPr>
          <w:b/>
          <w:color w:val="000000"/>
          <w:szCs w:val="20"/>
          <w:lang w:val="x-none" w:eastAsia="en-US" w:bidi="ar-SA"/>
        </w:rPr>
      </w:pPr>
    </w:p>
    <w:p w14:paraId="1E351FD1" w14:textId="77777777" w:rsidR="00FD1CFC" w:rsidRDefault="0053587D">
      <w:pPr>
        <w:tabs>
          <w:tab w:val="left" w:pos="709"/>
        </w:tabs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lang w:val="x-none" w:eastAsia="en-US" w:bidi="ar-SA"/>
        </w:rPr>
        <w:t xml:space="preserve">Wpływ ustaleń projektu planu na finanse publiczne, w tym budżet gminy został zidentyfikowany i oszacowany w prognozie finansowej skutków uchwalenia planu. Prognoza finansowa skutków uchwalenia planu określa potencjalne dochody i wpływy z tytułu uchwalenia </w:t>
      </w:r>
      <w:r>
        <w:rPr>
          <w:color w:val="000000"/>
          <w:szCs w:val="20"/>
          <w:lang w:val="x-none" w:eastAsia="en-US" w:bidi="ar-SA"/>
        </w:rPr>
        <w:t xml:space="preserve">miejscowego planu zagospodarowania przestrzennego. Wykonane obliczenia wykazały ujemny wynik finansowy przedsięwzięcia, co oznacza, że wydatki przewyższają dochody generowane przez nowe zagospodarowanie. Należy jednak mieć na uwadze, że </w:t>
      </w:r>
      <w:r>
        <w:rPr>
          <w:color w:val="000000"/>
          <w:szCs w:val="20"/>
        </w:rPr>
        <w:br/>
      </w:r>
      <w:r>
        <w:rPr>
          <w:color w:val="000000"/>
          <w:szCs w:val="20"/>
          <w:lang w:val="x-none" w:eastAsia="en-US" w:bidi="ar-SA"/>
        </w:rPr>
        <w:t>z uwagi na brak wy</w:t>
      </w:r>
      <w:r>
        <w:rPr>
          <w:color w:val="000000"/>
          <w:szCs w:val="20"/>
          <w:lang w:val="x-none" w:eastAsia="en-US" w:bidi="ar-SA"/>
        </w:rPr>
        <w:t>starczających informacji w związku z innym niż przyjęte prawdopodobieństwem realizacji pewnych inwestycji, nieprzewidywalność cen rynkowych i zmienność uwarunkowań w czasie, wskazany wynik finansowy może ulec zmianie.</w:t>
      </w:r>
    </w:p>
    <w:sectPr w:rsidR="00FD1CFC">
      <w:footerReference w:type="default" r:id="rId26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7D0444" w14:textId="77777777" w:rsidR="0053587D" w:rsidRDefault="0053587D">
      <w:r>
        <w:separator/>
      </w:r>
    </w:p>
  </w:endnote>
  <w:endnote w:type="continuationSeparator" w:id="0">
    <w:p w14:paraId="22C4365F" w14:textId="77777777" w:rsidR="0053587D" w:rsidRDefault="00535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FD1CFC" w14:paraId="06A4553A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90BAC0E" w14:textId="77777777" w:rsidR="00FD1CFC" w:rsidRDefault="0053587D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2FD482A2" w14:textId="77777777" w:rsidR="00FD1CFC" w:rsidRDefault="0053587D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95DBD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69663369" w14:textId="77777777" w:rsidR="00FD1CFC" w:rsidRDefault="00FD1CFC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FD1CFC" w14:paraId="2642D2D9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795D6A41" w14:textId="77777777" w:rsidR="00FD1CFC" w:rsidRDefault="0053587D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0FC22645" w14:textId="4C35D254" w:rsidR="00FD1CFC" w:rsidRDefault="0053587D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95DBD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6C9FA7FF" w14:textId="77777777" w:rsidR="00FD1CFC" w:rsidRDefault="00FD1CFC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FD1CFC" w14:paraId="49A90EB0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2913EFB" w14:textId="77777777" w:rsidR="00FD1CFC" w:rsidRDefault="0053587D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2929F502" w14:textId="47D2C033" w:rsidR="00FD1CFC" w:rsidRDefault="0053587D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C95DBD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75A56248" w14:textId="77777777" w:rsidR="00FD1CFC" w:rsidRDefault="00FD1CFC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E5C14B" w14:textId="77777777" w:rsidR="0053587D" w:rsidRDefault="0053587D">
      <w:r>
        <w:separator/>
      </w:r>
    </w:p>
  </w:footnote>
  <w:footnote w:type="continuationSeparator" w:id="0">
    <w:p w14:paraId="50B30288" w14:textId="77777777" w:rsidR="0053587D" w:rsidRDefault="005358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E6FC1"/>
    <w:multiLevelType w:val="hybridMultilevel"/>
    <w:tmpl w:val="00000000"/>
    <w:lvl w:ilvl="0" w:tplc="36F6CCA8">
      <w:start w:val="1"/>
      <w:numFmt w:val="lowerLetter"/>
      <w:lvlText w:val=""/>
      <w:lvlJc w:val="left"/>
    </w:lvl>
    <w:lvl w:ilvl="1" w:tplc="F49A74CC">
      <w:numFmt w:val="decimal"/>
      <w:lvlText w:val=""/>
      <w:lvlJc w:val="left"/>
    </w:lvl>
    <w:lvl w:ilvl="2" w:tplc="56EAE4A8">
      <w:numFmt w:val="decimal"/>
      <w:lvlText w:val=""/>
      <w:lvlJc w:val="left"/>
    </w:lvl>
    <w:lvl w:ilvl="3" w:tplc="9C588814">
      <w:numFmt w:val="decimal"/>
      <w:lvlText w:val=""/>
      <w:lvlJc w:val="left"/>
    </w:lvl>
    <w:lvl w:ilvl="4" w:tplc="E5687652">
      <w:numFmt w:val="decimal"/>
      <w:lvlText w:val=""/>
      <w:lvlJc w:val="left"/>
    </w:lvl>
    <w:lvl w:ilvl="5" w:tplc="9F58641A">
      <w:numFmt w:val="decimal"/>
      <w:lvlText w:val=""/>
      <w:lvlJc w:val="left"/>
    </w:lvl>
    <w:lvl w:ilvl="6" w:tplc="B44A0322">
      <w:numFmt w:val="decimal"/>
      <w:lvlText w:val=""/>
      <w:lvlJc w:val="left"/>
    </w:lvl>
    <w:lvl w:ilvl="7" w:tplc="8A6E38F6">
      <w:numFmt w:val="decimal"/>
      <w:lvlText w:val=""/>
      <w:lvlJc w:val="left"/>
    </w:lvl>
    <w:lvl w:ilvl="8" w:tplc="A1B8AC2E">
      <w:numFmt w:val="decimal"/>
      <w:lvlText w:val=""/>
      <w:lvlJc w:val="left"/>
    </w:lvl>
  </w:abstractNum>
  <w:abstractNum w:abstractNumId="1" w15:restartNumberingAfterBreak="0">
    <w:nsid w:val="171378E3"/>
    <w:multiLevelType w:val="hybridMultilevel"/>
    <w:tmpl w:val="00000000"/>
    <w:lvl w:ilvl="0" w:tplc="8D0ED9F8">
      <w:start w:val="1"/>
      <w:numFmt w:val="lowerLetter"/>
      <w:lvlText w:val="%1)"/>
      <w:lvlJc w:val="left"/>
      <w:pPr>
        <w:ind w:left="720" w:hanging="360"/>
      </w:pPr>
    </w:lvl>
    <w:lvl w:ilvl="1" w:tplc="7A84ACD6">
      <w:start w:val="1"/>
      <w:numFmt w:val="lowerLetter"/>
      <w:lvlText w:val="%2."/>
      <w:lvlJc w:val="left"/>
      <w:pPr>
        <w:ind w:left="1440" w:hanging="360"/>
      </w:pPr>
    </w:lvl>
    <w:lvl w:ilvl="2" w:tplc="FEDE4FCC">
      <w:start w:val="1"/>
      <w:numFmt w:val="lowerRoman"/>
      <w:lvlText w:val="%3."/>
      <w:lvlJc w:val="right"/>
      <w:pPr>
        <w:ind w:left="2160" w:hanging="180"/>
      </w:pPr>
    </w:lvl>
    <w:lvl w:ilvl="3" w:tplc="AB2E77EE">
      <w:start w:val="1"/>
      <w:numFmt w:val="decimal"/>
      <w:lvlText w:val="%4."/>
      <w:lvlJc w:val="left"/>
      <w:pPr>
        <w:ind w:left="2880" w:hanging="360"/>
      </w:pPr>
    </w:lvl>
    <w:lvl w:ilvl="4" w:tplc="83724358">
      <w:start w:val="1"/>
      <w:numFmt w:val="lowerLetter"/>
      <w:lvlText w:val="%5."/>
      <w:lvlJc w:val="left"/>
      <w:pPr>
        <w:ind w:left="3600" w:hanging="360"/>
      </w:pPr>
    </w:lvl>
    <w:lvl w:ilvl="5" w:tplc="D9D424E2">
      <w:start w:val="1"/>
      <w:numFmt w:val="lowerRoman"/>
      <w:lvlText w:val="%6."/>
      <w:lvlJc w:val="right"/>
      <w:pPr>
        <w:ind w:left="4320" w:hanging="180"/>
      </w:pPr>
    </w:lvl>
    <w:lvl w:ilvl="6" w:tplc="53B81336">
      <w:start w:val="1"/>
      <w:numFmt w:val="decimal"/>
      <w:lvlText w:val="%7."/>
      <w:lvlJc w:val="left"/>
      <w:pPr>
        <w:ind w:left="5040" w:hanging="360"/>
      </w:pPr>
    </w:lvl>
    <w:lvl w:ilvl="7" w:tplc="83642F18">
      <w:start w:val="1"/>
      <w:numFmt w:val="lowerLetter"/>
      <w:lvlText w:val="%8."/>
      <w:lvlJc w:val="left"/>
      <w:pPr>
        <w:ind w:left="5760" w:hanging="360"/>
      </w:pPr>
    </w:lvl>
    <w:lvl w:ilvl="8" w:tplc="F910646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91B95"/>
    <w:multiLevelType w:val="hybridMultilevel"/>
    <w:tmpl w:val="00000000"/>
    <w:lvl w:ilvl="0" w:tplc="D64A4F14">
      <w:start w:val="1"/>
      <w:numFmt w:val="decimal"/>
      <w:lvlText w:val="%1)"/>
      <w:lvlJc w:val="left"/>
      <w:pPr>
        <w:ind w:left="720" w:hanging="360"/>
      </w:pPr>
    </w:lvl>
    <w:lvl w:ilvl="1" w:tplc="2772A044">
      <w:start w:val="1"/>
      <w:numFmt w:val="decimal"/>
      <w:lvlText w:val="%2)"/>
      <w:lvlJc w:val="left"/>
      <w:pPr>
        <w:ind w:left="3447" w:hanging="360"/>
      </w:pPr>
    </w:lvl>
    <w:lvl w:ilvl="2" w:tplc="D28C0632">
      <w:start w:val="1"/>
      <w:numFmt w:val="lowerRoman"/>
      <w:lvlText w:val="%3."/>
      <w:lvlJc w:val="right"/>
      <w:pPr>
        <w:ind w:left="2160" w:hanging="180"/>
      </w:pPr>
    </w:lvl>
    <w:lvl w:ilvl="3" w:tplc="186EBCFA">
      <w:start w:val="1"/>
      <w:numFmt w:val="decimal"/>
      <w:lvlText w:val="%4."/>
      <w:lvlJc w:val="left"/>
      <w:pPr>
        <w:ind w:left="2880" w:hanging="360"/>
      </w:pPr>
    </w:lvl>
    <w:lvl w:ilvl="4" w:tplc="3FA8A5E2">
      <w:start w:val="1"/>
      <w:numFmt w:val="lowerLetter"/>
      <w:lvlText w:val="%5."/>
      <w:lvlJc w:val="left"/>
      <w:pPr>
        <w:ind w:left="3600" w:hanging="360"/>
      </w:pPr>
    </w:lvl>
    <w:lvl w:ilvl="5" w:tplc="438E1A9E">
      <w:start w:val="1"/>
      <w:numFmt w:val="lowerRoman"/>
      <w:lvlText w:val="%6."/>
      <w:lvlJc w:val="right"/>
      <w:pPr>
        <w:ind w:left="4320" w:hanging="180"/>
      </w:pPr>
    </w:lvl>
    <w:lvl w:ilvl="6" w:tplc="A1EAFE64">
      <w:start w:val="1"/>
      <w:numFmt w:val="decimal"/>
      <w:lvlText w:val="%7."/>
      <w:lvlJc w:val="left"/>
      <w:pPr>
        <w:ind w:left="5040" w:hanging="360"/>
      </w:pPr>
    </w:lvl>
    <w:lvl w:ilvl="7" w:tplc="D5C0D6B4">
      <w:start w:val="1"/>
      <w:numFmt w:val="lowerLetter"/>
      <w:lvlText w:val="%8."/>
      <w:lvlJc w:val="left"/>
      <w:pPr>
        <w:ind w:left="5760" w:hanging="360"/>
      </w:pPr>
    </w:lvl>
    <w:lvl w:ilvl="8" w:tplc="5F4692F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EE1DB6"/>
    <w:multiLevelType w:val="multilevel"/>
    <w:tmpl w:val="00000000"/>
    <w:lvl w:ilvl="0">
      <w:start w:val="1"/>
      <w:numFmt w:val="decimal"/>
      <w:lvlText w:val="%1)"/>
      <w:lvlJc w:val="left"/>
      <w:pPr>
        <w:ind w:left="304" w:hanging="360"/>
      </w:pPr>
      <w:rPr>
        <w:color w:val="auto"/>
      </w:rPr>
    </w:lvl>
    <w:lvl w:ilvl="1">
      <w:start w:val="1"/>
      <w:numFmt w:val="lowerLetter"/>
      <w:lvlText w:val="%2)"/>
      <w:lvlJc w:val="left"/>
      <w:pPr>
        <w:ind w:left="786" w:hanging="360"/>
      </w:pPr>
      <w:rPr>
        <w:strike w:val="0"/>
      </w:rPr>
    </w:lvl>
    <w:lvl w:ilvl="2">
      <w:start w:val="1"/>
      <w:numFmt w:val="bullet"/>
      <w:lvlText w:val="-"/>
      <w:lvlJc w:val="left"/>
      <w:pPr>
        <w:ind w:left="748" w:hanging="180"/>
      </w:pPr>
      <w:rPr>
        <w:rFonts w:ascii="Symbol" w:hAnsi="Symbol"/>
        <w:color w:val="auto"/>
      </w:rPr>
    </w:lvl>
    <w:lvl w:ilvl="3">
      <w:start w:val="1"/>
      <w:numFmt w:val="bullet"/>
      <w:lvlText w:val="-"/>
      <w:lvlJc w:val="left"/>
      <w:pPr>
        <w:ind w:left="502" w:hanging="360"/>
      </w:pPr>
      <w:rPr>
        <w:rFonts w:ascii="Symbol" w:hAnsi="Symbol"/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FA52F0"/>
    <w:multiLevelType w:val="hybridMultilevel"/>
    <w:tmpl w:val="00000000"/>
    <w:lvl w:ilvl="0" w:tplc="A08230FA">
      <w:start w:val="1"/>
      <w:numFmt w:val="decimal"/>
      <w:lvlText w:val="%1)"/>
      <w:lvlJc w:val="left"/>
      <w:pPr>
        <w:ind w:left="720" w:hanging="360"/>
      </w:pPr>
    </w:lvl>
    <w:lvl w:ilvl="1" w:tplc="30BC2372">
      <w:start w:val="1"/>
      <w:numFmt w:val="decimal"/>
      <w:lvlText w:val="%2)"/>
      <w:lvlJc w:val="left"/>
      <w:pPr>
        <w:ind w:left="3447" w:hanging="360"/>
      </w:pPr>
    </w:lvl>
    <w:lvl w:ilvl="2" w:tplc="2BFCA856">
      <w:start w:val="1"/>
      <w:numFmt w:val="lowerLetter"/>
      <w:lvlText w:val="%3)"/>
      <w:lvlJc w:val="left"/>
      <w:pPr>
        <w:ind w:left="720" w:hanging="360"/>
      </w:pPr>
    </w:lvl>
    <w:lvl w:ilvl="3" w:tplc="8534B716">
      <w:start w:val="1"/>
      <w:numFmt w:val="decimal"/>
      <w:lvlText w:val="%4."/>
      <w:lvlJc w:val="left"/>
      <w:pPr>
        <w:ind w:left="2880" w:hanging="360"/>
      </w:pPr>
    </w:lvl>
    <w:lvl w:ilvl="4" w:tplc="4CFE2A30">
      <w:start w:val="1"/>
      <w:numFmt w:val="lowerLetter"/>
      <w:lvlText w:val="%5."/>
      <w:lvlJc w:val="left"/>
      <w:pPr>
        <w:ind w:left="3600" w:hanging="360"/>
      </w:pPr>
    </w:lvl>
    <w:lvl w:ilvl="5" w:tplc="C5CA4FDE">
      <w:start w:val="1"/>
      <w:numFmt w:val="lowerRoman"/>
      <w:lvlText w:val="%6."/>
      <w:lvlJc w:val="right"/>
      <w:pPr>
        <w:ind w:left="4320" w:hanging="180"/>
      </w:pPr>
    </w:lvl>
    <w:lvl w:ilvl="6" w:tplc="690C5322">
      <w:start w:val="1"/>
      <w:numFmt w:val="decimal"/>
      <w:lvlText w:val="%7."/>
      <w:lvlJc w:val="left"/>
      <w:pPr>
        <w:ind w:left="5040" w:hanging="360"/>
      </w:pPr>
    </w:lvl>
    <w:lvl w:ilvl="7" w:tplc="BE66F12A">
      <w:start w:val="1"/>
      <w:numFmt w:val="lowerLetter"/>
      <w:lvlText w:val="%8."/>
      <w:lvlJc w:val="left"/>
      <w:pPr>
        <w:ind w:left="5760" w:hanging="360"/>
      </w:pPr>
    </w:lvl>
    <w:lvl w:ilvl="8" w:tplc="A32C489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212FE7"/>
    <w:rsid w:val="003775C0"/>
    <w:rsid w:val="0053587D"/>
    <w:rsid w:val="00A77B3E"/>
    <w:rsid w:val="00C95DBD"/>
    <w:rsid w:val="00CA2A55"/>
    <w:rsid w:val="00FD1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39B733"/>
  <w15:docId w15:val="{742023B8-1F6D-4B74-8A78-684B597BC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  <w:style w:type="paragraph" w:customStyle="1" w:styleId="Normal0">
    <w:name w:val="Normal_0"/>
    <w:basedOn w:val="Normalny"/>
    <w:pPr>
      <w:jc w:val="left"/>
    </w:pPr>
    <w:rPr>
      <w:color w:val="000000"/>
      <w:szCs w:val="20"/>
      <w:lang w:val="x-none" w:eastAsia="en-US" w:bidi="ar-SA"/>
    </w:rPr>
  </w:style>
  <w:style w:type="paragraph" w:customStyle="1" w:styleId="PARAGRAF">
    <w:name w:val="PARAGRAF"/>
    <w:basedOn w:val="Normalny"/>
    <w:pPr>
      <w:suppressAutoHyphens/>
      <w:spacing w:before="120" w:after="120"/>
      <w:ind w:firstLine="425"/>
      <w:jc w:val="left"/>
    </w:pPr>
    <w:rPr>
      <w:color w:val="000000"/>
      <w:szCs w:val="20"/>
      <w:shd w:val="clear" w:color="auto" w:fill="FFFFFF"/>
      <w:lang w:val="ar-SA" w:eastAsia="ar-SA" w:bidi="ar-SA"/>
    </w:rPr>
  </w:style>
  <w:style w:type="character" w:customStyle="1" w:styleId="normaltextrun">
    <w:name w:val="normaltextrun"/>
    <w:basedOn w:val="Domylnaczcionkaakapitu"/>
    <w:rPr>
      <w:color w:val="auto"/>
      <w:sz w:val="24"/>
    </w:rPr>
  </w:style>
  <w:style w:type="paragraph" w:styleId="Akapitzlist">
    <w:name w:val="List Paragraph"/>
    <w:basedOn w:val="Normal0"/>
    <w:pPr>
      <w:ind w:left="720"/>
      <w:contextualSpacing/>
    </w:pPr>
    <w:rPr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A8FBC546-BE6D-4CB2-B5A8-8B54F7C68B35.jpg" TargetMode="External"/><Relationship Id="rId13" Type="http://schemas.openxmlformats.org/officeDocument/2006/relationships/image" Target="media/image4.png"/><Relationship Id="rId18" Type="http://schemas.openxmlformats.org/officeDocument/2006/relationships/image" Target="ZalacznikB25414BF-5308-4099-A620-A7D17221BF60.jpg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openxmlformats.org/officeDocument/2006/relationships/image" Target="Zalacznik386351E5-6A4A-49BA-89B8-D6CF0DCAC0D1.jpg" TargetMode="External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ZalacznikFFB80C06-3D37-41E5-A113-06A37BAAECD7.jpg" TargetMode="External"/><Relationship Id="rId20" Type="http://schemas.openxmlformats.org/officeDocument/2006/relationships/image" Target="Zalacznik923A780C-F141-4883-AB96-17FB5F8CEAF1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file:///D:\K-5942\Users\mawojcik\AppData\Local\Temp\ezdpuw\20240102135642045\Zalacznik4.g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Zalacznik8743D064-4414-4367-AD17-400FBFA3A185.jpg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Zalacznik6AFEEC89-E606-4A2B-86F5-45702833DDDA.jpg" TargetMode="External"/><Relationship Id="rId22" Type="http://schemas.openxmlformats.org/officeDocument/2006/relationships/image" Target="Zalacznik23CF80F0-EBCA-4ACD-9949-A60E0B365A93.jp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9125</Words>
  <Characters>54753</Characters>
  <Application>Microsoft Office Word</Application>
  <DocSecurity>0</DocSecurity>
  <Lines>456</Lines>
  <Paragraphs>127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^^^^^^^^^^^^^^^^^^^^</vt:lpstr>
      <vt:lpstr/>
    </vt:vector>
  </TitlesOfParts>
  <Company>Rada Miejska w Łodzi</Company>
  <LinksUpToDate>false</LinksUpToDate>
  <CharactersWithSpaces>63751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^^^^^^^^^^^^^^^^^^^^</dc:title>
  <dc:subject>w sprawie uchwalenia miejscowego planu zagospodarowania przestrzennego dla części obszaru miasta Łodzi położonej w rejonie ulic Podchorążych i Złotno oraz zachodniej granicy miasta Łodzi.</dc:subject>
  <dc:creator>fblaszczynski</dc:creator>
  <cp:lastModifiedBy>Małgorzata Wójcik</cp:lastModifiedBy>
  <cp:revision>2</cp:revision>
  <dcterms:created xsi:type="dcterms:W3CDTF">2024-01-02T12:57:00Z</dcterms:created>
  <dcterms:modified xsi:type="dcterms:W3CDTF">2024-01-02T12:57:00Z</dcterms:modified>
  <cp:category>Akt prawny</cp:category>
</cp:coreProperties>
</file>