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9E1734">
      <w:pPr>
        <w:ind w:left="5669"/>
        <w:jc w:val="left"/>
      </w:pPr>
      <w:r>
        <w:t>Druk Nr</w:t>
      </w:r>
      <w:r w:rsidR="00296CFA">
        <w:t xml:space="preserve"> 123/2024</w:t>
      </w:r>
      <w:r>
        <w:t xml:space="preserve">  </w:t>
      </w:r>
    </w:p>
    <w:p w:rsidR="00A77B3E" w:rsidRDefault="009E1734">
      <w:pPr>
        <w:ind w:left="5669"/>
        <w:jc w:val="left"/>
      </w:pPr>
      <w:r>
        <w:t>Projekt z dnia</w:t>
      </w:r>
      <w:r w:rsidR="00296CFA">
        <w:t xml:space="preserve"> 17 maja 2024 r.</w:t>
      </w:r>
      <w:r>
        <w:t xml:space="preserve">  </w:t>
      </w:r>
    </w:p>
    <w:p w:rsidR="00A77B3E" w:rsidRDefault="00A77B3E">
      <w:pPr>
        <w:ind w:left="5669"/>
        <w:jc w:val="left"/>
      </w:pPr>
    </w:p>
    <w:p w:rsidR="00A77B3E" w:rsidRDefault="00A77B3E">
      <w:pPr>
        <w:ind w:left="5669"/>
        <w:jc w:val="left"/>
      </w:pPr>
    </w:p>
    <w:p w:rsidR="00A77B3E" w:rsidRDefault="009E1734">
      <w:pPr>
        <w:jc w:val="center"/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9E1734">
      <w:pPr>
        <w:spacing w:after="240"/>
        <w:jc w:val="center"/>
        <w:rPr>
          <w:b/>
          <w:caps/>
        </w:rPr>
      </w:pPr>
      <w:r>
        <w:rPr>
          <w:b/>
        </w:rPr>
        <w:t>z dnia                           r.</w:t>
      </w:r>
    </w:p>
    <w:p w:rsidR="00A77B3E" w:rsidRDefault="009E1734">
      <w:pPr>
        <w:keepNext/>
        <w:spacing w:before="120" w:after="360"/>
        <w:jc w:val="center"/>
      </w:pPr>
      <w:r>
        <w:rPr>
          <w:b/>
        </w:rPr>
        <w:t xml:space="preserve">w sprawie uchwalenia zmiany miejscowego planu zagospodarowania przestrzennego dla części obszaru miasta Łodzi obejmującej dolinę rzeki </w:t>
      </w:r>
      <w:r>
        <w:rPr>
          <w:b/>
        </w:rPr>
        <w:t xml:space="preserve">Ner, położonej w rejonie ulic: Sanitariuszek, Łaskowice, </w:t>
      </w:r>
      <w:proofErr w:type="spellStart"/>
      <w:r>
        <w:rPr>
          <w:b/>
        </w:rPr>
        <w:t>Chocianowickiej</w:t>
      </w:r>
      <w:proofErr w:type="spellEnd"/>
      <w:r>
        <w:rPr>
          <w:b/>
        </w:rPr>
        <w:t>, Pabianickiej i Teodorowicza do terenów Portu Lotniczego im. Władysława Reymonta.</w:t>
      </w:r>
    </w:p>
    <w:p w:rsidR="00A77B3E" w:rsidRDefault="009E1734">
      <w:pPr>
        <w:keepLines/>
        <w:spacing w:before="120" w:after="120"/>
        <w:ind w:firstLine="567"/>
      </w:pPr>
      <w:r>
        <w:t>Na podstawie art. 18 ust. 2 </w:t>
      </w:r>
      <w:proofErr w:type="spellStart"/>
      <w:r>
        <w:t>pkt</w:t>
      </w:r>
      <w:proofErr w:type="spellEnd"/>
      <w:r>
        <w:t> 5 i art. 40 ust. 1 ustawy z dnia 8 marca 1990 r. o samorządzie gminny</w:t>
      </w:r>
      <w:r>
        <w:t>m (Dz. U. z 2024 r. poz. 609) oraz art. 14 ust. 8 i art. 20 ust. 1 ustawy z dnia 27 marca 2003 r. o planowaniu i zagospodarowaniu przestrzennym (Dz. U. z 2023 r. poz. 977, 1506, 1597, 1688, 1890, 2029 i 2739) w związku z art. 67 ust. 2 i ust. 3 </w:t>
      </w:r>
      <w:proofErr w:type="spellStart"/>
      <w:r>
        <w:t>pkt</w:t>
      </w:r>
      <w:proofErr w:type="spellEnd"/>
      <w:r>
        <w:t> 1, 2 i </w:t>
      </w:r>
      <w:r>
        <w:t>4 ustawy z dnia 7 lipca 2023 r. o zmianie ustawy o planowaniu i zagospodarowaniu przestrzennym oraz niektórych innych ustaw (Dz. U. poz. 1688), Rada Miejska w Łodzi</w:t>
      </w:r>
    </w:p>
    <w:p w:rsidR="00A77B3E" w:rsidRDefault="009E1734">
      <w:pPr>
        <w:spacing w:before="240" w:after="240"/>
        <w:jc w:val="center"/>
        <w:rPr>
          <w:b/>
        </w:rPr>
      </w:pPr>
      <w:r>
        <w:rPr>
          <w:b/>
        </w:rPr>
        <w:t>uchwala, co następuje:</w:t>
      </w:r>
    </w:p>
    <w:p w:rsidR="00A77B3E" w:rsidRDefault="009E1734">
      <w:pPr>
        <w:keepNext/>
        <w:spacing w:after="120"/>
        <w:jc w:val="center"/>
      </w:pPr>
      <w:r>
        <w:rPr>
          <w:b/>
        </w:rPr>
        <w:t>Rozdział 1</w:t>
      </w:r>
      <w:r>
        <w:rPr>
          <w:b/>
        </w:rPr>
        <w:br/>
        <w:t>Przepisy ogólne</w:t>
      </w:r>
    </w:p>
    <w:p w:rsidR="00A77B3E" w:rsidRDefault="009E1734">
      <w:pPr>
        <w:keepLines/>
        <w:spacing w:before="240" w:after="120"/>
        <w:ind w:firstLine="567"/>
        <w:rPr>
          <w:color w:val="000000"/>
          <w:u w:color="000000"/>
        </w:rPr>
      </w:pPr>
      <w:r>
        <w:t>§ 1. 1. </w:t>
      </w:r>
      <w:r>
        <w:t>Uchwala się zmianę miejscowego pl</w:t>
      </w:r>
      <w:r>
        <w:t xml:space="preserve">anu zagospodarowania przestrzennego dla części obszaru miasta Łodzi obejmującej dolinę rzeki Ner, położonej w rejonie ulic: Sanitariuszek, Łaskowice, </w:t>
      </w:r>
      <w:proofErr w:type="spellStart"/>
      <w:r>
        <w:t>Chocianowickiej</w:t>
      </w:r>
      <w:proofErr w:type="spellEnd"/>
      <w:r>
        <w:t xml:space="preserve">, Pabianickiej i Teodorowicza do terenów Portu Lotniczego im. Władysława Reymonta, zwanego </w:t>
      </w:r>
      <w:r>
        <w:t xml:space="preserve">dalej „zmianą planu”, wraz z rozstrzygnięciem o sposobie rozpatrzenia uwag do projektu zmiany planu wniesionych w związku z wyłożeniem do publicznego wglądu, stanowiącym załącznik Nr 1 do uchwały. </w:t>
      </w:r>
    </w:p>
    <w:p w:rsidR="00A77B3E" w:rsidRDefault="009E1734">
      <w:pPr>
        <w:keepLines/>
        <w:spacing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Zmiana planu dotyczy części tekstowej uchwały Nr XXXVII</w:t>
      </w:r>
      <w:r>
        <w:rPr>
          <w:color w:val="000000"/>
          <w:u w:color="000000"/>
        </w:rPr>
        <w:t xml:space="preserve">I/1172/21 Rady Miejskiej w Łodzi z dnia 10 lutego 2021 r. w sprawie uchwalenia miejscowego planu zagospodarowania przestrzennego dla części obszaru miasta Łodzi obejmującej dolinę rzeki Ner, położonej w rejonie ulic: Sanitariuszek, Łaskowice, </w:t>
      </w:r>
      <w:proofErr w:type="spellStart"/>
      <w:r>
        <w:rPr>
          <w:color w:val="000000"/>
          <w:u w:color="000000"/>
        </w:rPr>
        <w:t>Chocianowicki</w:t>
      </w:r>
      <w:r>
        <w:rPr>
          <w:color w:val="000000"/>
          <w:u w:color="000000"/>
        </w:rPr>
        <w:t>ej</w:t>
      </w:r>
      <w:proofErr w:type="spellEnd"/>
      <w:r>
        <w:rPr>
          <w:color w:val="000000"/>
          <w:u w:color="000000"/>
        </w:rPr>
        <w:t>, Pabianickiej i Teodorowicza do terenów Portu Lotniczego im. Władysława Reymonta (Dz. Urz. Woj. Łódzkiego poz. 1423).</w:t>
      </w:r>
    </w:p>
    <w:p w:rsidR="00A77B3E" w:rsidRDefault="009E1734">
      <w:pPr>
        <w:keepLines/>
        <w:spacing w:before="240" w:after="120"/>
        <w:ind w:firstLine="567"/>
        <w:rPr>
          <w:color w:val="000000"/>
          <w:u w:color="000000"/>
        </w:rPr>
      </w:pPr>
      <w:r>
        <w:t>§ 2. </w:t>
      </w:r>
      <w:r>
        <w:rPr>
          <w:color w:val="000000"/>
          <w:u w:color="000000"/>
        </w:rPr>
        <w:t xml:space="preserve">Stwierdza się, że zmiana planu nie narusza ustaleń „Studium uwarunkowań i kierunków zagospodarowania przestrzennego miasta Łodzi” </w:t>
      </w:r>
      <w:r>
        <w:rPr>
          <w:color w:val="000000"/>
          <w:u w:color="000000"/>
        </w:rPr>
        <w:t>uchwalonego uchwałą Nr LXIX/1753/18 Rady Miejskiej w Łodzi z dnia 28 marca 2018 r., zmienioną uchwałami Rady Miejskiej w Łodzi Nr VI/215/19 z dnia 6 marca 2019 r. i Nr LII/1605/21 z dnia 22 grudnia 2021 r.</w:t>
      </w:r>
    </w:p>
    <w:p w:rsidR="00A77B3E" w:rsidRDefault="009E1734">
      <w:pPr>
        <w:keepLines/>
        <w:spacing w:before="240" w:after="120"/>
        <w:ind w:firstLine="567"/>
        <w:rPr>
          <w:color w:val="000000"/>
          <w:u w:color="000000"/>
        </w:rPr>
      </w:pPr>
      <w:r>
        <w:t>§ 3. 1. </w:t>
      </w:r>
      <w:r>
        <w:rPr>
          <w:color w:val="000000"/>
          <w:u w:color="000000"/>
        </w:rPr>
        <w:t>W uchwale Nr XXXVIII/1172/21 Rady Miejskie</w:t>
      </w:r>
      <w:r>
        <w:rPr>
          <w:color w:val="000000"/>
          <w:u w:color="000000"/>
        </w:rPr>
        <w:t xml:space="preserve">j w Łodzi z dnia 10 lutego 2021 r. w sprawie uchwalenia miejscowego planu zagospodarowania przestrzennego dla części obszaru miasta Łodzi obejmującej dolinę rzeki Ner, położonej w rejonie ulic: Sanitariuszek, Łaskowice, </w:t>
      </w:r>
      <w:proofErr w:type="spellStart"/>
      <w:r>
        <w:rPr>
          <w:color w:val="000000"/>
          <w:u w:color="000000"/>
        </w:rPr>
        <w:t>Chocianowickiej</w:t>
      </w:r>
      <w:proofErr w:type="spellEnd"/>
      <w:r>
        <w:rPr>
          <w:color w:val="000000"/>
          <w:u w:color="000000"/>
        </w:rPr>
        <w:t>, Pabianickiej i Teod</w:t>
      </w:r>
      <w:r>
        <w:rPr>
          <w:color w:val="000000"/>
          <w:u w:color="000000"/>
        </w:rPr>
        <w:t>orowicza do terenów Portu Lotniczego im. Władysława Reymonta wprowadza się następujące zmiany:</w:t>
      </w:r>
    </w:p>
    <w:p w:rsidR="00A77B3E" w:rsidRDefault="009E1734">
      <w:pPr>
        <w:keepLines/>
        <w:spacing w:before="120" w:after="120"/>
        <w:ind w:left="340" w:hanging="340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§ 4 w ust. 1 w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 xml:space="preserve"> 22 średnik zastępuje się kropką i uchyla się 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> 23-25;</w:t>
      </w:r>
    </w:p>
    <w:p w:rsidR="00A77B3E" w:rsidRDefault="009E1734">
      <w:pPr>
        <w:keepLines/>
        <w:spacing w:before="120" w:after="120"/>
        <w:ind w:left="340" w:hanging="340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w § 5:</w:t>
      </w:r>
    </w:p>
    <w:p w:rsidR="00A77B3E" w:rsidRDefault="009E173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w 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> 2 w lit. b tiret trzecie otrzymuje brzmienie:</w:t>
      </w:r>
    </w:p>
    <w:p w:rsidR="00A77B3E" w:rsidRDefault="009E1734">
      <w:pPr>
        <w:keepLines/>
        <w:spacing w:before="120" w:after="120"/>
        <w:ind w:left="907" w:hanging="226"/>
        <w:rPr>
          <w:color w:val="000000"/>
          <w:u w:color="000000"/>
        </w:rPr>
      </w:pPr>
      <w:r>
        <w:t>„</w:t>
      </w:r>
      <w:r>
        <w:t>- </w:t>
      </w:r>
      <w:r>
        <w:rPr>
          <w:color w:val="000000"/>
          <w:u w:color="000000"/>
        </w:rPr>
        <w:t xml:space="preserve">obiektów </w:t>
      </w:r>
      <w:r>
        <w:rPr>
          <w:color w:val="000000"/>
          <w:u w:color="000000"/>
        </w:rPr>
        <w:t xml:space="preserve">usług handlu </w:t>
      </w:r>
      <w:proofErr w:type="spellStart"/>
      <w:r>
        <w:rPr>
          <w:color w:val="000000"/>
          <w:u w:color="000000"/>
        </w:rPr>
        <w:t>wielkopowierzchniowego</w:t>
      </w:r>
      <w:proofErr w:type="spellEnd"/>
      <w:r>
        <w:rPr>
          <w:color w:val="000000"/>
          <w:u w:color="000000"/>
        </w:rPr>
        <w:t>,”,</w:t>
      </w:r>
    </w:p>
    <w:p w:rsidR="00A77B3E" w:rsidRDefault="009E173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> 3:</w:t>
      </w:r>
    </w:p>
    <w:p w:rsidR="00A77B3E" w:rsidRDefault="009E1734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 lit. c:</w:t>
      </w:r>
    </w:p>
    <w:p w:rsidR="00A77B3E" w:rsidRDefault="009E1734">
      <w:pPr>
        <w:keepLines/>
        <w:spacing w:line="360" w:lineRule="auto"/>
        <w:ind w:left="1134" w:hanging="227"/>
        <w:rPr>
          <w:color w:val="000000"/>
          <w:u w:color="000000"/>
        </w:rPr>
      </w:pPr>
      <w:r>
        <w:t>-- </w:t>
      </w:r>
      <w:r>
        <w:rPr>
          <w:color w:val="000000"/>
          <w:u w:color="000000"/>
        </w:rPr>
        <w:t>w tiret pierwsze po wyrazie „maksymalną” dodaje się wyraz „nadziemną”,</w:t>
      </w:r>
    </w:p>
    <w:p w:rsidR="00A77B3E" w:rsidRDefault="009E1734">
      <w:pPr>
        <w:keepLines/>
        <w:spacing w:line="360" w:lineRule="auto"/>
        <w:ind w:left="1134" w:hanging="227"/>
        <w:rPr>
          <w:color w:val="000000"/>
          <w:u w:color="000000"/>
        </w:rPr>
      </w:pPr>
      <w:r>
        <w:t>-- </w:t>
      </w:r>
      <w:r>
        <w:rPr>
          <w:color w:val="000000"/>
          <w:u w:color="000000"/>
        </w:rPr>
        <w:t>w tiret drugie po wyrazie „minimalnej” dodaje się wyraz „nadziemnej”,</w:t>
      </w:r>
    </w:p>
    <w:p w:rsidR="00A77B3E" w:rsidRDefault="009E1734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po lit. c średnik zastępuje się przecinkiem </w:t>
      </w:r>
      <w:r>
        <w:rPr>
          <w:color w:val="000000"/>
          <w:u w:color="000000"/>
        </w:rPr>
        <w:t>i dodaje się lit. d w brzmieniu:</w:t>
      </w:r>
    </w:p>
    <w:p w:rsidR="00A77B3E" w:rsidRDefault="009E1734">
      <w:pPr>
        <w:keepLines/>
        <w:spacing w:before="120" w:after="120"/>
        <w:ind w:left="1248" w:hanging="340"/>
        <w:rPr>
          <w:color w:val="000000"/>
          <w:u w:color="000000"/>
        </w:rPr>
      </w:pPr>
      <w:r>
        <w:t>„</w:t>
      </w:r>
      <w:r>
        <w:t>d) </w:t>
      </w:r>
      <w:r>
        <w:rPr>
          <w:color w:val="000000"/>
          <w:u w:color="000000"/>
        </w:rPr>
        <w:t>dla budowli ustala się maksymalną wysokość zabudowy nieprzekraczającą powierzchni ograniczających przeszkody, w rozumieniu przepisów odrębnych z zakresu lotnictwa;”;</w:t>
      </w:r>
    </w:p>
    <w:p w:rsidR="00A77B3E" w:rsidRDefault="009E1734">
      <w:pPr>
        <w:keepLines/>
        <w:spacing w:before="120" w:after="120"/>
        <w:ind w:left="340" w:hanging="340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§ 7 w ust. 1:</w:t>
      </w:r>
    </w:p>
    <w:p w:rsidR="00A77B3E" w:rsidRDefault="009E173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w 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> 3 skreśla się wyraz „siec</w:t>
      </w:r>
      <w:r>
        <w:rPr>
          <w:color w:val="000000"/>
          <w:u w:color="000000"/>
        </w:rPr>
        <w:t>i”,</w:t>
      </w:r>
    </w:p>
    <w:p w:rsidR="00A77B3E" w:rsidRDefault="009E173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> 4 otrzymuje brzmienie:</w:t>
      </w:r>
    </w:p>
    <w:p w:rsidR="00A77B3E" w:rsidRDefault="009E1734">
      <w:pPr>
        <w:keepLines/>
        <w:spacing w:before="120" w:after="120"/>
        <w:ind w:left="1020" w:hanging="453"/>
        <w:rPr>
          <w:color w:val="000000"/>
          <w:u w:color="000000"/>
        </w:rPr>
      </w:pPr>
      <w:r>
        <w:t>„</w:t>
      </w:r>
      <w:r>
        <w:t>4) </w:t>
      </w:r>
      <w:r>
        <w:rPr>
          <w:color w:val="000000"/>
          <w:u w:color="000000"/>
        </w:rPr>
        <w:t xml:space="preserve">dopuszczenie lokalizacji </w:t>
      </w:r>
      <w:proofErr w:type="spellStart"/>
      <w:r>
        <w:rPr>
          <w:color w:val="000000"/>
          <w:u w:color="000000"/>
        </w:rPr>
        <w:t>mikroinstalacji</w:t>
      </w:r>
      <w:proofErr w:type="spellEnd"/>
      <w:r>
        <w:rPr>
          <w:color w:val="000000"/>
          <w:u w:color="000000"/>
        </w:rPr>
        <w:t xml:space="preserve"> oraz niebędących </w:t>
      </w:r>
      <w:proofErr w:type="spellStart"/>
      <w:r>
        <w:rPr>
          <w:color w:val="000000"/>
          <w:u w:color="000000"/>
        </w:rPr>
        <w:t>mikroinstalacją</w:t>
      </w:r>
      <w:proofErr w:type="spellEnd"/>
      <w:r>
        <w:rPr>
          <w:color w:val="000000"/>
          <w:u w:color="000000"/>
        </w:rPr>
        <w:t xml:space="preserve"> pozostałych instalacji odnawialnych źródeł energii wytwarzających energię elektryczną z energii promieniowania słonecznego, będących urządzeniam</w:t>
      </w:r>
      <w:r>
        <w:rPr>
          <w:color w:val="000000"/>
          <w:u w:color="000000"/>
        </w:rPr>
        <w:t>i innymi niż wolnostojące, o których mowa w przepisach odrębnych z zakresu odnawialnych źródeł energii;”,</w:t>
      </w:r>
    </w:p>
    <w:p w:rsidR="00A77B3E" w:rsidRDefault="009E173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w 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> 11 lit. b otrzymuje brzmienie:</w:t>
      </w:r>
    </w:p>
    <w:p w:rsidR="00A77B3E" w:rsidRDefault="009E1734">
      <w:pPr>
        <w:keepLines/>
        <w:spacing w:before="120" w:after="120"/>
        <w:ind w:left="907" w:hanging="340"/>
        <w:rPr>
          <w:color w:val="000000"/>
          <w:u w:color="000000"/>
        </w:rPr>
      </w:pPr>
      <w:r>
        <w:t>„</w:t>
      </w:r>
      <w:r>
        <w:t>b) </w:t>
      </w:r>
      <w:r>
        <w:rPr>
          <w:color w:val="000000"/>
          <w:u w:color="000000"/>
        </w:rPr>
        <w:t>doprowadzenie infrastruktury technicznej kanalizacji deszczowej do terenów przeznaczonych na cele zabudowy</w:t>
      </w:r>
      <w:r>
        <w:rPr>
          <w:color w:val="000000"/>
          <w:u w:color="000000"/>
        </w:rPr>
        <w:t xml:space="preserve"> i dróg oraz retencjonowanie i zagospodarowanie wód opadowych i roztopowych w miejscu ich powstania, z dopuszczeniem odprowadzania ich do odbiornika na warunkach określonych w przepisach odrębnych dotyczących zbiorowego zaopatrzenia w wodę i zbiorowego odp</w:t>
      </w:r>
      <w:r>
        <w:rPr>
          <w:color w:val="000000"/>
          <w:u w:color="000000"/>
        </w:rPr>
        <w:t>rowadzenia ścieków, prawa wodnego, a także budownictwa,”;</w:t>
      </w:r>
    </w:p>
    <w:p w:rsidR="00A77B3E" w:rsidRDefault="009E1734">
      <w:pPr>
        <w:keepLines/>
        <w:spacing w:before="120" w:after="120"/>
        <w:ind w:left="340" w:hanging="340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 § 14 w ust. 1:</w:t>
      </w:r>
    </w:p>
    <w:p w:rsidR="00A77B3E" w:rsidRDefault="009E173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uchyla się 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> 2 i 3,</w:t>
      </w:r>
    </w:p>
    <w:p w:rsidR="00A77B3E" w:rsidRDefault="009E173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> 4 otrzymuje brzmienie:</w:t>
      </w:r>
    </w:p>
    <w:p w:rsidR="00A77B3E" w:rsidRDefault="009E1734">
      <w:pPr>
        <w:keepLines/>
        <w:spacing w:before="120" w:after="120"/>
        <w:ind w:left="1020" w:hanging="453"/>
        <w:rPr>
          <w:color w:val="000000"/>
          <w:u w:color="000000"/>
        </w:rPr>
      </w:pPr>
      <w:r>
        <w:t>„</w:t>
      </w:r>
      <w:r>
        <w:t>4) </w:t>
      </w:r>
      <w:r>
        <w:rPr>
          <w:color w:val="000000"/>
          <w:u w:color="000000"/>
        </w:rPr>
        <w:t xml:space="preserve">nakaz lokalizacji nowej i rozbudowywanej infrastruktury technicznej jako podziemnej, z wyłączeniem stacji </w:t>
      </w:r>
      <w:r>
        <w:rPr>
          <w:color w:val="000000"/>
          <w:u w:color="000000"/>
        </w:rPr>
        <w:t>transformatorowych, napowietrznych linii elektroenergetycznych o napięciu 110 </w:t>
      </w:r>
      <w:proofErr w:type="spellStart"/>
      <w:r>
        <w:rPr>
          <w:color w:val="000000"/>
          <w:u w:color="000000"/>
        </w:rPr>
        <w:t>kV</w:t>
      </w:r>
      <w:proofErr w:type="spellEnd"/>
      <w:r>
        <w:rPr>
          <w:color w:val="000000"/>
          <w:u w:color="000000"/>
        </w:rPr>
        <w:t xml:space="preserve"> lub wyższym oraz infrastruktury technicznej, która jedynie jako nadziemna może pełnić swoje funkcje.”;</w:t>
      </w:r>
    </w:p>
    <w:p w:rsidR="00A77B3E" w:rsidRDefault="009E1734">
      <w:pPr>
        <w:keepLines/>
        <w:spacing w:before="120" w:after="120"/>
        <w:ind w:left="340" w:hanging="340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 § 18:</w:t>
      </w:r>
    </w:p>
    <w:p w:rsidR="00A77B3E" w:rsidRDefault="009E173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 ust. 2 w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> 2 lit. d otrzymuje brzmienie:</w:t>
      </w:r>
    </w:p>
    <w:p w:rsidR="00A77B3E" w:rsidRDefault="009E1734">
      <w:pPr>
        <w:keepLines/>
        <w:spacing w:before="120" w:after="120"/>
        <w:ind w:left="907" w:hanging="340"/>
        <w:rPr>
          <w:color w:val="000000"/>
          <w:u w:color="000000"/>
        </w:rPr>
      </w:pPr>
      <w:r>
        <w:t>„</w:t>
      </w:r>
      <w:r>
        <w:t>d) </w:t>
      </w:r>
      <w:r>
        <w:rPr>
          <w:color w:val="000000"/>
          <w:u w:color="000000"/>
        </w:rPr>
        <w:t xml:space="preserve">teren </w:t>
      </w:r>
      <w:r>
        <w:rPr>
          <w:color w:val="000000"/>
          <w:u w:color="000000"/>
        </w:rPr>
        <w:t>infrastruktury technicznej, z wykluczeniem terenów: magazynu gazu, obsługi produktów naftowych i gospodarowania odpadami,”,</w:t>
      </w:r>
    </w:p>
    <w:p w:rsidR="00A77B3E" w:rsidRDefault="009E173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 ust. 3:</w:t>
      </w:r>
    </w:p>
    <w:p w:rsidR="00A77B3E" w:rsidRDefault="009E1734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> 1:</w:t>
      </w:r>
    </w:p>
    <w:p w:rsidR="00A77B3E" w:rsidRDefault="009E1734">
      <w:pPr>
        <w:keepLines/>
        <w:spacing w:line="360" w:lineRule="auto"/>
        <w:ind w:left="1134" w:hanging="227"/>
        <w:rPr>
          <w:color w:val="000000"/>
          <w:u w:color="000000"/>
        </w:rPr>
      </w:pPr>
      <w:r>
        <w:lastRenderedPageBreak/>
        <w:t>-- </w:t>
      </w:r>
      <w:r>
        <w:rPr>
          <w:color w:val="000000"/>
          <w:u w:color="000000"/>
        </w:rPr>
        <w:t>w lit. a i c wyraz „wskaźnik” zastępuje się wyrazem „udział”,</w:t>
      </w:r>
    </w:p>
    <w:p w:rsidR="00A77B3E" w:rsidRDefault="009E1734">
      <w:pPr>
        <w:keepLines/>
        <w:spacing w:line="360" w:lineRule="auto"/>
        <w:ind w:left="1134" w:hanging="227"/>
        <w:rPr>
          <w:color w:val="000000"/>
          <w:u w:color="000000"/>
        </w:rPr>
      </w:pPr>
      <w:r>
        <w:t>-- </w:t>
      </w:r>
      <w:r>
        <w:rPr>
          <w:color w:val="000000"/>
          <w:u w:color="000000"/>
        </w:rPr>
        <w:t>w lit. b wprowadzenie do wyliczenia otrz</w:t>
      </w:r>
      <w:r>
        <w:rPr>
          <w:color w:val="000000"/>
          <w:u w:color="000000"/>
        </w:rPr>
        <w:t>ymuje brzmienie:</w:t>
      </w:r>
    </w:p>
    <w:p w:rsidR="00A77B3E" w:rsidRDefault="009E1734">
      <w:pPr>
        <w:keepNext/>
        <w:spacing w:before="120" w:after="120"/>
        <w:ind w:left="1247" w:hanging="113"/>
        <w:rPr>
          <w:color w:val="000000"/>
          <w:u w:color="000000"/>
        </w:rPr>
      </w:pPr>
      <w:r>
        <w:rPr>
          <w:color w:val="000000"/>
          <w:u w:color="000000"/>
        </w:rPr>
        <w:t>„nadziemna intensywność zabudowy:”,</w:t>
      </w:r>
    </w:p>
    <w:p w:rsidR="00A77B3E" w:rsidRDefault="009E1734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> 3 w lit. b przecinek zastępuje się kropką i uchyla się lit. c;</w:t>
      </w:r>
    </w:p>
    <w:p w:rsidR="00A77B3E" w:rsidRDefault="009E1734">
      <w:pPr>
        <w:keepLines/>
        <w:spacing w:before="120" w:after="120"/>
        <w:ind w:left="340" w:hanging="340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 § 19:</w:t>
      </w:r>
    </w:p>
    <w:p w:rsidR="00A77B3E" w:rsidRDefault="009E173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 ust. 2 w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> 2 lit. b otrzymuje brzmienie:</w:t>
      </w:r>
    </w:p>
    <w:p w:rsidR="00A77B3E" w:rsidRDefault="009E1734">
      <w:pPr>
        <w:keepLines/>
        <w:spacing w:before="120" w:after="120"/>
        <w:ind w:left="907" w:hanging="340"/>
        <w:rPr>
          <w:color w:val="000000"/>
          <w:u w:color="000000"/>
        </w:rPr>
      </w:pPr>
      <w:r>
        <w:t>„</w:t>
      </w:r>
      <w:r>
        <w:t>b) </w:t>
      </w:r>
      <w:r>
        <w:rPr>
          <w:color w:val="000000"/>
          <w:u w:color="000000"/>
        </w:rPr>
        <w:t>teren infrastruktury technicznej, z wykluczeniem terenów: magazynu ga</w:t>
      </w:r>
      <w:r>
        <w:rPr>
          <w:color w:val="000000"/>
          <w:u w:color="000000"/>
        </w:rPr>
        <w:t>zu, obsługi produktów naftowych i gospodarowania odpadami,”,</w:t>
      </w:r>
    </w:p>
    <w:p w:rsidR="00A77B3E" w:rsidRDefault="009E173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 ust. 3:</w:t>
      </w:r>
    </w:p>
    <w:p w:rsidR="00A77B3E" w:rsidRDefault="009E1734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> 1:</w:t>
      </w:r>
    </w:p>
    <w:p w:rsidR="00A77B3E" w:rsidRDefault="009E1734">
      <w:pPr>
        <w:keepLines/>
        <w:spacing w:line="360" w:lineRule="auto"/>
        <w:ind w:left="1134" w:hanging="227"/>
        <w:rPr>
          <w:color w:val="000000"/>
          <w:u w:color="000000"/>
        </w:rPr>
      </w:pPr>
      <w:r>
        <w:t>-- </w:t>
      </w:r>
      <w:r>
        <w:rPr>
          <w:color w:val="000000"/>
          <w:u w:color="000000"/>
        </w:rPr>
        <w:t>w lit. a i c wyraz „wskaźnik” zastępuje się wyrazem „udział”,</w:t>
      </w:r>
    </w:p>
    <w:p w:rsidR="00A77B3E" w:rsidRDefault="009E1734">
      <w:pPr>
        <w:keepLines/>
        <w:spacing w:line="360" w:lineRule="auto"/>
        <w:ind w:left="1134" w:hanging="227"/>
        <w:rPr>
          <w:color w:val="000000"/>
          <w:u w:color="000000"/>
        </w:rPr>
      </w:pPr>
      <w:r>
        <w:t>-- </w:t>
      </w:r>
      <w:r>
        <w:rPr>
          <w:color w:val="000000"/>
          <w:u w:color="000000"/>
        </w:rPr>
        <w:t>w lit. b wprowadzenie do wyliczenia otrzymuje brzmienie:</w:t>
      </w:r>
    </w:p>
    <w:p w:rsidR="00A77B3E" w:rsidRDefault="009E1734">
      <w:pPr>
        <w:keepNext/>
        <w:spacing w:before="120" w:after="120"/>
        <w:ind w:left="1247" w:hanging="113"/>
        <w:rPr>
          <w:color w:val="000000"/>
          <w:u w:color="000000"/>
        </w:rPr>
      </w:pPr>
      <w:r>
        <w:rPr>
          <w:color w:val="000000"/>
          <w:u w:color="000000"/>
        </w:rPr>
        <w:t>„nadziemna intensywność zabudowy: ”;</w:t>
      </w:r>
    </w:p>
    <w:p w:rsidR="00A77B3E" w:rsidRDefault="009E1734">
      <w:pPr>
        <w:keepLines/>
        <w:spacing w:before="120" w:after="120"/>
        <w:ind w:left="340" w:hanging="340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 xml:space="preserve">w § </w:t>
      </w:r>
      <w:r>
        <w:rPr>
          <w:color w:val="000000"/>
          <w:u w:color="000000"/>
        </w:rPr>
        <w:t>20:</w:t>
      </w:r>
    </w:p>
    <w:p w:rsidR="00A77B3E" w:rsidRDefault="009E173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w ust. 2 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> 2 otrzymuje brzmienie:</w:t>
      </w:r>
    </w:p>
    <w:p w:rsidR="00A77B3E" w:rsidRDefault="009E1734">
      <w:pPr>
        <w:keepLines/>
        <w:spacing w:before="120" w:after="120"/>
        <w:ind w:left="1020" w:hanging="453"/>
        <w:rPr>
          <w:color w:val="000000"/>
          <w:u w:color="000000"/>
        </w:rPr>
      </w:pPr>
      <w:r>
        <w:t>„</w:t>
      </w:r>
      <w:r>
        <w:t>2) </w:t>
      </w:r>
      <w:r>
        <w:rPr>
          <w:color w:val="000000"/>
          <w:u w:color="000000"/>
        </w:rPr>
        <w:t>przeznaczenie uzupełniające - teren infrastruktury technicznej, z wykluczeniem terenów: magazynu gazu, obsługi produktów naftowych i gospodarowania odpadami.”,</w:t>
      </w:r>
    </w:p>
    <w:p w:rsidR="00A77B3E" w:rsidRDefault="009E173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 ust. 3:</w:t>
      </w:r>
    </w:p>
    <w:p w:rsidR="00A77B3E" w:rsidRDefault="009E1734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> 1:</w:t>
      </w:r>
    </w:p>
    <w:p w:rsidR="00A77B3E" w:rsidRDefault="009E1734">
      <w:pPr>
        <w:keepLines/>
        <w:spacing w:line="360" w:lineRule="auto"/>
        <w:ind w:left="1134" w:hanging="227"/>
        <w:rPr>
          <w:color w:val="000000"/>
          <w:u w:color="000000"/>
        </w:rPr>
      </w:pPr>
      <w:r>
        <w:t>-- </w:t>
      </w:r>
      <w:r>
        <w:rPr>
          <w:color w:val="000000"/>
          <w:u w:color="000000"/>
        </w:rPr>
        <w:t>w lit. a i c wyraz „ws</w:t>
      </w:r>
      <w:r>
        <w:rPr>
          <w:color w:val="000000"/>
          <w:u w:color="000000"/>
        </w:rPr>
        <w:t>kaźnik” zastępuje się wyrazem „udział”,</w:t>
      </w:r>
    </w:p>
    <w:p w:rsidR="00A77B3E" w:rsidRDefault="009E1734">
      <w:pPr>
        <w:keepLines/>
        <w:spacing w:line="360" w:lineRule="auto"/>
        <w:ind w:left="1134" w:hanging="227"/>
        <w:rPr>
          <w:color w:val="000000"/>
          <w:u w:color="000000"/>
        </w:rPr>
      </w:pPr>
      <w:r>
        <w:t>-- </w:t>
      </w:r>
      <w:r>
        <w:rPr>
          <w:color w:val="000000"/>
          <w:u w:color="000000"/>
        </w:rPr>
        <w:t>w lit. b wprowadzenie do wyliczenia otrzymuje brzmienie:</w:t>
      </w:r>
    </w:p>
    <w:p w:rsidR="00A77B3E" w:rsidRDefault="009E1734">
      <w:pPr>
        <w:keepNext/>
        <w:spacing w:before="120" w:after="120"/>
        <w:ind w:left="1247" w:hanging="113"/>
        <w:rPr>
          <w:color w:val="000000"/>
          <w:u w:color="000000"/>
        </w:rPr>
      </w:pPr>
      <w:r>
        <w:rPr>
          <w:color w:val="000000"/>
          <w:u w:color="000000"/>
        </w:rPr>
        <w:t>„nadziemna intensywność zabudowy: ”,</w:t>
      </w:r>
    </w:p>
    <w:p w:rsidR="00A77B3E" w:rsidRDefault="009E1734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w 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> 2:</w:t>
      </w:r>
    </w:p>
    <w:p w:rsidR="00A77B3E" w:rsidRDefault="009E1734">
      <w:pPr>
        <w:keepLines/>
        <w:spacing w:line="360" w:lineRule="auto"/>
        <w:ind w:left="1134" w:hanging="227"/>
        <w:rPr>
          <w:color w:val="000000"/>
          <w:u w:color="000000"/>
        </w:rPr>
      </w:pPr>
      <w:r>
        <w:t>-- </w:t>
      </w:r>
      <w:r>
        <w:rPr>
          <w:color w:val="000000"/>
          <w:u w:color="000000"/>
        </w:rPr>
        <w:t>w lit. a po wyrazach „wysokość zabudowy” dodaje się wyrazy „dla budynków”,</w:t>
      </w:r>
    </w:p>
    <w:p w:rsidR="00A77B3E" w:rsidRDefault="009E1734">
      <w:pPr>
        <w:keepLines/>
        <w:spacing w:line="360" w:lineRule="auto"/>
        <w:ind w:left="1134" w:hanging="227"/>
        <w:rPr>
          <w:color w:val="000000"/>
          <w:u w:color="000000"/>
        </w:rPr>
      </w:pPr>
      <w:r>
        <w:t>-- </w:t>
      </w:r>
      <w:r>
        <w:rPr>
          <w:color w:val="000000"/>
          <w:u w:color="000000"/>
        </w:rPr>
        <w:t xml:space="preserve">w lit. b średnik zastępuje </w:t>
      </w:r>
      <w:r>
        <w:rPr>
          <w:color w:val="000000"/>
          <w:u w:color="000000"/>
        </w:rPr>
        <w:t>się kropką,</w:t>
      </w:r>
    </w:p>
    <w:p w:rsidR="00A77B3E" w:rsidRDefault="009E1734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uchyla się 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> 3;</w:t>
      </w:r>
    </w:p>
    <w:p w:rsidR="00A77B3E" w:rsidRDefault="009E1734">
      <w:pPr>
        <w:keepLines/>
        <w:spacing w:before="120" w:after="120"/>
        <w:ind w:left="340" w:hanging="340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 § 21:</w:t>
      </w:r>
    </w:p>
    <w:p w:rsidR="00A77B3E" w:rsidRDefault="009E173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 ust. 2 w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> 2 lit. c otrzymuje brzmienie:</w:t>
      </w:r>
    </w:p>
    <w:p w:rsidR="00A77B3E" w:rsidRDefault="009E1734">
      <w:pPr>
        <w:keepLines/>
        <w:spacing w:before="120" w:after="120"/>
        <w:ind w:left="907" w:hanging="340"/>
        <w:rPr>
          <w:color w:val="000000"/>
          <w:u w:color="000000"/>
        </w:rPr>
      </w:pPr>
      <w:r>
        <w:t>„</w:t>
      </w:r>
      <w:r>
        <w:t>c) </w:t>
      </w:r>
      <w:r>
        <w:rPr>
          <w:color w:val="000000"/>
          <w:u w:color="000000"/>
        </w:rPr>
        <w:t>teren infrastruktury technicznej, z wykluczeniem terenów: magazynu gazu, obsługi produktów naftowych i gospodarowania odpadami.”,</w:t>
      </w:r>
    </w:p>
    <w:p w:rsidR="00A77B3E" w:rsidRDefault="009E173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w ust. 3 w 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 xml:space="preserve"> 5 średnik </w:t>
      </w:r>
      <w:r>
        <w:rPr>
          <w:color w:val="000000"/>
          <w:u w:color="000000"/>
        </w:rPr>
        <w:t xml:space="preserve">zastępuje się kropką i uchyla się 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> 6;</w:t>
      </w:r>
    </w:p>
    <w:p w:rsidR="00A77B3E" w:rsidRDefault="009E1734">
      <w:pPr>
        <w:keepLines/>
        <w:spacing w:before="120" w:after="120"/>
        <w:ind w:left="340" w:hanging="340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w § 22:</w:t>
      </w:r>
    </w:p>
    <w:p w:rsidR="00A77B3E" w:rsidRDefault="009E173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 ust. 2 w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> 2 lit. e otrzymuje brzmienie:</w:t>
      </w:r>
    </w:p>
    <w:p w:rsidR="00A77B3E" w:rsidRDefault="009E1734">
      <w:pPr>
        <w:keepLines/>
        <w:spacing w:before="120" w:after="120"/>
        <w:ind w:left="907" w:hanging="340"/>
        <w:rPr>
          <w:color w:val="000000"/>
          <w:u w:color="000000"/>
        </w:rPr>
      </w:pPr>
      <w:r>
        <w:lastRenderedPageBreak/>
        <w:t>„</w:t>
      </w:r>
      <w:r>
        <w:t>e) </w:t>
      </w:r>
      <w:r>
        <w:rPr>
          <w:color w:val="000000"/>
          <w:u w:color="000000"/>
        </w:rPr>
        <w:t>teren infrastruktury technicznej, z wykluczeniem terenów: magazynu gazu, obsługi produktów naftowych i gospodarowania odpadami.”,</w:t>
      </w:r>
    </w:p>
    <w:p w:rsidR="00A77B3E" w:rsidRDefault="009E173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 ust. 3:</w:t>
      </w:r>
    </w:p>
    <w:p w:rsidR="00A77B3E" w:rsidRDefault="009E1734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uchyla </w:t>
      </w:r>
      <w:r>
        <w:rPr>
          <w:color w:val="000000"/>
          <w:u w:color="000000"/>
        </w:rPr>
        <w:t xml:space="preserve">się 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> 4,</w:t>
      </w:r>
    </w:p>
    <w:p w:rsidR="00A77B3E" w:rsidRDefault="009E1734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w 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> 5 w lit. b w tiret drugie po wyrazach „wysokość zabudowy” dodaje się wyrazy „dla budynków”;</w:t>
      </w:r>
    </w:p>
    <w:p w:rsidR="00A77B3E" w:rsidRDefault="009E1734">
      <w:pPr>
        <w:keepLines/>
        <w:spacing w:before="120" w:after="120"/>
        <w:ind w:left="340" w:hanging="340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w § 23 w ust. 3 w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> 1 wyraz „wskaźnik” zastępuje się wyrazem „udział”;</w:t>
      </w:r>
    </w:p>
    <w:p w:rsidR="00A77B3E" w:rsidRDefault="009E1734">
      <w:pPr>
        <w:keepLines/>
        <w:spacing w:before="120" w:after="120"/>
        <w:ind w:left="340" w:hanging="340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w § 25:</w:t>
      </w:r>
    </w:p>
    <w:p w:rsidR="00A77B3E" w:rsidRDefault="009E173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w ust. 2 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> 2 otrzymuje brzmienie:</w:t>
      </w:r>
    </w:p>
    <w:p w:rsidR="00A77B3E" w:rsidRDefault="009E1734">
      <w:pPr>
        <w:keepLines/>
        <w:spacing w:before="120" w:after="120"/>
        <w:ind w:left="1020" w:hanging="453"/>
        <w:rPr>
          <w:color w:val="000000"/>
          <w:u w:color="000000"/>
        </w:rPr>
      </w:pPr>
      <w:r>
        <w:t>„</w:t>
      </w:r>
      <w:r>
        <w:t>2) </w:t>
      </w:r>
      <w:r>
        <w:rPr>
          <w:color w:val="000000"/>
          <w:u w:color="000000"/>
        </w:rPr>
        <w:t>przeznaczenie</w:t>
      </w:r>
      <w:r>
        <w:rPr>
          <w:color w:val="000000"/>
          <w:u w:color="000000"/>
        </w:rPr>
        <w:t xml:space="preserve"> uzupełniające - teren infrastruktury technicznej, z wykluczeniem terenów: magazynu gazu, obsługi produktów naftowych i gospodarowania odpadami.”,</w:t>
      </w:r>
    </w:p>
    <w:p w:rsidR="00A77B3E" w:rsidRDefault="009E173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ust. 3 otrzymuje brzmienie:</w:t>
      </w:r>
    </w:p>
    <w:p w:rsidR="00A77B3E" w:rsidRDefault="009E1734">
      <w:pPr>
        <w:keepLines/>
        <w:spacing w:after="120"/>
        <w:ind w:left="680" w:firstLine="454"/>
        <w:rPr>
          <w:color w:val="000000"/>
          <w:u w:color="000000"/>
        </w:rPr>
      </w:pPr>
      <w:r>
        <w:t>„</w:t>
      </w:r>
      <w:r>
        <w:t>3. </w:t>
      </w:r>
      <w:r>
        <w:rPr>
          <w:color w:val="000000"/>
          <w:u w:color="000000"/>
        </w:rPr>
        <w:t>W zakresie zasad zagospodarowania terenów ustala się dopuszczenie lokaliza</w:t>
      </w:r>
      <w:r>
        <w:rPr>
          <w:color w:val="000000"/>
          <w:u w:color="000000"/>
        </w:rPr>
        <w:t>cji przejść i mostów przez rzekę oraz przeprowadzenia infrastruktury technicznej.”;</w:t>
      </w:r>
    </w:p>
    <w:p w:rsidR="00A77B3E" w:rsidRDefault="009E1734">
      <w:pPr>
        <w:keepLines/>
        <w:spacing w:before="120" w:after="120"/>
        <w:ind w:left="340" w:hanging="340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w § 26 w ust. 2 w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> 2 lit. a otrzymuje brzmienie:</w:t>
      </w:r>
    </w:p>
    <w:p w:rsidR="00A77B3E" w:rsidRDefault="009E1734">
      <w:pPr>
        <w:keepLines/>
        <w:spacing w:before="120" w:after="120"/>
        <w:ind w:left="567" w:hanging="340"/>
        <w:rPr>
          <w:color w:val="000000"/>
          <w:u w:color="000000"/>
        </w:rPr>
      </w:pPr>
      <w:r>
        <w:t>„</w:t>
      </w:r>
      <w:r>
        <w:t>a) </w:t>
      </w:r>
      <w:r>
        <w:rPr>
          <w:color w:val="000000"/>
          <w:u w:color="000000"/>
        </w:rPr>
        <w:t>teren infrastruktury technicznej, z wykluczeniem terenów: magazynu gazu, obsługi produktów naftowych i gospodaro</w:t>
      </w:r>
      <w:r>
        <w:rPr>
          <w:color w:val="000000"/>
          <w:u w:color="000000"/>
        </w:rPr>
        <w:t>wania odpadami,”;</w:t>
      </w:r>
    </w:p>
    <w:p w:rsidR="00A77B3E" w:rsidRDefault="009E1734">
      <w:pPr>
        <w:keepLines/>
        <w:spacing w:before="120" w:after="120"/>
        <w:ind w:left="340" w:hanging="340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w § 27 w ust. 2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> 2 otrzymuje brzmienie:</w:t>
      </w:r>
    </w:p>
    <w:p w:rsidR="00A77B3E" w:rsidRDefault="009E1734">
      <w:pPr>
        <w:keepLines/>
        <w:spacing w:before="120" w:after="120"/>
        <w:ind w:left="680" w:hanging="453"/>
        <w:rPr>
          <w:color w:val="000000"/>
          <w:u w:color="000000"/>
        </w:rPr>
      </w:pPr>
      <w:r>
        <w:t>„</w:t>
      </w:r>
      <w:r>
        <w:t>2) </w:t>
      </w:r>
      <w:r>
        <w:rPr>
          <w:color w:val="000000"/>
          <w:u w:color="000000"/>
        </w:rPr>
        <w:t>przeznaczenie uzupełniające - teren infrastruktury technicznej, z wykluczeniem terenów: magazynu gazu, obsługi produktów naftowych i gospodarowania odpadami.”;</w:t>
      </w:r>
    </w:p>
    <w:p w:rsidR="00A77B3E" w:rsidRDefault="009E1734">
      <w:pPr>
        <w:keepLines/>
        <w:spacing w:before="120" w:after="120"/>
        <w:ind w:left="340" w:hanging="340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w § 28 w ust. 3 w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> 1</w:t>
      </w:r>
      <w:r>
        <w:rPr>
          <w:color w:val="000000"/>
          <w:u w:color="000000"/>
        </w:rPr>
        <w:t> wyraz „wskaźnik” zastępuje się wyrazem „udział”.</w:t>
      </w:r>
    </w:p>
    <w:p w:rsidR="00A77B3E" w:rsidRDefault="009E1734">
      <w:pPr>
        <w:keepLines/>
        <w:spacing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Pozostałe ustalenia oraz załączniki do uchwały Nr XXXVIII/1172/21 Rady Miejskiej w Łodzi z dnia 10 lutego 2021 r. w sprawie uchwalenia miejscowego planu zagospodarowania przestrzennego dla części obszaru</w:t>
      </w:r>
      <w:r>
        <w:rPr>
          <w:color w:val="000000"/>
          <w:u w:color="000000"/>
        </w:rPr>
        <w:t xml:space="preserve"> miasta Łodzi obejmującej dolinę rzeki Ner, położonej w rejonie ulic: Sanitariuszek, Łaskowice, </w:t>
      </w:r>
      <w:proofErr w:type="spellStart"/>
      <w:r>
        <w:rPr>
          <w:color w:val="000000"/>
          <w:u w:color="000000"/>
        </w:rPr>
        <w:t>Chocianowickiej</w:t>
      </w:r>
      <w:proofErr w:type="spellEnd"/>
      <w:r>
        <w:rPr>
          <w:color w:val="000000"/>
          <w:u w:color="000000"/>
        </w:rPr>
        <w:t>, Pabianickiej i Teodorowicza do terenów Portu Lotniczego im. Władysława Reymonta nie ulegają zmianie.</w:t>
      </w:r>
    </w:p>
    <w:p w:rsidR="00A77B3E" w:rsidRDefault="009E1734">
      <w:pPr>
        <w:keepLines/>
        <w:spacing w:before="240" w:after="120"/>
        <w:ind w:firstLine="567"/>
        <w:rPr>
          <w:color w:val="000000"/>
          <w:u w:color="000000"/>
        </w:rPr>
      </w:pPr>
      <w:r>
        <w:t>§ 4. </w:t>
      </w:r>
      <w:r>
        <w:rPr>
          <w:color w:val="000000"/>
          <w:u w:color="000000"/>
        </w:rPr>
        <w:t>Ustala się wysokość stawki procentowe</w:t>
      </w:r>
      <w:r>
        <w:rPr>
          <w:color w:val="000000"/>
          <w:u w:color="000000"/>
        </w:rPr>
        <w:t>j służącej określeniu opłaty, o której mowa w art. 36 ust. 4 ustawy z dnia 27 marca 2003 r. o planowaniu i zagospodarowaniu przestrzennym  dla wszystkich terenów w wysokości 30%.</w:t>
      </w:r>
    </w:p>
    <w:p w:rsidR="00A77B3E" w:rsidRDefault="009E1734">
      <w:pPr>
        <w:keepLines/>
        <w:spacing w:before="240" w:after="120"/>
        <w:ind w:firstLine="567"/>
        <w:rPr>
          <w:color w:val="000000"/>
          <w:u w:color="000000"/>
        </w:rPr>
      </w:pPr>
      <w:r>
        <w:t>§ 5. </w:t>
      </w:r>
      <w:r>
        <w:rPr>
          <w:color w:val="000000"/>
          <w:u w:color="000000"/>
        </w:rPr>
        <w:t xml:space="preserve">Dane przestrzenne dla zmiany planu w postaci dokumentu elektronicznego, </w:t>
      </w:r>
      <w:r>
        <w:rPr>
          <w:color w:val="000000"/>
          <w:u w:color="000000"/>
        </w:rPr>
        <w:t>o których mowa w art. 67a ust. 3 ustawy z dnia 27 marca 2003 r. o planowaniu i zagospodarowaniu przestrzennym, stanowią załącznik Nr 2 do uchwały.</w:t>
      </w:r>
    </w:p>
    <w:p w:rsidR="00A77B3E" w:rsidRDefault="009E1734">
      <w:pPr>
        <w:keepLines/>
        <w:spacing w:before="240" w:after="120"/>
        <w:ind w:firstLine="567"/>
        <w:rPr>
          <w:color w:val="000000"/>
          <w:u w:color="000000"/>
        </w:rPr>
      </w:pPr>
      <w:r>
        <w:t>§ 6. </w:t>
      </w:r>
      <w:r>
        <w:rPr>
          <w:color w:val="000000"/>
          <w:u w:color="000000"/>
        </w:rPr>
        <w:t>Wykonanie uchwały powierza się Prezydentowi Miasta Łodzi.</w:t>
      </w:r>
    </w:p>
    <w:p w:rsidR="00A77B3E" w:rsidRDefault="009E1734">
      <w:pPr>
        <w:keepNext/>
        <w:keepLines/>
        <w:spacing w:before="240" w:after="120"/>
        <w:ind w:firstLine="567"/>
        <w:rPr>
          <w:color w:val="000000"/>
          <w:u w:color="000000"/>
        </w:rPr>
      </w:pPr>
      <w:r>
        <w:lastRenderedPageBreak/>
        <w:t>§ 7. </w:t>
      </w:r>
      <w:r>
        <w:rPr>
          <w:color w:val="000000"/>
          <w:u w:color="000000"/>
        </w:rPr>
        <w:t>Uchwała wchodzi w życie po upływie 14 dni</w:t>
      </w:r>
      <w:r>
        <w:rPr>
          <w:color w:val="000000"/>
          <w:u w:color="000000"/>
        </w:rPr>
        <w:t xml:space="preserve"> od dnia jej ogłoszenia w Dzienniku Urzędowym Województwa Łódzkiego.</w:t>
      </w:r>
    </w:p>
    <w:p w:rsidR="00A77B3E" w:rsidRDefault="00A77B3E">
      <w:pPr>
        <w:keepNext/>
        <w:keepLines/>
        <w:spacing w:before="240" w:after="120"/>
        <w:ind w:firstLine="567"/>
        <w:rPr>
          <w:color w:val="000000"/>
          <w:u w:color="000000"/>
        </w:rPr>
      </w:pPr>
    </w:p>
    <w:p w:rsidR="00A77B3E" w:rsidRDefault="009E1734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7A292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2921" w:rsidRDefault="007A2921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2921" w:rsidRDefault="009E1734">
            <w:pPr>
              <w:keepNext/>
              <w:keepLines/>
              <w:spacing w:before="280" w:after="28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Bartosz DOMASZEWICZ</w:t>
            </w:r>
          </w:p>
        </w:tc>
      </w:tr>
    </w:tbl>
    <w:p w:rsidR="00A77B3E" w:rsidRDefault="009E1734">
      <w:pPr>
        <w:keepNext/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Projektodawcą jest</w:t>
      </w:r>
    </w:p>
    <w:p w:rsidR="00A77B3E" w:rsidRDefault="009E1734">
      <w:pPr>
        <w:keepNext/>
        <w:spacing w:before="120" w:after="120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Prezydent Miasta Łodzi</w:t>
      </w:r>
    </w:p>
    <w:p w:rsidR="00A77B3E" w:rsidRDefault="007A2921">
      <w:pPr>
        <w:keepNext/>
        <w:spacing w:before="120" w:after="120"/>
        <w:ind w:left="594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9E1734">
        <w:rPr>
          <w:color w:val="000000"/>
          <w:u w:color="000000"/>
        </w:rPr>
        <w:t>Załącznik Nr 1</w:t>
      </w:r>
      <w:r w:rsidR="009E1734">
        <w:rPr>
          <w:color w:val="000000"/>
          <w:u w:color="000000"/>
        </w:rPr>
        <w:br/>
        <w:t>do uchwały Nr</w:t>
      </w:r>
      <w:r w:rsidR="009E1734">
        <w:rPr>
          <w:color w:val="000000"/>
          <w:u w:color="000000"/>
        </w:rPr>
        <w:br/>
        <w:t>Rady Miejskiej w Łodzi</w:t>
      </w:r>
      <w:r w:rsidR="009E1734">
        <w:rPr>
          <w:color w:val="000000"/>
          <w:u w:color="000000"/>
        </w:rPr>
        <w:br/>
        <w:t>z dnia                   2024 r.</w:t>
      </w:r>
    </w:p>
    <w:p w:rsidR="00A77B3E" w:rsidRDefault="009E1734">
      <w:pPr>
        <w:keepNext/>
        <w:spacing w:before="120" w:after="36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Rozstrzygnięcie o sposobie rozpatrzenia uwag do projektu zmiany planu wniesionych w związku z wyłożeniem do publicznego wglądu.</w:t>
      </w:r>
    </w:p>
    <w:p w:rsidR="00A77B3E" w:rsidRDefault="009E1734">
      <w:pPr>
        <w:keepNext/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Projekt zmiany </w:t>
      </w:r>
      <w:r>
        <w:rPr>
          <w:color w:val="000000"/>
          <w:u w:color="000000"/>
        </w:rPr>
        <w:t xml:space="preserve">miejscowego planu zagospodarowania przestrzennego dla części obszaru miasta Łodzi obejmującej dolinę rzeki Ner, położonej w rejonie ulic: Sanitariuszek, Łaskowice, </w:t>
      </w:r>
      <w:proofErr w:type="spellStart"/>
      <w:r>
        <w:rPr>
          <w:color w:val="000000"/>
          <w:u w:color="000000"/>
        </w:rPr>
        <w:t>Chocianowickiej</w:t>
      </w:r>
      <w:proofErr w:type="spellEnd"/>
      <w:r>
        <w:rPr>
          <w:color w:val="000000"/>
          <w:u w:color="000000"/>
        </w:rPr>
        <w:t>, Pabianickiej i Teodorowicza do terenów Portu Lotniczego im. Władysława Reym</w:t>
      </w:r>
      <w:r>
        <w:rPr>
          <w:color w:val="000000"/>
          <w:u w:color="000000"/>
        </w:rPr>
        <w:t>onta został wyłożony do publicznego wglądu w dniach od 12 marca 2024 r. do 2 kwietnia 2024 r. W wyznaczonym terminie wnoszenia uwag dotyczących projektu zmiany planu, tj. do dnia 16 kwietnia 2024 r. wpłynęła 1 uwaga.</w:t>
      </w:r>
    </w:p>
    <w:p w:rsidR="00A77B3E" w:rsidRDefault="009E1734">
      <w:pPr>
        <w:keepNext/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Prezydent Miasta Łodzi rozpatrzył uwagę</w:t>
      </w:r>
      <w:r>
        <w:rPr>
          <w:color w:val="000000"/>
          <w:u w:color="000000"/>
        </w:rPr>
        <w:t xml:space="preserve"> dotyczącą projektu zmiany planu, zgodnie z przywołanymi w wyjaśnieniach aktami prawnymi w ich brzmieniu na dzień podpisania zarządzenia. Uwaga nie została uwzględniona przez Prezydenta Miasta Łodzi. Rada Miejska w Łodzi postanawia przyjąć następujący spos</w:t>
      </w:r>
      <w:r>
        <w:rPr>
          <w:color w:val="000000"/>
          <w:u w:color="000000"/>
        </w:rPr>
        <w:t>ób rozpatrzenia tej uwagi:</w:t>
      </w:r>
    </w:p>
    <w:p w:rsidR="00A77B3E" w:rsidRDefault="009E1734">
      <w:pPr>
        <w:keepNext/>
        <w:spacing w:before="120" w:after="120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Uwaga nr 1</w:t>
      </w:r>
    </w:p>
    <w:p w:rsidR="00A77B3E" w:rsidRDefault="009E1734">
      <w:pPr>
        <w:keepNext/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- wpłynęła dnia 29 marca 2024 r.,</w:t>
      </w:r>
    </w:p>
    <w:p w:rsidR="00A77B3E" w:rsidRDefault="009E1734">
      <w:pPr>
        <w:keepNext/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- dotyczy działki nr 28, w obrębie G-34, położonej w Łodzi  przy ul. </w:t>
      </w:r>
      <w:proofErr w:type="spellStart"/>
      <w:r>
        <w:rPr>
          <w:color w:val="000000"/>
          <w:u w:color="000000"/>
        </w:rPr>
        <w:t>Chocianowickiej</w:t>
      </w:r>
      <w:proofErr w:type="spellEnd"/>
      <w:r>
        <w:rPr>
          <w:color w:val="000000"/>
          <w:u w:color="000000"/>
        </w:rPr>
        <w:t xml:space="preserve"> 159A.</w:t>
      </w:r>
    </w:p>
    <w:p w:rsidR="00A77B3E" w:rsidRDefault="009E1734">
      <w:pPr>
        <w:keepNext/>
        <w:spacing w:before="120" w:after="120"/>
        <w:rPr>
          <w:color w:val="000000"/>
          <w:u w:color="000000"/>
        </w:rPr>
      </w:pPr>
      <w:r>
        <w:rPr>
          <w:b/>
          <w:color w:val="000000"/>
          <w:u w:color="000000"/>
        </w:rPr>
        <w:t>Treść uwagi:</w:t>
      </w:r>
    </w:p>
    <w:p w:rsidR="00A77B3E" w:rsidRDefault="009E1734">
      <w:pPr>
        <w:keepNext/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Składający uwagę wnosi o, cytuję: „</w:t>
      </w:r>
      <w:r>
        <w:rPr>
          <w:i/>
          <w:color w:val="000000"/>
          <w:u w:color="000000"/>
        </w:rPr>
        <w:t>Z uwagi na to, że zaproponowane zmiany dotycz</w:t>
      </w:r>
      <w:r>
        <w:rPr>
          <w:i/>
          <w:color w:val="000000"/>
          <w:u w:color="000000"/>
        </w:rPr>
        <w:t>ą nakazu lokalizacji nowej i rozbudowywanej infrastruktury technicznej, jako podziemnej, podnosimy, że w chwili obecnej PGE Dystrybucja S.A. przebudowuje część linii średniego napięcia 15 </w:t>
      </w:r>
      <w:proofErr w:type="spellStart"/>
      <w:r>
        <w:rPr>
          <w:i/>
          <w:color w:val="000000"/>
          <w:u w:color="000000"/>
        </w:rPr>
        <w:t>kV</w:t>
      </w:r>
      <w:proofErr w:type="spellEnd"/>
      <w:r>
        <w:rPr>
          <w:i/>
          <w:color w:val="000000"/>
          <w:u w:color="000000"/>
        </w:rPr>
        <w:t xml:space="preserve"> wzdłuż terenu drogi oznaczonego, jako 1KDW. Przebudowa ta polega </w:t>
      </w:r>
      <w:r>
        <w:rPr>
          <w:i/>
          <w:color w:val="000000"/>
          <w:u w:color="000000"/>
        </w:rPr>
        <w:t>na:</w:t>
      </w:r>
    </w:p>
    <w:p w:rsidR="00A77B3E" w:rsidRDefault="009E1734">
      <w:pPr>
        <w:keepNext/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- </w:t>
      </w:r>
      <w:r>
        <w:rPr>
          <w:i/>
          <w:color w:val="000000"/>
          <w:u w:color="000000"/>
        </w:rPr>
        <w:t>zmianie tras istniejących linii napowietrznych 15 </w:t>
      </w:r>
      <w:proofErr w:type="spellStart"/>
      <w:r>
        <w:rPr>
          <w:i/>
          <w:color w:val="000000"/>
          <w:u w:color="000000"/>
        </w:rPr>
        <w:t>kV</w:t>
      </w:r>
      <w:proofErr w:type="spellEnd"/>
    </w:p>
    <w:p w:rsidR="00A77B3E" w:rsidRDefault="009E1734">
      <w:pPr>
        <w:keepNext/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- </w:t>
      </w:r>
      <w:r>
        <w:rPr>
          <w:i/>
          <w:color w:val="000000"/>
          <w:u w:color="000000"/>
        </w:rPr>
        <w:t>zmianie lokalizacji istniejących tras linii 15kV oraz lokalizacji ich pod ziemią.</w:t>
      </w:r>
    </w:p>
    <w:p w:rsidR="00A77B3E" w:rsidRDefault="009E1734">
      <w:pPr>
        <w:keepNext/>
        <w:spacing w:before="120" w:after="120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W związku z tym wyznaczona w planie nieprzekraczalna linia zabudowy - po stronie zachodniej, wzdłuż terenu drogi </w:t>
      </w:r>
      <w:r>
        <w:rPr>
          <w:i/>
          <w:color w:val="000000"/>
          <w:u w:color="000000"/>
        </w:rPr>
        <w:t>1KDW usytuowana (wg skali) w odległości 5 m od tej drogi jest nieuzasadniona.</w:t>
      </w:r>
    </w:p>
    <w:p w:rsidR="00A77B3E" w:rsidRDefault="009E1734">
      <w:pPr>
        <w:keepNext/>
        <w:spacing w:before="120" w:after="120"/>
        <w:rPr>
          <w:color w:val="000000"/>
          <w:u w:color="000000"/>
        </w:rPr>
      </w:pPr>
      <w:r>
        <w:rPr>
          <w:i/>
          <w:color w:val="000000"/>
          <w:u w:color="000000"/>
        </w:rPr>
        <w:t>Zgodnie z § 12.1 Rozporządzeniem Ministra Infrastruktury w sprawie warunków technicznych, jakim powinny odpowiadać budynki i ich usytuowanie (</w:t>
      </w:r>
      <w:proofErr w:type="spellStart"/>
      <w:r>
        <w:rPr>
          <w:i/>
          <w:color w:val="000000"/>
          <w:u w:color="000000"/>
        </w:rPr>
        <w:t>Dz.U</w:t>
      </w:r>
      <w:proofErr w:type="spellEnd"/>
      <w:r>
        <w:rPr>
          <w:i/>
          <w:color w:val="000000"/>
          <w:u w:color="000000"/>
        </w:rPr>
        <w:t>. 2022 poz. 1225), budynek na dz</w:t>
      </w:r>
      <w:r>
        <w:rPr>
          <w:i/>
          <w:color w:val="000000"/>
          <w:u w:color="000000"/>
        </w:rPr>
        <w:t>iałce budowlanej należy sytuować w odległości od granicy tej działki w odległości nie mniejszej niż:</w:t>
      </w:r>
    </w:p>
    <w:p w:rsidR="00A77B3E" w:rsidRDefault="009E1734">
      <w:pPr>
        <w:keepNext/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1) </w:t>
      </w:r>
      <w:r>
        <w:rPr>
          <w:i/>
          <w:color w:val="000000"/>
          <w:u w:color="000000"/>
        </w:rPr>
        <w:t>4 m - w przypadku budynku zwróconego ścianą z oknami lub drzwiami w stronę tej granicy;</w:t>
      </w:r>
    </w:p>
    <w:p w:rsidR="00A77B3E" w:rsidRDefault="009E1734">
      <w:pPr>
        <w:keepNext/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2) </w:t>
      </w:r>
      <w:r>
        <w:rPr>
          <w:i/>
          <w:color w:val="000000"/>
          <w:u w:color="000000"/>
        </w:rPr>
        <w:t>3 m - w przypadku budynku zwróconego ścianą bez okien i drzwi</w:t>
      </w:r>
      <w:r>
        <w:rPr>
          <w:i/>
          <w:color w:val="000000"/>
          <w:u w:color="000000"/>
        </w:rPr>
        <w:t xml:space="preserve"> w stronę tej granicy.</w:t>
      </w:r>
    </w:p>
    <w:p w:rsidR="00A77B3E" w:rsidRDefault="009E1734">
      <w:pPr>
        <w:keepNext/>
        <w:spacing w:before="120" w:after="120"/>
        <w:rPr>
          <w:color w:val="000000"/>
          <w:u w:color="000000"/>
        </w:rPr>
      </w:pPr>
      <w:r>
        <w:rPr>
          <w:i/>
          <w:color w:val="000000"/>
          <w:u w:color="000000"/>
        </w:rPr>
        <w:t>W związku z tym:</w:t>
      </w:r>
    </w:p>
    <w:p w:rsidR="00A77B3E" w:rsidRDefault="009E1734">
      <w:pPr>
        <w:keepNext/>
        <w:spacing w:before="120" w:after="120"/>
        <w:rPr>
          <w:color w:val="000000"/>
          <w:u w:color="000000"/>
        </w:rPr>
      </w:pPr>
      <w:r>
        <w:rPr>
          <w:i/>
          <w:color w:val="000000"/>
          <w:u w:color="000000"/>
        </w:rPr>
        <w:t>- wyznaczenie w tym miejscu nieprzekraczalnej linii zabudowy w odległości większej niż 4 m od granicy drogi 1KDW (zaznaczając, że linia 15kV jest właśnie likwidowana przez PGE Dystrybucja S.A. i przenoszona pod ziemi</w:t>
      </w:r>
      <w:r>
        <w:rPr>
          <w:i/>
          <w:color w:val="000000"/>
          <w:u w:color="000000"/>
        </w:rPr>
        <w:t>ę na drugą stroną drogi) działa na szkodę właściciela działki nr 28/G-34 oraz obniża jej wartość. W tej sytuacji działka ta traci możliwość zabudowy w celach mieszkaniowych.</w:t>
      </w:r>
    </w:p>
    <w:p w:rsidR="00A77B3E" w:rsidRDefault="009E1734">
      <w:pPr>
        <w:keepNext/>
        <w:spacing w:before="120" w:after="120"/>
        <w:rPr>
          <w:color w:val="000000"/>
          <w:u w:color="000000"/>
        </w:rPr>
      </w:pPr>
      <w:r>
        <w:rPr>
          <w:i/>
          <w:color w:val="000000"/>
          <w:u w:color="000000"/>
        </w:rPr>
        <w:lastRenderedPageBreak/>
        <w:t>W części opisowej zmiany planu, proponujemy dodać następujący punkt: Dla terenu 2M</w:t>
      </w:r>
      <w:r>
        <w:rPr>
          <w:i/>
          <w:color w:val="000000"/>
          <w:u w:color="000000"/>
        </w:rPr>
        <w:t>N znosi się obowiązek przestrzegania nieprzekraczalnej linii zabudowy w odległości 5 m od drogi 1KDW po stronie zachodniej, ze względu na fakt usunięcia w tym miejscu linii napowietrznej 15 </w:t>
      </w:r>
      <w:proofErr w:type="spellStart"/>
      <w:r>
        <w:rPr>
          <w:i/>
          <w:color w:val="000000"/>
          <w:u w:color="000000"/>
        </w:rPr>
        <w:t>kV</w:t>
      </w:r>
      <w:proofErr w:type="spellEnd"/>
      <w:r>
        <w:rPr>
          <w:i/>
          <w:color w:val="000000"/>
          <w:u w:color="000000"/>
        </w:rPr>
        <w:t>.</w:t>
      </w:r>
      <w:r>
        <w:rPr>
          <w:color w:val="000000"/>
          <w:u w:color="000000"/>
        </w:rPr>
        <w:t>”</w:t>
      </w:r>
    </w:p>
    <w:p w:rsidR="00A77B3E" w:rsidRDefault="009E1734">
      <w:pPr>
        <w:keepNext/>
        <w:spacing w:before="120" w:after="120"/>
        <w:rPr>
          <w:color w:val="000000"/>
          <w:u w:color="000000"/>
        </w:rPr>
      </w:pPr>
      <w:r>
        <w:rPr>
          <w:b/>
          <w:color w:val="000000"/>
          <w:u w:color="000000"/>
        </w:rPr>
        <w:t>Prezydent Miasta Łodzi nie uwzględnił uwagi.</w:t>
      </w:r>
    </w:p>
    <w:p w:rsidR="00A77B3E" w:rsidRDefault="009E1734">
      <w:pPr>
        <w:keepNext/>
        <w:spacing w:before="120" w:after="120"/>
        <w:rPr>
          <w:color w:val="000000"/>
          <w:u w:color="000000"/>
        </w:rPr>
      </w:pPr>
      <w:r>
        <w:rPr>
          <w:b/>
          <w:color w:val="000000"/>
          <w:u w:color="000000"/>
        </w:rPr>
        <w:t>Rada Miejska w Ł</w:t>
      </w:r>
      <w:r>
        <w:rPr>
          <w:b/>
          <w:color w:val="000000"/>
          <w:u w:color="000000"/>
        </w:rPr>
        <w:t>odzi postanowiła nie uwzględnić uwagi.</w:t>
      </w:r>
    </w:p>
    <w:p w:rsidR="00A77B3E" w:rsidRDefault="009E1734">
      <w:pPr>
        <w:keepNext/>
        <w:spacing w:before="120" w:after="120"/>
        <w:rPr>
          <w:color w:val="000000"/>
          <w:u w:color="000000"/>
        </w:rPr>
      </w:pPr>
      <w:r>
        <w:rPr>
          <w:b/>
          <w:color w:val="000000"/>
          <w:u w:color="000000"/>
        </w:rPr>
        <w:t>Wyjaśnienie:</w:t>
      </w:r>
    </w:p>
    <w:p w:rsidR="00A77B3E" w:rsidRDefault="009E1734">
      <w:pPr>
        <w:keepNext/>
        <w:keepLines/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Uwaga jest bezprzedmiotowa i nie może być uwzględniona ze względów formalnych, gdyż nie dotyczy ustaleń projektu zmiany planu miejscowego wyłożonego do publicznego wglądu. Działka nr 28, obręb G-34, położ</w:t>
      </w:r>
      <w:r>
        <w:rPr>
          <w:color w:val="000000"/>
          <w:u w:color="000000"/>
        </w:rPr>
        <w:t xml:space="preserve">ona jest wprawdzie w granicach obszaru objętego projektem zmiany planu, ale poza zakresem merytorycznym, którego zmiana dotyczy. Przedmiotem zmiany planu, zgodnie z uchwałą o przystąpieniu, jest modyfikacja ustaleń w zakresie zasad modernizacji, rozbudowy </w:t>
      </w:r>
      <w:r>
        <w:rPr>
          <w:color w:val="000000"/>
          <w:u w:color="000000"/>
        </w:rPr>
        <w:t xml:space="preserve">i budowy systemów infrastruktury technicznej oraz lokalizacji instalacji odnawialnych źródeł energii. Dodatkowo, ze względu na wejście w życie, w trakcie procedowania projektu, ustawy z dnia 7 lipca 2023 r. o zmianie ustawy o planowaniu i zagospodarowaniu </w:t>
      </w:r>
      <w:r>
        <w:rPr>
          <w:color w:val="000000"/>
          <w:u w:color="000000"/>
        </w:rPr>
        <w:t xml:space="preserve">przestrzennym oraz niektórych innych ustaw (Dz. U. poz. 1688), konieczne było dostosowanie procedury sporządzania zmiany planu i ustaleń do nowych przepisów, w zakresie o jakim mowa w art. 67 ust. 2 i 3 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> 1, 2 i 4 tejże ustawy. Zmiana planu dotyczy wyłąc</w:t>
      </w:r>
      <w:r>
        <w:rPr>
          <w:color w:val="000000"/>
          <w:u w:color="000000"/>
        </w:rPr>
        <w:t>znie części tekstowej uchwały Nr XXXVIII/1172/21 Rady Miejskiej w Łodzi z dnia 10 lutego 2021 r. Zmiana planu nie dotyczy części graficznej ww. uchwały, stanowiącej załącznik Nr 1, elementem której jest wskazana w uwadze linia zabudowy po stronie zachodnie</w:t>
      </w:r>
      <w:r>
        <w:rPr>
          <w:color w:val="000000"/>
          <w:u w:color="000000"/>
        </w:rPr>
        <w:t>j od drogi 1KDW. </w:t>
      </w:r>
    </w:p>
    <w:p w:rsidR="00A77B3E" w:rsidRDefault="00A77B3E">
      <w:pPr>
        <w:keepNext/>
        <w:keepLines/>
        <w:spacing w:before="120" w:after="120"/>
        <w:rPr>
          <w:color w:val="000000"/>
          <w:u w:color="000000"/>
        </w:rPr>
      </w:pPr>
    </w:p>
    <w:p w:rsidR="00A77B3E" w:rsidRDefault="009E1734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7A292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2921" w:rsidRDefault="007A2921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2921" w:rsidRDefault="009E1734">
            <w:pPr>
              <w:keepNext/>
              <w:keepLines/>
              <w:spacing w:before="280" w:after="28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Bartosz DOMASZEWICZ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77B3E" w:rsidRDefault="007A2921">
      <w:pPr>
        <w:keepNext/>
        <w:spacing w:after="24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9E1734">
        <w:t>Załącznik Nr 2 do uchwały</w:t>
      </w:r>
      <w:r w:rsidR="009E1734">
        <w:rPr>
          <w:color w:val="000000"/>
          <w:u w:color="000000"/>
        </w:rPr>
        <w:t xml:space="preserve"> Nr                     </w:t>
      </w:r>
      <w:r w:rsidR="009E1734">
        <w:rPr>
          <w:color w:val="000000"/>
          <w:u w:color="000000"/>
        </w:rPr>
        <w:br/>
      </w:r>
      <w:r w:rsidR="009E1734">
        <w:t>Rady Miejskiej w Łodzi</w:t>
      </w:r>
      <w:r w:rsidR="009E1734">
        <w:rPr>
          <w:color w:val="000000"/>
          <w:u w:color="000000"/>
        </w:rPr>
        <w:br/>
      </w:r>
      <w:r w:rsidR="009E1734">
        <w:t>z dnia                           r.</w:t>
      </w:r>
      <w:r w:rsidR="009E1734">
        <w:rPr>
          <w:color w:val="000000"/>
          <w:u w:color="000000"/>
        </w:rPr>
        <w:br/>
      </w:r>
      <w:hyperlink r:id="rId8" w:history="1">
        <w:r w:rsidR="009E1734">
          <w:rPr>
            <w:rStyle w:val="Hipercze"/>
            <w:color w:val="000000"/>
            <w:u w:val="none" w:color="000000"/>
          </w:rPr>
          <w:t>Zalacznik2.gml</w:t>
        </w:r>
      </w:hyperlink>
    </w:p>
    <w:p w:rsidR="00A77B3E" w:rsidRDefault="009E1734">
      <w:pPr>
        <w:keepNext/>
        <w:spacing w:before="120" w:after="360"/>
        <w:jc w:val="center"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b/>
          <w:color w:val="000000"/>
          <w:u w:color="000000"/>
        </w:rPr>
        <w:t>Dane przestrzenne dla planu w postaci dokumentu elektronicznego, o których mowa w art. 67 a ust. 3 ustawy.</w:t>
      </w:r>
    </w:p>
    <w:p w:rsidR="007A2921" w:rsidRDefault="009E1734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7A2921" w:rsidRDefault="009E1734">
      <w:pPr>
        <w:keepNext/>
        <w:spacing w:before="120" w:after="360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projektu uchwały w sprawie uchwalenia zmiany </w:t>
      </w:r>
      <w:r>
        <w:rPr>
          <w:b/>
          <w:szCs w:val="20"/>
        </w:rPr>
        <w:t xml:space="preserve">miejscowego planu zagospodarowania przestrzennego dla części obszaru miasta Łodzi obejmującej dolinę rzeki Ner, położonej w rejonie ulic: Sanitariuszek, Łaskowice, </w:t>
      </w:r>
      <w:proofErr w:type="spellStart"/>
      <w:r>
        <w:rPr>
          <w:b/>
          <w:szCs w:val="20"/>
        </w:rPr>
        <w:t>Chocianowickiej</w:t>
      </w:r>
      <w:proofErr w:type="spellEnd"/>
      <w:r>
        <w:rPr>
          <w:b/>
          <w:szCs w:val="20"/>
        </w:rPr>
        <w:t>, Pabianickiej i Teodorowicza do terenów Portu Lotniczego im. Władysława Reym</w:t>
      </w:r>
      <w:r>
        <w:rPr>
          <w:b/>
          <w:szCs w:val="20"/>
        </w:rPr>
        <w:t>onta.</w:t>
      </w:r>
    </w:p>
    <w:p w:rsidR="007A2921" w:rsidRDefault="009E1734">
      <w:pPr>
        <w:keepNext/>
        <w:spacing w:before="120" w:after="120"/>
        <w:ind w:firstLine="720"/>
        <w:rPr>
          <w:i/>
          <w:color w:val="000000"/>
          <w:szCs w:val="20"/>
          <w:u w:val="single" w:color="000000"/>
        </w:rPr>
      </w:pPr>
      <w:r>
        <w:rPr>
          <w:color w:val="000000"/>
          <w:szCs w:val="20"/>
          <w:u w:color="000000"/>
        </w:rPr>
        <w:t>Zgodnie z podjętą uchwałą Nr LXXIX/2398/23 Rady Miejskiej w Łodzi z dnia 30 sierpnia 2023 r. przystąpiono do sporządzenia zmiany miejscowego planu zagospodarowania przestrzennego dla części obszaru miasta Łodzi obejmującej dolinę rzeki Ner, położonej</w:t>
      </w:r>
      <w:r>
        <w:rPr>
          <w:color w:val="000000"/>
          <w:szCs w:val="20"/>
          <w:u w:color="000000"/>
        </w:rPr>
        <w:t xml:space="preserve"> w rejonie ulic: Sanitariuszek, Łaskowice, </w:t>
      </w:r>
      <w:proofErr w:type="spellStart"/>
      <w:r>
        <w:rPr>
          <w:color w:val="000000"/>
          <w:szCs w:val="20"/>
          <w:u w:color="000000"/>
        </w:rPr>
        <w:t>Chocianowickiej</w:t>
      </w:r>
      <w:proofErr w:type="spellEnd"/>
      <w:r>
        <w:rPr>
          <w:color w:val="000000"/>
          <w:szCs w:val="20"/>
          <w:u w:color="000000"/>
        </w:rPr>
        <w:t>, Pabianickiej i Teodorowicza do terenów Portu Lotniczego im. Władysława Reymonta, uchwalonego uchwałą Nr XXXVIII/1172/21 Rady Miejskiej w Łodzi z dnia 10 lutego 2021 r. (Dz. Urz. Woj. Łódzkiego poz</w:t>
      </w:r>
      <w:r>
        <w:rPr>
          <w:color w:val="000000"/>
          <w:szCs w:val="20"/>
          <w:u w:color="000000"/>
        </w:rPr>
        <w:t xml:space="preserve">. 1423). </w:t>
      </w:r>
      <w:r>
        <w:rPr>
          <w:szCs w:val="20"/>
        </w:rPr>
        <w:t>Przedmiotem zmiany planu, zgodnie z uchwałą o przystąpieniu, jest modyfikacja ustaleń w zakresie zasad modernizacji, rozbudowy i budowy systemów infrastruktury technicznej oraz lokalizacji instalacji odnawialnych źródeł energii. Dodatkowo, ze wzgl</w:t>
      </w:r>
      <w:r>
        <w:rPr>
          <w:szCs w:val="20"/>
        </w:rPr>
        <w:t xml:space="preserve">ędu na wejście w życie, w trakcie procedowania projektu, </w:t>
      </w:r>
      <w:r>
        <w:rPr>
          <w:color w:val="000000"/>
          <w:szCs w:val="20"/>
          <w:u w:color="000000"/>
        </w:rPr>
        <w:t>ustawy z dnia 7 lipca 2023 r. o zmianie ustawy o planowaniu i zagospodarowaniu przestrzennym oraz niektórych innych ustaw (Dz. U. poz. 1688), konieczne było dostosowanie procedury sporządzania zmiany</w:t>
      </w:r>
      <w:r>
        <w:rPr>
          <w:color w:val="000000"/>
          <w:szCs w:val="20"/>
          <w:u w:color="000000"/>
        </w:rPr>
        <w:t xml:space="preserve"> planu i ustaleń do nowych przepisów, w zakresie o jakim mowa w art. 67 ust. 2 i 3 </w:t>
      </w:r>
      <w:proofErr w:type="spellStart"/>
      <w:r>
        <w:rPr>
          <w:color w:val="000000"/>
          <w:szCs w:val="20"/>
          <w:u w:color="000000"/>
        </w:rPr>
        <w:t>pkt</w:t>
      </w:r>
      <w:proofErr w:type="spellEnd"/>
      <w:r>
        <w:rPr>
          <w:color w:val="000000"/>
          <w:szCs w:val="20"/>
          <w:u w:color="000000"/>
        </w:rPr>
        <w:t> 1, 2 i 4 tejże ustawy.</w:t>
      </w:r>
    </w:p>
    <w:p w:rsidR="007A2921" w:rsidRDefault="009E1734">
      <w:pPr>
        <w:ind w:firstLine="720"/>
        <w:rPr>
          <w:szCs w:val="20"/>
        </w:rPr>
      </w:pPr>
      <w:r>
        <w:rPr>
          <w:szCs w:val="20"/>
        </w:rPr>
        <w:t>Zmiana planu dotyczy części tekstowej uchwały Nr XXXVIII/1172/21 Rady Miejskiej w Łodzi z dnia 10 lutego 2021 r. Zmiana planu nie dotyczy części g</w:t>
      </w:r>
      <w:r>
        <w:rPr>
          <w:szCs w:val="20"/>
        </w:rPr>
        <w:t>raficznej ww. uchwały, stanowiącej Załącznik Nr 1. Zmianie nie ulegnie również załącznik Nr 3 do ww. uchwały dotyczący rozstrzygnięcia o sposobie realizacji, zapisanych w miejscowym planie zagospodarowania przestrzennego, inwestycji z zakresu infrastruktur</w:t>
      </w:r>
      <w:r>
        <w:rPr>
          <w:szCs w:val="20"/>
        </w:rPr>
        <w:t>y technicznej, które należą do zadań własnych gminy, oraz zasadach ich finansowania, zgodnie z przepisami o finansach publicznych.</w:t>
      </w:r>
    </w:p>
    <w:p w:rsidR="007A2921" w:rsidRDefault="009E1734">
      <w:pPr>
        <w:keepNext/>
        <w:spacing w:before="120" w:after="120"/>
        <w:ind w:firstLine="7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wyniku realizacji uchwały Nr LXXIX/2398/23 Rady Miejskiej w Łodzi z dnia 30 sierpnia 2023 r. został opracowany projekt zmia</w:t>
      </w:r>
      <w:r>
        <w:rPr>
          <w:color w:val="000000"/>
          <w:szCs w:val="20"/>
          <w:u w:color="000000"/>
        </w:rPr>
        <w:t>ny planu miejscowego wraz z prognozą skutków finansowych uchwalenia zmiany planu miejscowego. Natomiast na podstawie art. 48 ust. 1 ustawy z dnia 3 października 2008 r. o udostępnianiu informacji o środowisku i jego ochronie, udziale społeczeństwa w ochron</w:t>
      </w:r>
      <w:r>
        <w:rPr>
          <w:color w:val="000000"/>
          <w:szCs w:val="20"/>
          <w:u w:color="000000"/>
        </w:rPr>
        <w:t>ie środowiska oraz o ocenach oddziaływania na środowisko (Dz. U. z 2023 r. poz. 1094, 1113, 1501, 1506, 1688, 1719, 1890, 1906 i 2029) wystąpiono do Regionalnej Dyrekcji Ochrony Środowiska w Łodzi oraz do Państwowego Powiatowego Inspektora Sanitarnego w Ło</w:t>
      </w:r>
      <w:r>
        <w:rPr>
          <w:color w:val="000000"/>
          <w:szCs w:val="20"/>
          <w:u w:color="000000"/>
        </w:rPr>
        <w:t>dzi o odstąpienie od przeprowadzenia strategicznej oceny oddziaływania na środowisko dla projektu zmiany planu. Uzgodnienie odstąpienia od przeprowadzenia strategicznej oceny oddziaływania na środowisko dla projektu zmiany planu zostało wydane przez Region</w:t>
      </w:r>
      <w:r>
        <w:rPr>
          <w:color w:val="000000"/>
          <w:szCs w:val="20"/>
          <w:u w:color="000000"/>
        </w:rPr>
        <w:t>alnego Dyrektora Ochrony Środowiska w Łodzi pismem znak: WOOŚ.411.399.2023.MGw z dnia 11 grudnia 2023 r., natomiast przez Państwowego Powiatowego Inspektora Sanitarnego w Łodzi pismem znak: PPIS.ZNS.90280.214.2023.1086.EA z dnia 3 stycznia 2024 r.</w:t>
      </w:r>
    </w:p>
    <w:p w:rsidR="007A2921" w:rsidRDefault="009E1734">
      <w:pPr>
        <w:keepLines/>
        <w:spacing w:before="120" w:after="120"/>
        <w:ind w:firstLine="567"/>
        <w:rPr>
          <w:color w:val="000000"/>
          <w:szCs w:val="20"/>
        </w:rPr>
      </w:pPr>
      <w:r>
        <w:rPr>
          <w:color w:val="000000"/>
          <w:szCs w:val="20"/>
          <w:u w:color="000000"/>
        </w:rPr>
        <w:t xml:space="preserve">Projekt </w:t>
      </w:r>
      <w:r>
        <w:rPr>
          <w:color w:val="000000"/>
          <w:szCs w:val="20"/>
          <w:u w:color="000000"/>
        </w:rPr>
        <w:t>zmiany planu został sporządzony zgodnie z ustaleniami „Studium uwarunkowań i kierunków zagospodarowania przestrzennego miasta Łodzi” uchwalonego uchwałą Nr LXIX/1753/18 Rady Miejskiej w Łodzi z dnia 28 marca 2018 r., zmienioną uchwałami Rady Miejskiej w Ło</w:t>
      </w:r>
      <w:r>
        <w:rPr>
          <w:color w:val="000000"/>
          <w:szCs w:val="20"/>
          <w:u w:color="000000"/>
        </w:rPr>
        <w:t>dzi Nr VI/215/19 z dnia 6 marca 2019 r. i Nr LII/1605/21 z dnia 22 grudnia 2021 r.</w:t>
      </w:r>
    </w:p>
    <w:p w:rsidR="007A2921" w:rsidRDefault="009E1734">
      <w:pPr>
        <w:keepNext/>
        <w:spacing w:before="120" w:after="120"/>
        <w:ind w:firstLine="7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Projekt zmiany planu wprowadza w części tekstowej obowiązującego </w:t>
      </w:r>
      <w:r>
        <w:rPr>
          <w:szCs w:val="20"/>
        </w:rPr>
        <w:t xml:space="preserve">miejscowego planu zagospodarowania przestrzennego dla części obszaru miasta Łodzi obejmującej dolinę </w:t>
      </w:r>
      <w:r>
        <w:rPr>
          <w:szCs w:val="20"/>
        </w:rPr>
        <w:lastRenderedPageBreak/>
        <w:t>rzeki N</w:t>
      </w:r>
      <w:r>
        <w:rPr>
          <w:szCs w:val="20"/>
        </w:rPr>
        <w:t xml:space="preserve">er, położonej w rejonie ulic: Sanitariuszek, Łaskowice, </w:t>
      </w:r>
      <w:proofErr w:type="spellStart"/>
      <w:r>
        <w:rPr>
          <w:szCs w:val="20"/>
        </w:rPr>
        <w:t>Chocianowickiej</w:t>
      </w:r>
      <w:proofErr w:type="spellEnd"/>
      <w:r>
        <w:rPr>
          <w:szCs w:val="20"/>
        </w:rPr>
        <w:t>, Pabianickiej i Teodorowicza do terenów Portu Lotniczego im. Władysława Reymonta</w:t>
      </w:r>
      <w:r>
        <w:rPr>
          <w:color w:val="000000"/>
          <w:szCs w:val="20"/>
          <w:u w:color="000000"/>
        </w:rPr>
        <w:t xml:space="preserve"> zmiany dotyczące</w:t>
      </w:r>
      <w:r>
        <w:rPr>
          <w:szCs w:val="20"/>
        </w:rPr>
        <w:t xml:space="preserve"> zasad modernizacji, rozbudowy i budowy systemów infrastruktury technicznej w zakresie </w:t>
      </w:r>
      <w:r>
        <w:rPr>
          <w:szCs w:val="20"/>
        </w:rPr>
        <w:t>umożliwienia lokalizacji systemów infrastruktury technicznej we wszystkich terenach, z wyjątkiem terenów lasów. Natomiast w</w:t>
      </w:r>
      <w:r>
        <w:rPr>
          <w:color w:val="000000"/>
          <w:szCs w:val="20"/>
          <w:u w:color="000000"/>
        </w:rPr>
        <w:t xml:space="preserve"> zakresie</w:t>
      </w:r>
      <w:r>
        <w:rPr>
          <w:szCs w:val="20"/>
        </w:rPr>
        <w:t xml:space="preserve"> lokalizacji instalacji odnawialnych źródeł energii dostosowano zapisy do aktualnego ich brzmienia, zawartego w art. 15 ust.</w:t>
      </w:r>
      <w:r>
        <w:rPr>
          <w:szCs w:val="20"/>
        </w:rPr>
        <w:t xml:space="preserve"> 4 ustawy z dnia 27 marca 2003 r. o planowaniu i zagospodarowaniu przestrzennym (Dz. U. z 2023 r. poz. 977, 1506, 1597, 1688, 1890, 2029 i 2739), </w:t>
      </w:r>
      <w:r>
        <w:rPr>
          <w:color w:val="000000"/>
          <w:szCs w:val="20"/>
          <w:u w:color="000000"/>
        </w:rPr>
        <w:t>w związku z art. 67 ust. 2 i 3 </w:t>
      </w:r>
      <w:proofErr w:type="spellStart"/>
      <w:r>
        <w:rPr>
          <w:color w:val="000000"/>
          <w:szCs w:val="20"/>
          <w:u w:color="000000"/>
        </w:rPr>
        <w:t>pkt</w:t>
      </w:r>
      <w:proofErr w:type="spellEnd"/>
      <w:r>
        <w:rPr>
          <w:color w:val="000000"/>
          <w:szCs w:val="20"/>
          <w:u w:color="000000"/>
        </w:rPr>
        <w:t> 1, 2 i 4 ustawy z dnia 7 lipca 2023 r. o zmianie ustawy o planowaniu i zago</w:t>
      </w:r>
      <w:r>
        <w:rPr>
          <w:color w:val="000000"/>
          <w:szCs w:val="20"/>
          <w:u w:color="000000"/>
        </w:rPr>
        <w:t>spodarowaniu przestrzennym oraz niektórych innych ustaw. Pozostałe zmiany wymuszone zostały wejściem w życie 24 września 2023 r. przepisów ustawy z dnia 7 lipca 2023 r. o zmianie ustawy o planowaniu i zagospodarowaniu przestrzennym oraz niektórych innych u</w:t>
      </w:r>
      <w:r>
        <w:rPr>
          <w:color w:val="000000"/>
          <w:szCs w:val="20"/>
          <w:u w:color="000000"/>
        </w:rPr>
        <w:t xml:space="preserve">staw. </w:t>
      </w:r>
    </w:p>
    <w:p w:rsidR="007A2921" w:rsidRDefault="009E1734">
      <w:pPr>
        <w:keepNext/>
        <w:spacing w:before="120" w:after="120"/>
        <w:ind w:firstLine="7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Pozostałe ustalenia oraz załączniki Nr 1 i 3 do uchwały Nr XXXVIII/1172/21 Rady Miejskiej w Łodzi z dnia 10 lutego 2021 r. w sprawie uchwalenia miejscowego planu zagospodarowania przestrzennego dla części obszaru miasta Łodzi obejmującej dolinę rzek</w:t>
      </w:r>
      <w:r>
        <w:rPr>
          <w:color w:val="000000"/>
          <w:szCs w:val="20"/>
          <w:u w:color="000000"/>
        </w:rPr>
        <w:t xml:space="preserve">i Ner, położonej w rejonie ulic: Sanitariuszek, Łaskowice, </w:t>
      </w:r>
      <w:proofErr w:type="spellStart"/>
      <w:r>
        <w:rPr>
          <w:color w:val="000000"/>
          <w:szCs w:val="20"/>
          <w:u w:color="000000"/>
        </w:rPr>
        <w:t>Chocianowickiej</w:t>
      </w:r>
      <w:proofErr w:type="spellEnd"/>
      <w:r>
        <w:rPr>
          <w:color w:val="000000"/>
          <w:szCs w:val="20"/>
          <w:u w:color="000000"/>
        </w:rPr>
        <w:t>, Pabianickiej i Teodorowicza do terenów Portu Lotniczego im. Władysława Reymonta nie ulegają zmianie.</w:t>
      </w:r>
    </w:p>
    <w:p w:rsidR="007A2921" w:rsidRDefault="009E1734">
      <w:pPr>
        <w:keepNext/>
        <w:spacing w:before="120" w:after="120"/>
        <w:ind w:firstLine="7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Procedura formalno-prawna sporządzenia planu miejscowego została przeprowadzona</w:t>
      </w:r>
      <w:r>
        <w:rPr>
          <w:color w:val="000000"/>
          <w:szCs w:val="20"/>
          <w:u w:color="000000"/>
        </w:rPr>
        <w:t xml:space="preserve"> w trybie art. 17 ustawy z dnia 27 marca 2003 r. o planowaniu i zagospodarowaniu przestrzennym</w:t>
      </w:r>
      <w:r>
        <w:rPr>
          <w:szCs w:val="20"/>
        </w:rPr>
        <w:t xml:space="preserve">, </w:t>
      </w:r>
      <w:r>
        <w:rPr>
          <w:color w:val="000000"/>
          <w:szCs w:val="20"/>
          <w:u w:color="000000"/>
        </w:rPr>
        <w:t>w związku z art. 67 ust. 2 i 3 </w:t>
      </w:r>
      <w:proofErr w:type="spellStart"/>
      <w:r>
        <w:rPr>
          <w:color w:val="000000"/>
          <w:szCs w:val="20"/>
          <w:u w:color="000000"/>
        </w:rPr>
        <w:t>pkt</w:t>
      </w:r>
      <w:proofErr w:type="spellEnd"/>
      <w:r>
        <w:rPr>
          <w:color w:val="000000"/>
          <w:szCs w:val="20"/>
          <w:u w:color="000000"/>
        </w:rPr>
        <w:t xml:space="preserve"> 1, 2 i 4 ustawy z dnia 7 lipca 2023 r. o zmianie ustawy o planowaniu i zagospodarowaniu przestrzennym oraz niektórych innych </w:t>
      </w:r>
      <w:r>
        <w:rPr>
          <w:color w:val="000000"/>
          <w:szCs w:val="20"/>
          <w:u w:color="000000"/>
        </w:rPr>
        <w:t>ustaw.</w:t>
      </w:r>
    </w:p>
    <w:p w:rsidR="007A2921" w:rsidRDefault="009E1734">
      <w:pPr>
        <w:keepNext/>
        <w:spacing w:before="120" w:after="120"/>
        <w:ind w:firstLine="7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Ze względu na to, że projekt zmiany planu nie dotyczy pełnego zakresu art. 15 ustawy z dnia 27 marca 2003 r. o planowaniu i zagospodarowaniu przestrzennym, a jedynie modyfikuje</w:t>
      </w:r>
      <w:r>
        <w:rPr>
          <w:szCs w:val="20"/>
        </w:rPr>
        <w:t xml:space="preserve"> ustalenia w zakresie zasad modernizacji, rozbudowy i budowy systemów inf</w:t>
      </w:r>
      <w:r>
        <w:rPr>
          <w:szCs w:val="20"/>
        </w:rPr>
        <w:t xml:space="preserve">rastruktury technicznej oraz lokalizacji instalacji odnawialnych źródeł energii, w projekcie zmiany planu </w:t>
      </w:r>
      <w:r>
        <w:rPr>
          <w:color w:val="000000"/>
          <w:szCs w:val="20"/>
          <w:u w:color="000000"/>
        </w:rPr>
        <w:t>nie zostały uwzględnione wszystkie wymogi wynikające z art. 1 ust. 2-4 tej ustawy, a jedynie te, które dotyczą ww. zmian.</w:t>
      </w:r>
    </w:p>
    <w:p w:rsidR="007A2921" w:rsidRDefault="009E1734">
      <w:pPr>
        <w:keepNext/>
        <w:spacing w:before="120" w:after="120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I.</w:t>
      </w:r>
      <w:r>
        <w:rPr>
          <w:color w:val="000000"/>
          <w:szCs w:val="20"/>
          <w:u w:color="000000"/>
        </w:rPr>
        <w:t> </w:t>
      </w:r>
      <w:r>
        <w:rPr>
          <w:b/>
          <w:color w:val="000000"/>
          <w:szCs w:val="20"/>
          <w:u w:color="000000"/>
        </w:rPr>
        <w:t>Realizacja wymogów wynika</w:t>
      </w:r>
      <w:r>
        <w:rPr>
          <w:b/>
          <w:color w:val="000000"/>
          <w:szCs w:val="20"/>
          <w:u w:color="000000"/>
        </w:rPr>
        <w:t>jących z art. 1 ust. 2-4 ustawy z dnia 27 marca 2003 r. o planowaniu i zagospodarowaniu przestrzennym, w zakresie ww. zmian w obowiązującym miejscowym planie zagospodarowania przestrzennego dla części obszaru miasta Łodzi obejmującej dolinę rzeki Ner, poło</w:t>
      </w:r>
      <w:r>
        <w:rPr>
          <w:b/>
          <w:color w:val="000000"/>
          <w:szCs w:val="20"/>
          <w:u w:color="000000"/>
        </w:rPr>
        <w:t xml:space="preserve">żonej w rejonie ulic: Sanitariuszek, Łaskowice, </w:t>
      </w:r>
      <w:proofErr w:type="spellStart"/>
      <w:r>
        <w:rPr>
          <w:b/>
          <w:color w:val="000000"/>
          <w:szCs w:val="20"/>
          <w:u w:color="000000"/>
        </w:rPr>
        <w:t>Chocianowickiej</w:t>
      </w:r>
      <w:proofErr w:type="spellEnd"/>
      <w:r>
        <w:rPr>
          <w:b/>
          <w:color w:val="000000"/>
          <w:szCs w:val="20"/>
          <w:u w:color="000000"/>
        </w:rPr>
        <w:t>, Pabianickiej i Teodorowicza do terenów Portu Lotniczego im. Władysława Reymonta, uchwalonym uchwałą Nr XXXVIII/1172/21 Rady Miejskiej w Łodzi z dnia 10 lutego 2021 r.</w:t>
      </w:r>
    </w:p>
    <w:p w:rsidR="007A2921" w:rsidRDefault="009E1734">
      <w:pPr>
        <w:keepNext/>
        <w:spacing w:before="120" w:after="120"/>
        <w:ind w:firstLine="7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1. Zgodnie z </w:t>
      </w:r>
      <w:r>
        <w:rPr>
          <w:color w:val="000000"/>
          <w:szCs w:val="20"/>
          <w:u w:color="000000"/>
        </w:rPr>
        <w:t>art. 1 ust. 2 ustawy z dnia 27 marca 2003 r.</w:t>
      </w:r>
      <w:r>
        <w:rPr>
          <w:b/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</w:rPr>
        <w:t xml:space="preserve">o </w:t>
      </w:r>
      <w:proofErr w:type="spellStart"/>
      <w:r>
        <w:rPr>
          <w:color w:val="000000"/>
          <w:szCs w:val="20"/>
          <w:u w:color="000000"/>
        </w:rPr>
        <w:t>pizp</w:t>
      </w:r>
      <w:proofErr w:type="spellEnd"/>
      <w:r>
        <w:rPr>
          <w:color w:val="000000"/>
          <w:szCs w:val="20"/>
          <w:u w:color="000000"/>
        </w:rPr>
        <w:t xml:space="preserve"> w projekcie zmiany planu oraz w trakcie procedury jego sporządzania uwzględniono:</w:t>
      </w:r>
    </w:p>
    <w:p w:rsidR="007A2921" w:rsidRDefault="009E1734">
      <w:pPr>
        <w:keepNext/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walory architektoniczne i krajobrazowe, poprzez doprecyzowanie zasad sytuowania infrastruktury technicznej - nakaz loka</w:t>
      </w:r>
      <w:r>
        <w:rPr>
          <w:color w:val="000000"/>
          <w:szCs w:val="20"/>
          <w:u w:color="000000"/>
        </w:rPr>
        <w:t>lizacji nowej i rozbudowywanej infrastruktury technicznej jako podziemnej, z wyłączeniami określonymi w tekście projektu planu;</w:t>
      </w:r>
    </w:p>
    <w:p w:rsidR="007A2921" w:rsidRDefault="009E1734">
      <w:pPr>
        <w:keepNext/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wymagania ochrony środowiska, w tym gospodarowania wodami i ochrony gruntów rolnych i leśnych, poprzez doprecyzowanie:</w:t>
      </w:r>
    </w:p>
    <w:p w:rsidR="007A2921" w:rsidRDefault="009E1734">
      <w:pPr>
        <w:keepNext/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a) </w:t>
      </w:r>
      <w:r>
        <w:rPr>
          <w:sz w:val="22"/>
          <w:szCs w:val="20"/>
        </w:rPr>
        <w:t>zak</w:t>
      </w:r>
      <w:r>
        <w:rPr>
          <w:sz w:val="22"/>
          <w:szCs w:val="20"/>
        </w:rPr>
        <w:t>azu lokalizacji przedsięwzięć mogących potencjalnie znacząco oddziaływać na środowisko za wyjątkiem inwestycji lokalizowanych w terenie oznaczonym symbolem 1KT, inwestycji z zakresu infrastruktury technicznej, melioracji, budowli przeciwpowodziowych, dróg,</w:t>
      </w:r>
      <w:r>
        <w:rPr>
          <w:sz w:val="22"/>
          <w:szCs w:val="20"/>
        </w:rPr>
        <w:t xml:space="preserve"> obiektów mostowych i zbiorników wodnych</w:t>
      </w:r>
      <w:r>
        <w:rPr>
          <w:color w:val="000000"/>
          <w:szCs w:val="20"/>
          <w:u w:color="000000"/>
        </w:rPr>
        <w:t>,</w:t>
      </w:r>
    </w:p>
    <w:p w:rsidR="007A2921" w:rsidRDefault="009E1734">
      <w:pPr>
        <w:keepNext/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lastRenderedPageBreak/>
        <w:t xml:space="preserve">b) zasad w zakresie odnawialnych źródeł energii, </w:t>
      </w:r>
    </w:p>
    <w:p w:rsidR="007A2921" w:rsidRDefault="009E1734">
      <w:pPr>
        <w:keepNext/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c) nakazu doprowadzenia infrastruktury technicznej kanalizacji deszczowej do terenów przeznaczonych na cele zabudowy i dróg oraz retencjonowanie i zagospodarowanie </w:t>
      </w:r>
      <w:r>
        <w:rPr>
          <w:color w:val="000000"/>
          <w:szCs w:val="20"/>
          <w:u w:color="000000"/>
        </w:rPr>
        <w:t>wód opadowych i roztopowych w miejscu ich powstania, z dopuszczeniem odprowadzania ich do odbiornika na warunkach określonych w przepisach odrębnych dotyczących zbiorowego zaopatrzenia w wodę i zbiorowego odprowadzenia ścieków, prawa wodnego, a także budow</w:t>
      </w:r>
      <w:r>
        <w:rPr>
          <w:color w:val="000000"/>
          <w:szCs w:val="20"/>
          <w:u w:color="000000"/>
        </w:rPr>
        <w:t>nictwa,</w:t>
      </w:r>
    </w:p>
    <w:p w:rsidR="007A2921" w:rsidRDefault="009E1734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 wyjątkiem wymogów w zakresie ochrony złóż kopalin - ze względu na brak ich występowania w obszarze planu;</w:t>
      </w:r>
    </w:p>
    <w:p w:rsidR="007A2921" w:rsidRDefault="009E1734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3) potrzeby w zakresie rozwoju infrastruktury technicznej, w szczególności sieci szerokopasmowych, określając możliwość wyposażenia wszyst</w:t>
      </w:r>
      <w:r>
        <w:rPr>
          <w:color w:val="000000"/>
          <w:szCs w:val="20"/>
          <w:u w:color="000000"/>
        </w:rPr>
        <w:t>kich terenów, z wyjątkiem terenów lasów, w infrastrukturę techniczną wodociągową, kanalizacyjną, ciepłowniczą. elektroenergetyczną, gazową i telekomunikacyjną oraz ustalając zasady jej realizacji;</w:t>
      </w:r>
    </w:p>
    <w:p w:rsidR="007A2921" w:rsidRDefault="009E1734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4) zapewnienie udziału społeczeństwa w pracach nad zmianą m</w:t>
      </w:r>
      <w:r>
        <w:rPr>
          <w:color w:val="000000"/>
          <w:szCs w:val="20"/>
          <w:u w:color="000000"/>
        </w:rPr>
        <w:t>iejscowego planu zagospodarowania przestrzennego, w tym przy użyciu środków komunikacji elektronicznej, poprzez informację na stronie internetowej Miejskiej Pracowni Urbanistycznej w Łodzi, stanowiącej Biuletyn Informacji Publicznej Urzędu Miasta Łodzi, og</w:t>
      </w:r>
      <w:r>
        <w:rPr>
          <w:color w:val="000000"/>
          <w:szCs w:val="20"/>
          <w:u w:color="000000"/>
        </w:rPr>
        <w:t>łoszenie w prasie miejscowej i obwieszczenie na tablicach ogłoszeń Urzędu Miasta Łodzi i Miejskiej Pracowni Urbanistycznej w Łodzi o:</w:t>
      </w:r>
    </w:p>
    <w:p w:rsidR="007A2921" w:rsidRDefault="009E1734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przystąpieniu do sporządzenia zmiany planu miejscowego i możliwości składania wniosków na piśmie - w formie papierowej,</w:t>
      </w:r>
      <w:r>
        <w:rPr>
          <w:color w:val="000000"/>
          <w:szCs w:val="20"/>
          <w:u w:color="000000"/>
        </w:rPr>
        <w:t xml:space="preserve"> w formie elektronicznej za pomocą środków komunikacji elektronicznej lub ustnie do protokołu (do projektu planu w terminie wskazanym w ogłoszeniu i obwieszczeniu nie wpłynął żaden wniosek),</w:t>
      </w:r>
    </w:p>
    <w:p w:rsidR="007A2921" w:rsidRDefault="009E1734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b) wyłożeniu do publicznego wglądu i przeprowadzeniu dyskusji pub</w:t>
      </w:r>
      <w:r>
        <w:rPr>
          <w:color w:val="000000"/>
          <w:szCs w:val="20"/>
          <w:u w:color="000000"/>
        </w:rPr>
        <w:t>licznej oraz możliwości składania uwag na piśmie - w formie papierowej, w formie elektronicznej za pomocą środków komunikacji elektronicznej lub ustnie do protokołu (do projektu planu w terminie wskazanym w ogłoszeniu i obwieszczeniu wpłynęła jedna uwaga),</w:t>
      </w:r>
    </w:p>
    <w:p w:rsidR="007A2921" w:rsidRDefault="009E1734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c) możliwości zapoznania się z niezbędną dokumentacją sprawy w siedzibie Miejskiej Pracowni Urbanistycznej w Łodzi;</w:t>
      </w:r>
    </w:p>
    <w:p w:rsidR="007A2921" w:rsidRDefault="009E1734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5) zachowanie jawności i przejrzystości procedur planistycznych poprzez zastosowanie się do czynności formalno-prawnych określonych w art. </w:t>
      </w:r>
      <w:r>
        <w:rPr>
          <w:color w:val="000000"/>
          <w:szCs w:val="20"/>
          <w:u w:color="000000"/>
        </w:rPr>
        <w:t xml:space="preserve">17 ustawy z dnia 27 marca 2003 r. o planowaniu i zagospodarowaniu przestrzennym, w związku z art. 67 ust. 2 i 3 </w:t>
      </w:r>
      <w:proofErr w:type="spellStart"/>
      <w:r>
        <w:rPr>
          <w:color w:val="000000"/>
          <w:szCs w:val="20"/>
          <w:u w:color="000000"/>
        </w:rPr>
        <w:t>pkt</w:t>
      </w:r>
      <w:proofErr w:type="spellEnd"/>
      <w:r>
        <w:rPr>
          <w:color w:val="000000"/>
          <w:szCs w:val="20"/>
          <w:u w:color="000000"/>
        </w:rPr>
        <w:t xml:space="preserve"> 1, 2 i 4 ustawy z dnia 7 lipca 2023 r. o zmianie ustawy o planowaniu i zagospodarowaniu przestrzennym oraz niektórych innych ustaw, przy czy</w:t>
      </w:r>
      <w:r>
        <w:rPr>
          <w:color w:val="000000"/>
          <w:szCs w:val="20"/>
          <w:u w:color="000000"/>
        </w:rPr>
        <w:t xml:space="preserve">m na podstawie art. 48 ust. 1 ustawy z dnia 3 października 2008 r. o udostępnianiu informacji o środowisku i jego ochronie, udziale społeczeństwa w ochronie środowiska oraz o ocenach oddziaływania na środowisko, odstąpiono od przeprowadzenia strategicznej </w:t>
      </w:r>
      <w:r>
        <w:rPr>
          <w:color w:val="000000"/>
          <w:szCs w:val="20"/>
          <w:u w:color="000000"/>
        </w:rPr>
        <w:t>oceny oddziaływania na środowisko dla projektu zmiany planu.</w:t>
      </w:r>
    </w:p>
    <w:p w:rsidR="007A2921" w:rsidRDefault="009E1734">
      <w:pPr>
        <w:spacing w:before="120" w:after="120"/>
        <w:ind w:firstLine="720"/>
        <w:rPr>
          <w:color w:val="000000"/>
          <w:szCs w:val="20"/>
        </w:rPr>
      </w:pPr>
      <w:r>
        <w:rPr>
          <w:color w:val="000000"/>
          <w:szCs w:val="20"/>
          <w:u w:color="000000"/>
        </w:rPr>
        <w:t>2. Zgodnie z art. 1 ust. 3 ustawy z dnia 27 marca 2003 r.</w:t>
      </w:r>
      <w:r>
        <w:rPr>
          <w:b/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</w:rPr>
        <w:t xml:space="preserve">o </w:t>
      </w:r>
      <w:proofErr w:type="spellStart"/>
      <w:r>
        <w:rPr>
          <w:color w:val="000000"/>
          <w:szCs w:val="20"/>
          <w:u w:color="000000"/>
        </w:rPr>
        <w:t>pizp</w:t>
      </w:r>
      <w:proofErr w:type="spellEnd"/>
      <w:r>
        <w:rPr>
          <w:color w:val="000000"/>
          <w:szCs w:val="20"/>
          <w:u w:color="000000"/>
        </w:rPr>
        <w:t xml:space="preserve"> ustalając przeznaczenie terenu, a także określając sposób zagospodarowania i korzystania z terenu, co w przedmiotowej zmianie plan</w:t>
      </w:r>
      <w:r>
        <w:rPr>
          <w:color w:val="000000"/>
          <w:szCs w:val="20"/>
          <w:u w:color="000000"/>
        </w:rPr>
        <w:t xml:space="preserve">u miejscowego dotyczy wyłącznie </w:t>
      </w:r>
      <w:r>
        <w:rPr>
          <w:szCs w:val="20"/>
        </w:rPr>
        <w:t>zasad modernizacji, rozbudowy i budowy systemów infrastruktury technicznej oraz lokalizacji instalacji odnawialnych źródeł energii,</w:t>
      </w:r>
      <w:r>
        <w:rPr>
          <w:color w:val="000000"/>
          <w:szCs w:val="20"/>
          <w:u w:color="000000"/>
        </w:rPr>
        <w:t xml:space="preserve"> Prezydent Miasta Łodzi zważył interes publiczny i interesy prywatne, zmierzające do ochrony </w:t>
      </w:r>
      <w:r>
        <w:rPr>
          <w:color w:val="000000"/>
          <w:szCs w:val="20"/>
          <w:u w:color="000000"/>
        </w:rPr>
        <w:t xml:space="preserve">istniejącego stanu zagospodarowania terenu, jak i zmian w zakresie jego zagospodarowania, a także analizy ekonomiczne, środowiskowe i społeczne. Zainteresowani, zgodnie z art. 17 </w:t>
      </w:r>
      <w:proofErr w:type="spellStart"/>
      <w:r>
        <w:rPr>
          <w:color w:val="000000"/>
          <w:szCs w:val="20"/>
          <w:u w:color="000000"/>
        </w:rPr>
        <w:t>pkt</w:t>
      </w:r>
      <w:proofErr w:type="spellEnd"/>
      <w:r>
        <w:rPr>
          <w:color w:val="000000"/>
          <w:szCs w:val="20"/>
          <w:u w:color="000000"/>
        </w:rPr>
        <w:t xml:space="preserve"> 1 ww. ustawy, mogli składać wnioski do dnia </w:t>
      </w:r>
      <w:r>
        <w:rPr>
          <w:color w:val="000000"/>
          <w:szCs w:val="20"/>
          <w:u w:color="000000"/>
        </w:rPr>
        <w:lastRenderedPageBreak/>
        <w:t>20 października 2023 r. W prz</w:t>
      </w:r>
      <w:r>
        <w:rPr>
          <w:color w:val="000000"/>
          <w:szCs w:val="20"/>
          <w:u w:color="000000"/>
        </w:rPr>
        <w:t>ewidzianym w ogłoszeniu i obwieszczeniu terminie nie wpłynął żaden wniosek. Projekt zmiany planu został wyłożony do publicznego wglądu w dniach o</w:t>
      </w:r>
      <w:r>
        <w:rPr>
          <w:szCs w:val="20"/>
        </w:rPr>
        <w:t xml:space="preserve">d 12 marca 2024 r. do 2 kwietnia 2024 r. </w:t>
      </w:r>
      <w:r>
        <w:rPr>
          <w:color w:val="000000"/>
          <w:szCs w:val="20"/>
          <w:u w:color="000000"/>
        </w:rPr>
        <w:t>W ramach procedury wyłożenia przeprowadzono w dniu 19 marca 2024 r. dy</w:t>
      </w:r>
      <w:r>
        <w:rPr>
          <w:color w:val="000000"/>
          <w:szCs w:val="20"/>
          <w:u w:color="000000"/>
        </w:rPr>
        <w:t xml:space="preserve">skusję publiczną nad rozwiązaniami przyjętymi w projekcie zmiany planu. Uwagi można było składać do dnia 16 kwietnia 2024 r. W wyznaczonym terminie wpłynęła 1 uwaga. </w:t>
      </w:r>
      <w:r>
        <w:rPr>
          <w:szCs w:val="20"/>
        </w:rPr>
        <w:t>Uwaga nie została uwzględniona przez Prezydenta Miasta Łodzi.</w:t>
      </w:r>
    </w:p>
    <w:p w:rsidR="007A2921" w:rsidRDefault="009E1734">
      <w:pPr>
        <w:spacing w:before="120" w:after="120"/>
        <w:rPr>
          <w:b/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II.</w:t>
      </w:r>
      <w:r>
        <w:rPr>
          <w:color w:val="000000"/>
          <w:szCs w:val="20"/>
          <w:u w:color="000000"/>
        </w:rPr>
        <w:t> </w:t>
      </w:r>
      <w:r>
        <w:rPr>
          <w:b/>
          <w:color w:val="000000"/>
          <w:szCs w:val="20"/>
          <w:u w:color="000000"/>
        </w:rPr>
        <w:t xml:space="preserve">Zgodność z wynikami </w:t>
      </w:r>
      <w:r>
        <w:rPr>
          <w:b/>
          <w:color w:val="000000"/>
          <w:szCs w:val="20"/>
          <w:u w:color="000000"/>
        </w:rPr>
        <w:t>analizy dotyczącej oceny aktualności studium uwarunkowań i kierunków zagospodarowania przestrzennego oraz miejscowych planów zagospodarowania przestrzennego Łodzi oraz sposób uwzględniania uniwersalnego projektowania.</w:t>
      </w:r>
    </w:p>
    <w:p w:rsidR="007A2921" w:rsidRDefault="009E1734">
      <w:pPr>
        <w:spacing w:before="120" w:after="120"/>
        <w:ind w:firstLine="7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 wymogiem art. 32 ustawy z dn</w:t>
      </w:r>
      <w:r>
        <w:rPr>
          <w:color w:val="000000"/>
          <w:szCs w:val="20"/>
          <w:u w:color="000000"/>
        </w:rPr>
        <w:t>ia 27 marca 2003 r. o planowaniu i zagospodarowaniu przestrzennym w celu oceny aktualności studium i planów miejscowych Prezydent Miasta Łodzi dokonał analiz zmian w zagospodarowaniu przestrzennym. Wyniki analiz przekazał Radzie Miejskiej w Łodzi. Ocena ak</w:t>
      </w:r>
      <w:r>
        <w:rPr>
          <w:color w:val="000000"/>
          <w:szCs w:val="20"/>
          <w:u w:color="000000"/>
        </w:rPr>
        <w:t>tualności Studium uwarunkowań i kierunków zagospodarowania przestrzennego oraz miejscowych planów zagospodarowania przestrzennego miasta Łodzi przyjęta uchwałą Nr LXXXVIII/2684/24 Rady Miejskiej w Łodzi z dnia 13 marca 2024 r. nie wskazuje na nieaktualność</w:t>
      </w:r>
      <w:r>
        <w:rPr>
          <w:color w:val="000000"/>
          <w:szCs w:val="20"/>
          <w:u w:color="000000"/>
        </w:rPr>
        <w:t xml:space="preserve"> Studium na obszarze objętym projektem zmiany planu. Projekt zmiany planu jest zgodny z wynikami analizy dotyczącej ww. oceny.</w:t>
      </w:r>
    </w:p>
    <w:p w:rsidR="007A2921" w:rsidRDefault="009E1734">
      <w:pPr>
        <w:spacing w:before="120" w:after="120"/>
        <w:ind w:firstLine="7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Projekt zmiany planu uwzględnia uniwersalne projektowanie:</w:t>
      </w:r>
    </w:p>
    <w:p w:rsidR="007A2921" w:rsidRDefault="009E1734">
      <w:pPr>
        <w:keepNext/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- nie zmienia obowiązującego planu miejscowego w zakresie dostępności </w:t>
      </w:r>
      <w:r>
        <w:rPr>
          <w:color w:val="000000"/>
          <w:szCs w:val="20"/>
          <w:u w:color="000000"/>
        </w:rPr>
        <w:t>architektonicznej, tj. minimalnej liczby miejsc parkingowych dla pojazdów zaopatrzonych w kartę parkingową oraz wymagań wynikających z potrzeb kształtowania przestrzeni publicznych w zakresie rozwiązań technicznych uwzględniających potrzeby osób ze szczegó</w:t>
      </w:r>
      <w:r>
        <w:rPr>
          <w:color w:val="000000"/>
          <w:szCs w:val="20"/>
          <w:u w:color="000000"/>
        </w:rPr>
        <w:t>lnymi potrzebami,</w:t>
      </w:r>
    </w:p>
    <w:p w:rsidR="007A2921" w:rsidRDefault="009E1734">
      <w:pPr>
        <w:keepNext/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w zakresie dostępności cyfrowej – poprzez zapewnienie dostępności strony internetowej Miejskiej Pracowni Urbanistycznej w Łodzi, zgodnie z zmieszczoną deklaracją dostępności, wymaganą ustawą z dnia 4 kwietnia 2019 r. o dostępności cyfro</w:t>
      </w:r>
      <w:r>
        <w:rPr>
          <w:color w:val="000000"/>
          <w:szCs w:val="20"/>
          <w:u w:color="000000"/>
        </w:rPr>
        <w:t>wej stron internetowych i aplikacji mobilnych podmiotów publicznych (Dz. U. z 2023 r. poz. 1440), która umożliwia zapoznanie się ze stanem zaawansowania prac planistycznych, obwieszczeniami o przystąpieniu do sporządzenia projektu zmiany planu i o wyłożeni</w:t>
      </w:r>
      <w:r>
        <w:rPr>
          <w:color w:val="000000"/>
          <w:szCs w:val="20"/>
          <w:u w:color="000000"/>
        </w:rPr>
        <w:t>u projektu do publicznego wglądu, uzyskanie informacji o możliwości i terminach składania wniosków i uwag oraz zapoznanie się z rozwiązaniami planistycznymi przyjętymi w wyłożonym do publicznego wglądu projekcie zmiany planu,</w:t>
      </w:r>
    </w:p>
    <w:p w:rsidR="007A2921" w:rsidRDefault="009E1734">
      <w:pPr>
        <w:keepNext/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w zakresie dostępności infor</w:t>
      </w:r>
      <w:r>
        <w:rPr>
          <w:color w:val="000000"/>
          <w:szCs w:val="20"/>
          <w:u w:color="000000"/>
        </w:rPr>
        <w:t xml:space="preserve">macyjno-komunikacyjnej – poprzez wykorzystanie w serwisie internetowym Miejskiej Pracowni Urbanistycznej w Łodzi zdalnego dostępu </w:t>
      </w:r>
      <w:proofErr w:type="spellStart"/>
      <w:r>
        <w:rPr>
          <w:color w:val="000000"/>
          <w:szCs w:val="20"/>
          <w:u w:color="000000"/>
        </w:rPr>
        <w:t>online</w:t>
      </w:r>
      <w:proofErr w:type="spellEnd"/>
      <w:r>
        <w:rPr>
          <w:color w:val="000000"/>
          <w:szCs w:val="20"/>
          <w:u w:color="000000"/>
        </w:rPr>
        <w:t xml:space="preserve"> do usługi tłumacza przez strony internetowe i aplikacje, zamieszczanie na stronie internetowej postaci plików elektroni</w:t>
      </w:r>
      <w:r>
        <w:rPr>
          <w:color w:val="000000"/>
          <w:szCs w:val="20"/>
          <w:u w:color="000000"/>
        </w:rPr>
        <w:t>cznych zawierających teksty odczytywane maszynowo, a także zapewnienie, na wniosek osoby ze szczególnymi potrzebami, komunikacji z podmiotem publicznym w formie określonej w tym wniosku.</w:t>
      </w:r>
    </w:p>
    <w:p w:rsidR="007A2921" w:rsidRDefault="009E1734">
      <w:pPr>
        <w:keepNext/>
        <w:spacing w:before="120" w:after="120"/>
        <w:rPr>
          <w:b/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III.</w:t>
      </w:r>
      <w:r>
        <w:rPr>
          <w:color w:val="000000"/>
          <w:szCs w:val="20"/>
          <w:u w:color="000000"/>
        </w:rPr>
        <w:t> </w:t>
      </w:r>
      <w:r>
        <w:rPr>
          <w:b/>
          <w:color w:val="000000"/>
          <w:szCs w:val="20"/>
          <w:u w:color="000000"/>
        </w:rPr>
        <w:t>Wpływ na finanse publiczne, w tym budżet gminy.</w:t>
      </w:r>
    </w:p>
    <w:p w:rsidR="007A2921" w:rsidRDefault="009E1734">
      <w:pPr>
        <w:keepNext/>
        <w:spacing w:before="120" w:after="120"/>
        <w:ind w:firstLine="720"/>
        <w:rPr>
          <w:i/>
          <w:color w:val="000000"/>
          <w:szCs w:val="20"/>
          <w:u w:val="single" w:color="000000"/>
        </w:rPr>
      </w:pPr>
      <w:r>
        <w:rPr>
          <w:color w:val="000000"/>
          <w:szCs w:val="20"/>
          <w:u w:color="000000"/>
        </w:rPr>
        <w:t>Prognoza finanso</w:t>
      </w:r>
      <w:r>
        <w:rPr>
          <w:color w:val="000000"/>
          <w:szCs w:val="20"/>
          <w:u w:color="000000"/>
        </w:rPr>
        <w:t xml:space="preserve">wa skutków uchwalenia planu określa potencjalne dochody i wpływy z tytułu uchwalenia miejscowego planu zagospodarowania przestrzennego. </w:t>
      </w:r>
      <w:r>
        <w:rPr>
          <w:sz w:val="22"/>
          <w:szCs w:val="20"/>
        </w:rPr>
        <w:t xml:space="preserve">Na podstawie wykonanych analiz nie prognozuje się dochodów oraz wydatków na skutek zmiany </w:t>
      </w:r>
      <w:r>
        <w:rPr>
          <w:color w:val="000000"/>
          <w:szCs w:val="20"/>
          <w:u w:color="000000"/>
        </w:rPr>
        <w:t>miejscowego planu zagospodarow</w:t>
      </w:r>
      <w:r>
        <w:rPr>
          <w:color w:val="000000"/>
          <w:szCs w:val="20"/>
          <w:u w:color="000000"/>
        </w:rPr>
        <w:t xml:space="preserve">ania przestrzennego dla części obszaru miasta Łodzi obejmującej dolinę rzeki Ner, położonej w rejonie ulic: Sanitariuszek, Łaskowice, </w:t>
      </w:r>
      <w:proofErr w:type="spellStart"/>
      <w:r>
        <w:rPr>
          <w:color w:val="000000"/>
          <w:szCs w:val="20"/>
          <w:u w:color="000000"/>
        </w:rPr>
        <w:t>Chocianowickiej</w:t>
      </w:r>
      <w:proofErr w:type="spellEnd"/>
      <w:r>
        <w:rPr>
          <w:color w:val="000000"/>
          <w:szCs w:val="20"/>
          <w:u w:color="000000"/>
        </w:rPr>
        <w:t xml:space="preserve">, Pabianickiej i Teodorowicza do terenów Portu Lotniczego im. Władysława Reymonta. </w:t>
      </w:r>
    </w:p>
    <w:sectPr w:rsidR="007A2921" w:rsidSect="007A2921">
      <w:footerReference w:type="default" r:id="rId10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734" w:rsidRDefault="009E1734" w:rsidP="007A2921">
      <w:r>
        <w:separator/>
      </w:r>
    </w:p>
  </w:endnote>
  <w:endnote w:type="continuationSeparator" w:id="0">
    <w:p w:rsidR="009E1734" w:rsidRDefault="009E1734" w:rsidP="007A2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7A2921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A2921" w:rsidRDefault="009E1734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A2921" w:rsidRDefault="009E173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A2921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96CFA">
            <w:rPr>
              <w:sz w:val="18"/>
            </w:rPr>
            <w:fldChar w:fldCharType="separate"/>
          </w:r>
          <w:r w:rsidR="00296CFA">
            <w:rPr>
              <w:noProof/>
              <w:sz w:val="18"/>
            </w:rPr>
            <w:t>1</w:t>
          </w:r>
          <w:r w:rsidR="007A2921">
            <w:rPr>
              <w:sz w:val="18"/>
            </w:rPr>
            <w:fldChar w:fldCharType="end"/>
          </w:r>
        </w:p>
      </w:tc>
    </w:tr>
  </w:tbl>
  <w:p w:rsidR="007A2921" w:rsidRDefault="007A2921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7A2921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A2921" w:rsidRDefault="009E1734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A2921" w:rsidRDefault="009E173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A2921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96CFA">
            <w:rPr>
              <w:sz w:val="18"/>
            </w:rPr>
            <w:fldChar w:fldCharType="separate"/>
          </w:r>
          <w:r w:rsidR="00296CFA">
            <w:rPr>
              <w:noProof/>
              <w:sz w:val="18"/>
            </w:rPr>
            <w:t>2</w:t>
          </w:r>
          <w:r w:rsidR="007A2921">
            <w:rPr>
              <w:sz w:val="18"/>
            </w:rPr>
            <w:fldChar w:fldCharType="end"/>
          </w:r>
        </w:p>
      </w:tc>
    </w:tr>
  </w:tbl>
  <w:p w:rsidR="007A2921" w:rsidRDefault="007A2921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7A2921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A2921" w:rsidRDefault="009E1734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A2921" w:rsidRDefault="009E173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A2921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96CFA">
            <w:rPr>
              <w:sz w:val="18"/>
            </w:rPr>
            <w:fldChar w:fldCharType="separate"/>
          </w:r>
          <w:r w:rsidR="00296CFA">
            <w:rPr>
              <w:noProof/>
              <w:sz w:val="18"/>
            </w:rPr>
            <w:t>1</w:t>
          </w:r>
          <w:r w:rsidR="007A2921">
            <w:rPr>
              <w:sz w:val="18"/>
            </w:rPr>
            <w:fldChar w:fldCharType="end"/>
          </w:r>
        </w:p>
      </w:tc>
    </w:tr>
  </w:tbl>
  <w:p w:rsidR="007A2921" w:rsidRDefault="007A2921">
    <w:pPr>
      <w:rPr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7A2921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A2921" w:rsidRDefault="009E1734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A2921" w:rsidRDefault="009E173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A2921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96CFA">
            <w:rPr>
              <w:sz w:val="18"/>
            </w:rPr>
            <w:fldChar w:fldCharType="separate"/>
          </w:r>
          <w:r w:rsidR="00296CFA">
            <w:rPr>
              <w:noProof/>
              <w:sz w:val="18"/>
            </w:rPr>
            <w:t>5</w:t>
          </w:r>
          <w:r w:rsidR="007A2921">
            <w:rPr>
              <w:sz w:val="18"/>
            </w:rPr>
            <w:fldChar w:fldCharType="end"/>
          </w:r>
        </w:p>
      </w:tc>
    </w:tr>
  </w:tbl>
  <w:p w:rsidR="007A2921" w:rsidRDefault="007A2921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734" w:rsidRDefault="009E1734" w:rsidP="007A2921">
      <w:r>
        <w:separator/>
      </w:r>
    </w:p>
  </w:footnote>
  <w:footnote w:type="continuationSeparator" w:id="0">
    <w:p w:rsidR="009E1734" w:rsidRDefault="009E1734" w:rsidP="007A29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96CFA"/>
    <w:rsid w:val="007A2921"/>
    <w:rsid w:val="009E1734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A2921"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Zalacznik2.gml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3950</Words>
  <Characters>23704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27599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^^^^^^^^^^^^^^^^^^^^</dc:title>
  <dc:subject>w sprawie uchwalenia zmiany miejscowego planu zagospodarowania przestrzennego dla^części obszaru miasta Łodzi obejmującej dolinę rzeki Ner, położonej w^rejonie ulic: Sanitariuszek, Łaskowice, Chocianowickiej, Pabianickiej i^Teodorowicza do terenów Portu Lotniczego im. Władysława Reymonta.</dc:subject>
  <dc:creator>xmarcinkowska</dc:creator>
  <cp:lastModifiedBy>sstanczyk</cp:lastModifiedBy>
  <cp:revision>2</cp:revision>
  <dcterms:created xsi:type="dcterms:W3CDTF">2024-05-17T08:51:00Z</dcterms:created>
  <dcterms:modified xsi:type="dcterms:W3CDTF">2024-05-17T10:18:00Z</dcterms:modified>
  <cp:category>Akt prawny</cp:category>
</cp:coreProperties>
</file>