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A" w:rsidRDefault="00D410DA" w:rsidP="00D410D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34693857"/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100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D410DA" w:rsidRDefault="00D410DA" w:rsidP="00D410D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28 maja 2024 r.</w:t>
      </w:r>
    </w:p>
    <w:p w:rsidR="00D410DA" w:rsidRDefault="00D410DA" w:rsidP="00D410DA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D410DA" w:rsidRDefault="00D410DA" w:rsidP="00D410D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410DA" w:rsidRDefault="00D410DA" w:rsidP="00D410D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410DA" w:rsidRDefault="00D410DA" w:rsidP="00D410DA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D410DA" w:rsidRDefault="00D410DA" w:rsidP="00D410DA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D410DA" w:rsidRDefault="00D410DA" w:rsidP="00D410DA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D410DA" w:rsidRDefault="00D410DA" w:rsidP="00D410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przekazania skargi według właściwości.</w:t>
      </w:r>
    </w:p>
    <w:p w:rsidR="00D410DA" w:rsidRDefault="00D410DA" w:rsidP="00D410DA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410DA" w:rsidRDefault="00D410DA" w:rsidP="00D410DA">
      <w:pPr>
        <w:keepLines/>
        <w:spacing w:after="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 18 ust. 2 pkt 15 ustawy z dnia 8 marca 1990 r. o samorządzie gminnym (Dz. U. z 2024 r. poz. 609) oraz art. 231 § 1 </w:t>
      </w:r>
      <w:bookmarkStart w:id="2" w:name="_Hlk167180995"/>
      <w:r>
        <w:rPr>
          <w:rFonts w:ascii="Times New Roman" w:hAnsi="Times New Roman"/>
          <w:sz w:val="24"/>
          <w:szCs w:val="24"/>
        </w:rPr>
        <w:t xml:space="preserve">ustawy z dnia 14 czerwca 1960 r. - Kodeks postępowania administracyjnego (Dz. U. z 2024 r. poz. 572),  </w:t>
      </w:r>
      <w:bookmarkEnd w:id="2"/>
      <w:r>
        <w:rPr>
          <w:rFonts w:ascii="Times New Roman" w:hAnsi="Times New Roman"/>
          <w:sz w:val="24"/>
          <w:szCs w:val="24"/>
        </w:rPr>
        <w:t>Rada Miejska w Łodzi</w:t>
      </w:r>
    </w:p>
    <w:p w:rsidR="00D410DA" w:rsidRDefault="00D410DA" w:rsidP="00D410DA">
      <w:pPr>
        <w:keepLines/>
        <w:spacing w:after="0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D410DA" w:rsidRDefault="00D410DA" w:rsidP="00D410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uchwala, co następuje:</w:t>
      </w:r>
    </w:p>
    <w:p w:rsidR="00D410DA" w:rsidRDefault="00D410DA" w:rsidP="00D410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0DA" w:rsidRDefault="00D410DA" w:rsidP="00D410DA">
      <w:pPr>
        <w:keepLines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1. Rada Miejska w Łodzi stwierdza, że nie jest właściwa do rozpatrzenia skargi</w:t>
      </w:r>
      <w:r>
        <w:rPr>
          <w:rFonts w:ascii="Times New Roman" w:hAnsi="Times New Roman"/>
          <w:sz w:val="24"/>
          <w:szCs w:val="24"/>
        </w:rPr>
        <w:br/>
        <w:t xml:space="preserve">p.  na działanie Miejskiego Przedsiębiorstwa Komunikacyjnego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Łódź Sp. z o.o. i przekazuje ją Zarządowi Miejskiego Przedsiębiorstwa Komunikacyjnego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Łódź Sp. o.o., jako organowi właściwemu do jej rozpatrzenia.</w:t>
      </w:r>
    </w:p>
    <w:p w:rsidR="00D410DA" w:rsidRDefault="00D410DA" w:rsidP="00D410DA">
      <w:pPr>
        <w:keepLines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1. 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Zobowiązuje się Przewodniczącego Rady Miejskiej w Łodzi do przekazania Zarządowi Miejskiego Przedsiębiorstwa Komunikacyjnego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Łódź Sp. z o.o. skargi, o której mowa w § 1 oraz niniejszej uchwały wraz z uzasadnieniem, które stanowi jej integralną część.</w:t>
      </w:r>
    </w:p>
    <w:p w:rsidR="00D410DA" w:rsidRDefault="00D410DA" w:rsidP="00D410DA">
      <w:pPr>
        <w:keepLines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>Zobowiązuje się Przewodniczącego Rady Miejskiej w Łodzi do przekazania Skarżącej niniejszej uchwały wraz z uzasadnieniem.</w:t>
      </w:r>
    </w:p>
    <w:p w:rsidR="00D410DA" w:rsidRDefault="00D410DA" w:rsidP="00D410DA">
      <w:pPr>
        <w:keepNext/>
        <w:keepLines/>
        <w:spacing w:after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3. </w:t>
      </w:r>
      <w:r>
        <w:rPr>
          <w:rFonts w:ascii="Times New Roman" w:hAnsi="Times New Roman"/>
          <w:color w:val="000000"/>
          <w:sz w:val="24"/>
          <w:szCs w:val="24"/>
        </w:rPr>
        <w:t>Uchwała wchodzi w życie z dniem podjęcia.</w:t>
      </w:r>
    </w:p>
    <w:p w:rsidR="00D410DA" w:rsidRDefault="00D410DA" w:rsidP="00D410D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10DA" w:rsidRDefault="00D410DA" w:rsidP="00D410D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10DA" w:rsidRDefault="00D410DA" w:rsidP="00D410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10DA" w:rsidRDefault="00D410DA" w:rsidP="00D410DA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D410DA" w:rsidRDefault="00D410DA" w:rsidP="00D410DA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10DA" w:rsidRDefault="00D410DA" w:rsidP="00D410DA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10DA" w:rsidRDefault="00D410DA" w:rsidP="00D410DA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10DA" w:rsidRDefault="00D410DA" w:rsidP="00D410DA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Bartosz DOMASZEWICZ</w:t>
      </w:r>
    </w:p>
    <w:p w:rsidR="00D410DA" w:rsidRDefault="00D410DA" w:rsidP="00D410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D410DA" w:rsidRDefault="00D410DA" w:rsidP="00D410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D410DA" w:rsidRDefault="00D410DA" w:rsidP="00D410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D410DA" w:rsidRDefault="00D410DA" w:rsidP="00D410DA">
      <w:pPr>
        <w:spacing w:after="0"/>
      </w:pPr>
    </w:p>
    <w:p w:rsidR="00D410DA" w:rsidRDefault="00D410DA" w:rsidP="00D410DA">
      <w:pPr>
        <w:spacing w:after="0"/>
      </w:pPr>
    </w:p>
    <w:p w:rsidR="00D410DA" w:rsidRDefault="00D410DA" w:rsidP="00D410DA">
      <w:pPr>
        <w:spacing w:after="0"/>
      </w:pPr>
    </w:p>
    <w:p w:rsidR="00D410DA" w:rsidRDefault="00D410DA" w:rsidP="00D410DA">
      <w:pPr>
        <w:spacing w:after="0"/>
      </w:pPr>
    </w:p>
    <w:p w:rsidR="00D410DA" w:rsidRDefault="00D410DA" w:rsidP="00D410DA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410DA" w:rsidRDefault="00D410DA" w:rsidP="00D410DA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410DA" w:rsidRDefault="00D410DA" w:rsidP="00D410DA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D410DA" w:rsidRDefault="00D410DA" w:rsidP="00D410DA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D410DA" w:rsidRDefault="00D410DA" w:rsidP="00D410DA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D410DA" w:rsidRDefault="00D410DA" w:rsidP="00D410DA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D410DA" w:rsidRDefault="00D410DA" w:rsidP="00D410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10DA" w:rsidRDefault="00D410DA" w:rsidP="00D410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D410DA" w:rsidRDefault="00D410DA" w:rsidP="00D410D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10DA" w:rsidRDefault="00D410DA" w:rsidP="00D410DA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18 kwietnia 2024 r. do Rady Miejskiej w Łodzi została złożona skarga na działanie </w:t>
      </w:r>
      <w:r>
        <w:rPr>
          <w:rFonts w:ascii="Times New Roman" w:hAnsi="Times New Roman"/>
          <w:sz w:val="24"/>
          <w:szCs w:val="24"/>
        </w:rPr>
        <w:t xml:space="preserve">Miejskiego Przedsiębiorstwa Komunikacyjnego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Łódź Sp. z o.o.</w:t>
      </w:r>
    </w:p>
    <w:p w:rsidR="00D410DA" w:rsidRDefault="00D410DA" w:rsidP="00D410D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Skarga dotyczy zastrzeżeń w zakresie organizacji komunikacji zastępczej.</w:t>
      </w:r>
    </w:p>
    <w:p w:rsidR="00D410DA" w:rsidRDefault="00D410DA" w:rsidP="00D410D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pkt 8.8.1. umowy z dnia 28 lutego 2011 r. o świadczenie usług publicznych w ramach organizacji lokalnego transportu zbiorowego skargi dotyczące prawidłowości wykonania usług rozpatruje Operator, na zasadach uzgodnionych z Organizatorem.</w:t>
      </w:r>
    </w:p>
    <w:p w:rsidR="00D410DA" w:rsidRDefault="00D410DA" w:rsidP="00D410D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Kodeks postępowania administracyjnego przewiduje w art. 231, że jeżeli organ, który otrzymał skargę, nie jest właściwy do jej rozpatrzenia, obowiązany jest niezwłocznie, nie później jednak niż w terminie siedmiu dni, przekazać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właściwemu organowi, zawiadamiając równocześnie o tym Skarżącego, albo wskazać mu właściwy organ. </w:t>
      </w:r>
    </w:p>
    <w:p w:rsidR="00D410DA" w:rsidRDefault="00D410DA" w:rsidP="00D410D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W tym stanie rzeczy, Rada Miejska w Łodzi przekazuje skargę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Zarządowi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Miejskiego Przedsiębiorstwa Komunikacyjnego </w:t>
      </w:r>
      <w:r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>Łódź Sp. z o.o.  według właściwości.</w:t>
      </w:r>
      <w:bookmarkEnd w:id="0"/>
    </w:p>
    <w:p w:rsidR="00B13424" w:rsidRDefault="005D568F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A"/>
    <w:rsid w:val="001A7B09"/>
    <w:rsid w:val="005D568F"/>
    <w:rsid w:val="00776C89"/>
    <w:rsid w:val="00D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E70D-4594-4709-B9B4-04C6F857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2024-05-28T12:02:00Z</dcterms:created>
  <dcterms:modified xsi:type="dcterms:W3CDTF">2024-05-28T12:02:00Z</dcterms:modified>
</cp:coreProperties>
</file>