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1B" w:rsidRDefault="0047561B" w:rsidP="0047561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3" w:name="_GoBack"/>
      <w:r>
        <w:rPr>
          <w:rFonts w:ascii="Times New Roman" w:hAnsi="Times New Roman"/>
          <w:bCs/>
          <w:sz w:val="24"/>
          <w:szCs w:val="24"/>
        </w:rPr>
        <w:t>BRM nr</w:t>
      </w: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>/2025</w:t>
      </w:r>
      <w:bookmarkEnd w:id="3"/>
    </w:p>
    <w:p w:rsidR="0047561B" w:rsidRDefault="0047561B" w:rsidP="0047561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47561B" w:rsidRDefault="0047561B" w:rsidP="0047561B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7561B" w:rsidRDefault="0047561B" w:rsidP="0047561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7561B" w:rsidRDefault="0047561B" w:rsidP="0047561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7561B" w:rsidRDefault="0047561B" w:rsidP="0047561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7561B" w:rsidRDefault="0047561B" w:rsidP="0047561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7561B" w:rsidRDefault="0047561B" w:rsidP="0047561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7561B" w:rsidRDefault="0047561B" w:rsidP="004756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47561B" w:rsidRDefault="0047561B" w:rsidP="0047561B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7561B" w:rsidRPr="00E1239E" w:rsidRDefault="0047561B" w:rsidP="0047561B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</w:t>
      </w:r>
      <w:r w:rsidRPr="00856A48">
        <w:rPr>
          <w:rFonts w:ascii="Times New Roman" w:hAnsi="Times New Roman"/>
          <w:sz w:val="24"/>
          <w:szCs w:val="24"/>
        </w:rPr>
        <w:t>poz. 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47561B" w:rsidRDefault="0047561B" w:rsidP="0047561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47561B" w:rsidRDefault="0047561B" w:rsidP="0047561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… na działania Dyrektora Wydziału Dysponowania Mieniem Urzędu Miasta Łodzi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47561B" w:rsidRDefault="0047561B" w:rsidP="0047561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47561B" w:rsidRDefault="0047561B" w:rsidP="0047561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47561B" w:rsidRDefault="0047561B" w:rsidP="0047561B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47561B" w:rsidRDefault="0047561B" w:rsidP="0047561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561B" w:rsidRDefault="0047561B" w:rsidP="0047561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561B" w:rsidRDefault="0047561B" w:rsidP="004756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61B" w:rsidRDefault="0047561B" w:rsidP="0047561B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7561B" w:rsidRDefault="0047561B" w:rsidP="0047561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561B" w:rsidRDefault="0047561B" w:rsidP="0047561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561B" w:rsidRDefault="0047561B" w:rsidP="0047561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7561B" w:rsidRDefault="0047561B" w:rsidP="0047561B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47561B" w:rsidRDefault="0047561B" w:rsidP="0047561B">
      <w:pPr>
        <w:spacing w:after="0"/>
        <w:rPr>
          <w:rFonts w:ascii="Times New Roman" w:hAnsi="Times New Roman"/>
          <w:sz w:val="24"/>
          <w:szCs w:val="24"/>
        </w:rPr>
      </w:pPr>
    </w:p>
    <w:p w:rsidR="0047561B" w:rsidRDefault="0047561B" w:rsidP="0047561B">
      <w:pPr>
        <w:spacing w:after="0"/>
        <w:rPr>
          <w:rFonts w:ascii="Times New Roman" w:hAnsi="Times New Roman"/>
          <w:sz w:val="24"/>
          <w:szCs w:val="24"/>
        </w:rPr>
      </w:pPr>
    </w:p>
    <w:p w:rsidR="0047561B" w:rsidRDefault="0047561B" w:rsidP="004756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7561B" w:rsidRDefault="0047561B" w:rsidP="004756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7561B" w:rsidRDefault="0047561B" w:rsidP="004756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47561B" w:rsidRDefault="0047561B" w:rsidP="0047561B"/>
    <w:p w:rsidR="0047561B" w:rsidRDefault="0047561B" w:rsidP="0047561B"/>
    <w:p w:rsidR="0047561B" w:rsidRDefault="0047561B" w:rsidP="0047561B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47561B" w:rsidRDefault="0047561B" w:rsidP="0047561B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47561B" w:rsidRDefault="0047561B" w:rsidP="0047561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7561B" w:rsidRDefault="0047561B" w:rsidP="0047561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7561B" w:rsidRDefault="0047561B" w:rsidP="0047561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7561B" w:rsidRDefault="0047561B" w:rsidP="0047561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7561B" w:rsidRDefault="0047561B" w:rsidP="0047561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7561B" w:rsidRDefault="0047561B" w:rsidP="004756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7561B" w:rsidRPr="006513F0" w:rsidRDefault="0047561B" w:rsidP="0047561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10 grudnia 2024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 xml:space="preserve">Dyrektora Wydziału Dysponowania Mieniem Urzędu Miasta Łodzi. </w:t>
      </w:r>
      <w:r>
        <w:rPr>
          <w:rFonts w:ascii="Times New Roman" w:hAnsi="Times New Roman"/>
          <w:color w:val="000000"/>
          <w:sz w:val="24"/>
          <w:szCs w:val="24"/>
        </w:rPr>
        <w:t>Skarga dotyczy inicjatywy budowy miejsc parkingowych</w:t>
      </w:r>
    </w:p>
    <w:p w:rsidR="0047561B" w:rsidRDefault="0047561B" w:rsidP="0047561B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47561B" w:rsidRDefault="0047561B" w:rsidP="0047561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47561B" w:rsidRDefault="0047561B" w:rsidP="0047561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F46C4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1B"/>
    <w:rsid w:val="001A7B09"/>
    <w:rsid w:val="0047561B"/>
    <w:rsid w:val="00776C89"/>
    <w:rsid w:val="00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2E13-44A8-4DE1-ADF0-4982FAA7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2025-01-13T12:27:00Z</dcterms:created>
  <dcterms:modified xsi:type="dcterms:W3CDTF">2025-01-13T12:27:00Z</dcterms:modified>
</cp:coreProperties>
</file>