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D274E8" w:rsidP="00455C66">
      <w:pPr>
        <w:ind w:left="6236" w:hanging="282"/>
        <w:jc w:val="left"/>
      </w:pPr>
      <w:r>
        <w:t>Druk Nr</w:t>
      </w:r>
      <w:r w:rsidR="00455C66">
        <w:t xml:space="preserve"> 56/2025</w:t>
      </w:r>
    </w:p>
    <w:p w:rsidR="00A77B3E" w:rsidRDefault="00D274E8" w:rsidP="00455C66">
      <w:pPr>
        <w:ind w:left="6236" w:hanging="282"/>
        <w:jc w:val="left"/>
      </w:pPr>
      <w:r>
        <w:t>Projekt z dnia</w:t>
      </w:r>
      <w:r w:rsidR="00455C66">
        <w:t xml:space="preserve"> 7 marca 2025 r.</w:t>
      </w:r>
    </w:p>
    <w:p w:rsidR="00A77B3E" w:rsidRDefault="00A77B3E">
      <w:pPr>
        <w:ind w:left="6236"/>
        <w:jc w:val="left"/>
      </w:pPr>
    </w:p>
    <w:p w:rsidR="00A77B3E" w:rsidRDefault="00D274E8">
      <w:pPr>
        <w:spacing w:line="360" w:lineRule="auto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D274E8">
      <w:pPr>
        <w:spacing w:before="240" w:after="240" w:line="360" w:lineRule="auto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D274E8">
      <w:pPr>
        <w:keepNext/>
        <w:spacing w:after="480" w:line="360" w:lineRule="auto"/>
      </w:pPr>
      <w:r>
        <w:rPr>
          <w:b/>
        </w:rPr>
        <w:t>zmieniająca uchwałę w sprawie trybu udzielania i rozliczania dotacji publicznym i niepublicznym przedszkolom, innym formom wychowania przedszkolnego, szkołom i placówkom prowadzonym przez osoby prawne niebędące jednostkami samorządu terytorialnego oraz osoby fizyczne, funkcjonującym na terenie Miasta Łodzi, a także trybu przeprowadzania kontroli prawidłowości ich pobrania i wykorzystania.</w:t>
      </w:r>
    </w:p>
    <w:p w:rsidR="00A77B3E" w:rsidRDefault="00D274E8">
      <w:pPr>
        <w:keepLines/>
        <w:spacing w:before="240" w:after="240" w:line="360" w:lineRule="auto"/>
        <w:ind w:firstLine="567"/>
        <w:jc w:val="both"/>
      </w:pPr>
      <w:r>
        <w:t xml:space="preserve">Na podstawie art. 18 ust. 2 </w:t>
      </w:r>
      <w:proofErr w:type="spellStart"/>
      <w:r>
        <w:t>pkt</w:t>
      </w:r>
      <w:proofErr w:type="spellEnd"/>
      <w:r>
        <w:t> 15 i art. 40 ust. 1 ustawy z dnia 8 marca 1990 r. o samorządzie gminnym (Dz. U. z 2024 r. poz. 1465, 1572, 1907 i 1940) w związku z art. 12 </w:t>
      </w:r>
      <w:proofErr w:type="spellStart"/>
      <w:r>
        <w:t>pkt</w:t>
      </w:r>
      <w:proofErr w:type="spellEnd"/>
      <w:r>
        <w:t> 11 i art. 92 ust. 1 </w:t>
      </w:r>
      <w:proofErr w:type="spellStart"/>
      <w:r>
        <w:t>pkt</w:t>
      </w:r>
      <w:proofErr w:type="spellEnd"/>
      <w:r>
        <w:t> 1 i ust. 2 ustawy z dnia 5 czerwca 1998 r. o samorządzie powiatowym (Dz. U. z 2024 r. poz. 107 i 1907) oraz art. 38 ust. 1 ustawy z dnia 27 października 2017 r. o finansowaniu zadań oświatowych (Dz. U. z 2024 r. poz. 754, 1562 i 1572), Rada Miejska w Łodzi</w:t>
      </w:r>
    </w:p>
    <w:p w:rsidR="00A77B3E" w:rsidRDefault="00D274E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D274E8">
      <w:pPr>
        <w:keepLines/>
        <w:spacing w:before="240" w:line="360" w:lineRule="auto"/>
        <w:ind w:firstLine="567"/>
        <w:jc w:val="both"/>
      </w:pPr>
      <w:r>
        <w:t>§ 1. Załącznik Nr 2 do uchwały Nr LXVIII/2019/22 Rady Miejskiej w Łodzi z dnia 16 listopada 2022 r. w sprawie trybu udzielania i rozliczania dotacji publicznym i niepublicznym przedszkolom, innym formom wychowania przedszkolnego, szkołom i placówkom prowadzonym przez osoby prawne niebędące jednostkami samorządu terytorialnego oraz osoby fizyczne, funkcjonującym na terenie Miasta Łodzi, a także trybu przeprowadzania kontroli prawidłowości ich pobrania i wykorzystania (Dz. Urz. Woj. Łódzkiego poz. 7076), zmienionej uchwałą Nr LXXI/2121/23 Rady Miejskiej w Łodzi z dnia 11 stycznia 2023 r. (Dz. Urz. Woj. Łódzkiego poz. 830), otrzymuje brzmienie jak w załączniku do niniejszej uchwały.</w:t>
      </w:r>
    </w:p>
    <w:p w:rsidR="00A77B3E" w:rsidRDefault="00D274E8">
      <w:pPr>
        <w:keepNext/>
        <w:keepLines/>
        <w:spacing w:before="240" w:line="360" w:lineRule="auto"/>
        <w:ind w:firstLine="567"/>
        <w:jc w:val="both"/>
      </w:pPr>
      <w:r>
        <w:lastRenderedPageBreak/>
        <w:t>§ 2. Uchwała podlega publikacji w Dzienniku Urzędowym Województwa Łódzkiego i wchodzi w życie z dniem 1 kwietnia 2025 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554D9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D99" w:rsidRDefault="00554D9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D99" w:rsidRDefault="00D274E8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D274E8">
      <w:pPr>
        <w:ind w:firstLine="567"/>
        <w:jc w:val="both"/>
      </w:pPr>
      <w:r>
        <w:t>Projektodawcą jest</w:t>
      </w:r>
    </w:p>
    <w:p w:rsidR="00A77B3E" w:rsidRDefault="00D274E8">
      <w:pPr>
        <w:ind w:firstLine="56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7D3D6D">
      <w:pPr>
        <w:spacing w:before="120" w:after="120"/>
        <w:ind w:left="4195" w:right="-2268"/>
        <w:jc w:val="left"/>
      </w:pPr>
      <w:r>
        <w:lastRenderedPageBreak/>
        <w:fldChar w:fldCharType="begin"/>
      </w:r>
      <w:r>
        <w:fldChar w:fldCharType="end"/>
      </w:r>
      <w:r w:rsidR="00D274E8">
        <w:t>Załącznik</w:t>
      </w:r>
      <w:r w:rsidR="00D274E8">
        <w:br/>
        <w:t>do uchwały Nr</w:t>
      </w:r>
      <w:r w:rsidR="00D274E8">
        <w:br/>
        <w:t>Rady Miejskiej w Łodzi</w:t>
      </w:r>
      <w:r w:rsidR="00D274E8">
        <w:br/>
        <w:t>z dnia</w:t>
      </w:r>
      <w:r w:rsidR="00D274E8">
        <w:br/>
        <w:t>---------------------------------Załącznik Nr 2</w:t>
      </w:r>
      <w:r w:rsidR="00D274E8">
        <w:br/>
        <w:t>do uchwały Nr</w:t>
      </w:r>
    </w:p>
    <w:p w:rsidR="00A77B3E" w:rsidRDefault="00D274E8">
      <w:pPr>
        <w:ind w:firstLine="567"/>
        <w:jc w:val="both"/>
      </w:pPr>
      <w:r>
        <w:t>Załącznik Nr 2</w:t>
      </w:r>
      <w:r>
        <w:br/>
        <w:t>do uchwały Nr LXVIII/2019/22</w:t>
      </w:r>
      <w:r>
        <w:br/>
        <w:t>Rady Miejskiej w Łodzi</w:t>
      </w:r>
      <w:r>
        <w:br/>
        <w:t>z dnia 16 listopada 2022 r.</w:t>
      </w:r>
    </w:p>
    <w:p w:rsidR="00A77B3E" w:rsidRDefault="00D274E8">
      <w:pPr>
        <w:ind w:firstLine="567"/>
        <w:jc w:val="left"/>
      </w:pPr>
      <w:r>
        <w:rPr>
          <w:noProof/>
          <w:lang w:bidi="ar-SA"/>
        </w:rPr>
        <w:drawing>
          <wp:inline distT="0" distB="0" distL="0" distR="0">
            <wp:extent cx="1298561" cy="670618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561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D274E8">
      <w:pPr>
        <w:ind w:firstLine="567"/>
        <w:jc w:val="left"/>
        <w:rPr>
          <w:color w:val="000000"/>
          <w:u w:color="000000"/>
        </w:rPr>
      </w:pPr>
      <w:r>
        <w:t>załącznik nr 2</w:t>
      </w:r>
    </w:p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WYDZIAŁ EDUKACJI…… 2</w:t>
      </w:r>
    </w:p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021 r.</w:t>
      </w:r>
    </w:p>
    <w:p w:rsidR="00A77B3E" w:rsidRDefault="00D274E8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 O FAKTYCZNEJ LICZBIE UCZNIÓW W MIESIĄCU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………………………………………. 20……. R.</w:t>
      </w:r>
      <w:r>
        <w:rPr>
          <w:b/>
          <w:color w:val="000000"/>
          <w:u w:color="000000"/>
        </w:rPr>
        <w:br/>
        <w:t>(aktualnej na pierwszy roboczy dzień miesiąca)</w:t>
      </w:r>
    </w:p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Podstawa prawna: </w:t>
      </w:r>
      <w:r>
        <w:rPr>
          <w:color w:val="000000"/>
          <w:u w:color="000000"/>
        </w:rPr>
        <w:t>art. 34 ustawy z dnia 27 października 2017 r. o finansowaniu zadań oświatowych (Dz. U. z 2024 r. poz. 754,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</w:t>
      </w:r>
      <w:r>
        <w:rPr>
          <w:color w:val="000000"/>
          <w:u w:color="000000"/>
        </w:rPr>
        <w:br/>
      </w:r>
    </w:p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Miejsce składania:</w:t>
      </w:r>
      <w:r>
        <w:rPr>
          <w:color w:val="000000"/>
          <w:u w:color="000000"/>
        </w:rPr>
        <w:t xml:space="preserve"> Wydział Edukacji w Departamencie Pracy, Edukacji i Kultury Urzędu Miasta Łodzi</w:t>
      </w:r>
    </w:p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1.</w:t>
      </w:r>
    </w:p>
    <w:p w:rsidR="00A77B3E" w:rsidRDefault="00D274E8">
      <w:pPr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imię i nazwisko osoby prowadzącej/nazwa organu prowadzącego</w:t>
      </w:r>
    </w:p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</w:t>
      </w:r>
    </w:p>
    <w:p w:rsidR="00A77B3E" w:rsidRDefault="00D274E8">
      <w:pPr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nazwa szkoły lub placówki zgodna z posiadanym wpisem/zezwoleniem wydanym przez Prezydenta Miasta Łodzi</w:t>
      </w:r>
      <w:r>
        <w:rPr>
          <w:color w:val="000000"/>
          <w:u w:color="000000"/>
        </w:rPr>
        <w:br/>
      </w:r>
    </w:p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D274E8">
      <w:pPr>
        <w:ind w:firstLine="56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NR SYSTEMOWY</w:t>
      </w:r>
      <w:r>
        <w:rPr>
          <w:color w:val="000000"/>
          <w:u w:color="000000"/>
        </w:rPr>
        <w:t xml:space="preserve"> …………………………..</w:t>
      </w:r>
      <w:r>
        <w:rPr>
          <w:color w:val="000000"/>
          <w:u w:color="000000"/>
        </w:rPr>
        <w:br/>
      </w:r>
    </w:p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Część 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9"/>
        <w:gridCol w:w="2223"/>
        <w:gridCol w:w="2154"/>
        <w:gridCol w:w="2592"/>
      </w:tblGrid>
      <w:tr w:rsidR="00554D99">
        <w:trPr>
          <w:trHeight w:val="628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74E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Faktyczna liczba (dzieci/uczniów/słuchaczy/wychowanków) - informacja dotyczy wszystkich podmiotów dotowanych</w:t>
            </w:r>
          </w:p>
        </w:tc>
      </w:tr>
      <w:tr w:rsidR="00554D99">
        <w:trPr>
          <w:trHeight w:val="33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 xml:space="preserve">Wybrane wagi </w:t>
            </w:r>
            <w:proofErr w:type="spellStart"/>
            <w:r>
              <w:rPr>
                <w:b/>
                <w:sz w:val="20"/>
              </w:rPr>
              <w:t>wg</w:t>
            </w:r>
            <w:proofErr w:type="spellEnd"/>
            <w:r>
              <w:rPr>
                <w:b/>
                <w:sz w:val="20"/>
              </w:rPr>
              <w:t>. podziału potrzeb oświatowych w danym roku*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dzieci/uczniów/słuchaczy/wychowanków w danej wadze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System kształcenia (dotyczy szkół dla dorosłych)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Kierunek kształcenia/zawód (dotyczy szkół kształcących w zawodach)</w:t>
            </w:r>
          </w:p>
        </w:tc>
      </w:tr>
      <w:tr w:rsidR="00554D9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rPr>
          <w:trHeight w:val="2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Część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3"/>
        <w:gridCol w:w="2147"/>
        <w:gridCol w:w="2229"/>
        <w:gridCol w:w="1749"/>
      </w:tblGrid>
      <w:tr w:rsidR="00554D99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74E8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Informacja o faktycznym uczestnictwie uczniów w obowiązkowych zajęciach edukacyjnych - dotyczy szkół, w których nie jest realizowany obowiązek szkolny i nauki</w:t>
            </w:r>
          </w:p>
        </w:tc>
      </w:tr>
      <w:tr w:rsidR="00554D99"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74E8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Liczba słuchaczy, którzy uczestniczyli w co najmniej 50% obowiązkowych zajęć edukacyjnych w miesiącu poprzednim potwierdzonych własnoręcznymi podpisami na listach obecności na tych zajęciach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Wybrane wagi </w:t>
            </w:r>
            <w:proofErr w:type="spellStart"/>
            <w:r>
              <w:rPr>
                <w:b/>
                <w:sz w:val="20"/>
              </w:rPr>
              <w:t>wg</w:t>
            </w:r>
            <w:proofErr w:type="spellEnd"/>
            <w:r>
              <w:rPr>
                <w:b/>
                <w:sz w:val="20"/>
              </w:rPr>
              <w:t>. podziału potrzeb oświatowych w danym roku*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słuchaczy ogółem w danej wadze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System kształcenia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Kierunek kształcenia/zawód</w:t>
            </w:r>
          </w:p>
        </w:tc>
      </w:tr>
      <w:tr w:rsidR="00554D99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Część 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1"/>
        <w:gridCol w:w="1919"/>
        <w:gridCol w:w="2553"/>
        <w:gridCol w:w="1685"/>
      </w:tblGrid>
      <w:tr w:rsidR="00554D99"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74E8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Informacja o:</w:t>
            </w:r>
          </w:p>
          <w:p w:rsidR="00554D99" w:rsidRDefault="00D274E8">
            <w:pPr>
              <w:jc w:val="both"/>
            </w:pPr>
            <w:r>
              <w:rPr>
                <w:sz w:val="22"/>
              </w:rPr>
              <w:t>1. Absolwentach szkoły w okresie od miesiąca następującego po miesiącu, w którym ukończyli szkołę (dotyczy uczniów klas programowo najwyższych, których zajęcia kończą się w kwietniu lub czerwcu) do końca roku szkolnego, w którym absolwent ukończył szkołę</w:t>
            </w:r>
          </w:p>
          <w:p w:rsidR="00554D99" w:rsidRDefault="00D274E8">
            <w:pPr>
              <w:jc w:val="both"/>
            </w:pPr>
            <w:r>
              <w:rPr>
                <w:sz w:val="22"/>
              </w:rPr>
              <w:t>2. Uczniach, którzy w czerwcu spełnili warunek uczestnictwa w zajęciach, o których mowa w art. 26 ust. 4 i 7 ustawy z dnia 27 października 2017 r. o finansowaniu zadań oświatowych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74E8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Ogółem</w:t>
            </w:r>
          </w:p>
        </w:tc>
      </w:tr>
      <w:tr w:rsidR="00554D9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Wybrane wagi </w:t>
            </w:r>
            <w:proofErr w:type="spellStart"/>
            <w:r>
              <w:rPr>
                <w:b/>
                <w:sz w:val="20"/>
              </w:rPr>
              <w:t>wg</w:t>
            </w:r>
            <w:proofErr w:type="spellEnd"/>
            <w:r>
              <w:rPr>
                <w:b/>
                <w:sz w:val="20"/>
              </w:rPr>
              <w:t>. podziału potrzeb oświatowych w danym roku*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słuchaczy ogółem w danej wadze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System kształcenia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Kierunek kształcenia/zawód</w:t>
            </w:r>
          </w:p>
        </w:tc>
      </w:tr>
      <w:tr w:rsidR="00554D9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Część 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4005"/>
        <w:gridCol w:w="2981"/>
      </w:tblGrid>
      <w:tr w:rsidR="00554D99"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74E8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Dane dotyczące liczby uczestników kwalifikacyjnego kursu zawodowego, o którym mowa w art. 31 ust. 1 ustawy z dnia 27 października 2017 r. o finansowaniu zadań oświatowych</w:t>
            </w:r>
          </w:p>
        </w:tc>
      </w:tr>
      <w:tr w:rsidR="00554D99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Symbol kwalifikacji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Nazwa kwalifikacji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Liczba uczestników</w:t>
            </w:r>
          </w:p>
        </w:tc>
      </w:tr>
      <w:tr w:rsidR="00554D99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54D99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D274E8">
      <w:pPr>
        <w:ind w:firstLine="56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Część 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7"/>
        <w:gridCol w:w="3301"/>
      </w:tblGrid>
      <w:tr w:rsidR="00554D99">
        <w:trPr>
          <w:trHeight w:val="296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74E8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Oświadczenia i podpis (-y) osoby/ osób właściwej (-</w:t>
            </w:r>
            <w:proofErr w:type="spellStart"/>
            <w:r>
              <w:rPr>
                <w:b/>
                <w:sz w:val="20"/>
              </w:rPr>
              <w:t>wych</w:t>
            </w:r>
            <w:proofErr w:type="spellEnd"/>
            <w:r>
              <w:rPr>
                <w:b/>
                <w:sz w:val="20"/>
              </w:rPr>
              <w:t>) do składania informacji miesięcznej</w:t>
            </w:r>
          </w:p>
          <w:p w:rsidR="00554D99" w:rsidRDefault="00D274E8">
            <w:r>
              <w:rPr>
                <w:sz w:val="20"/>
              </w:rPr>
              <w:t>Oświadczam, że wszystkie podane przeze mnie dane są zgodne ze stanem faktycznym.</w:t>
            </w:r>
          </w:p>
          <w:p w:rsidR="00554D99" w:rsidRDefault="00554D99"/>
          <w:p w:rsidR="00554D99" w:rsidRDefault="00554D99"/>
        </w:tc>
      </w:tr>
      <w:tr w:rsidR="00554D99">
        <w:trPr>
          <w:trHeight w:val="525"/>
        </w:trPr>
        <w:tc>
          <w:tcPr>
            <w:tcW w:w="646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74E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...................................................................................................</w:t>
            </w:r>
          </w:p>
          <w:p w:rsidR="00554D99" w:rsidRDefault="00D274E8">
            <w:pPr>
              <w:jc w:val="left"/>
            </w:pPr>
            <w:r>
              <w:rPr>
                <w:sz w:val="18"/>
              </w:rPr>
              <w:t>Czytelny podpis składającego informację miesięczną</w:t>
            </w:r>
          </w:p>
          <w:p w:rsidR="00554D99" w:rsidRDefault="00D274E8">
            <w:pPr>
              <w:jc w:val="left"/>
            </w:pPr>
            <w:r>
              <w:rPr>
                <w:sz w:val="18"/>
              </w:rPr>
              <w:t xml:space="preserve"> oraz pieczątka imienna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74E8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............................................</w:t>
            </w:r>
          </w:p>
          <w:p w:rsidR="00554D99" w:rsidRDefault="00D274E8">
            <w:pPr>
              <w:jc w:val="right"/>
            </w:pPr>
            <w:r>
              <w:rPr>
                <w:sz w:val="18"/>
              </w:rPr>
              <w:t>Miejscowość, data</w:t>
            </w:r>
          </w:p>
        </w:tc>
      </w:tr>
      <w:tr w:rsidR="00554D99">
        <w:trPr>
          <w:trHeight w:val="1335"/>
        </w:trPr>
        <w:tc>
          <w:tcPr>
            <w:tcW w:w="10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274E8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Sprawdzono zgodność informacji miesięcznej z zaświadczeniem o wpisie do ewidencji szkół i placówek niepublicznych, prowadzonej przez Miasto/zezwoleniem, o którym mowa w art. 88 ust. 4 ustawy z dnia 14 grudnia 2016 r. - Prawo oświatowe:</w:t>
            </w:r>
          </w:p>
          <w:p w:rsidR="00554D99" w:rsidRDefault="00554D99"/>
          <w:p w:rsidR="00554D99" w:rsidRDefault="00554D99"/>
          <w:p w:rsidR="00554D99" w:rsidRDefault="00D274E8">
            <w:pPr>
              <w:jc w:val="left"/>
            </w:pPr>
            <w:r>
              <w:rPr>
                <w:sz w:val="18"/>
              </w:rPr>
              <w:t>................................................................................</w:t>
            </w:r>
          </w:p>
          <w:p w:rsidR="00554D99" w:rsidRDefault="00D274E8">
            <w:pPr>
              <w:jc w:val="left"/>
            </w:pPr>
            <w:r>
              <w:rPr>
                <w:sz w:val="18"/>
              </w:rPr>
              <w:t>data, podpis i pieczątka imienna</w:t>
            </w:r>
          </w:p>
          <w:p w:rsidR="00554D99" w:rsidRDefault="00D274E8">
            <w:pPr>
              <w:jc w:val="left"/>
            </w:pPr>
            <w:r>
              <w:rPr>
                <w:sz w:val="18"/>
              </w:rPr>
              <w:t>(wypełnia pracownik Wydziału Edukacji w Departamencie Pracy, Edukacji i Kultury Urzędu Miasta Łodzi)</w:t>
            </w:r>
          </w:p>
        </w:tc>
      </w:tr>
    </w:tbl>
    <w:p w:rsidR="00A77B3E" w:rsidRDefault="00D274E8">
      <w:pPr>
        <w:ind w:firstLine="567"/>
        <w:jc w:val="both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*- na podstawie rozporządzenia ministra właściwego do spraw oświaty i wychowania w sprawie sposobu podziału łącznej kwoty potrzeb oświatowych między jednostki samorządu terytorialnego w danym roku</w:t>
      </w:r>
    </w:p>
    <w:p w:rsidR="00554D99" w:rsidRDefault="00D274E8">
      <w:pPr>
        <w:rPr>
          <w:b/>
          <w:szCs w:val="20"/>
          <w:lang w:eastAsia="en-US" w:bidi="ar-SA"/>
        </w:rPr>
      </w:pPr>
      <w:r>
        <w:rPr>
          <w:b/>
          <w:szCs w:val="20"/>
          <w:lang w:eastAsia="en-US" w:bidi="ar-SA"/>
        </w:rPr>
        <w:lastRenderedPageBreak/>
        <w:t>Uzasadnienie</w:t>
      </w:r>
    </w:p>
    <w:p w:rsidR="00554D99" w:rsidRDefault="00554D99">
      <w:pPr>
        <w:rPr>
          <w:szCs w:val="20"/>
          <w:lang w:eastAsia="en-US" w:bidi="ar-SA"/>
        </w:rPr>
      </w:pPr>
    </w:p>
    <w:p w:rsidR="00554D99" w:rsidRDefault="00D274E8">
      <w:pPr>
        <w:ind w:firstLine="567"/>
        <w:jc w:val="both"/>
        <w:rPr>
          <w:szCs w:val="20"/>
        </w:rPr>
      </w:pPr>
      <w:r>
        <w:rPr>
          <w:szCs w:val="20"/>
        </w:rPr>
        <w:t>Zgodnie z brzmieniem art. 38 ust. 1 ustawy z dnia 27 października 2017 r. o finansowaniu zadań oświatowych (Dz. U. z 2024 r. poz. 754, 1562 i 1572) organ stanowiący jednostki samorządu terytorialnego, w drodze uchwały, ustala tryb udzielania i rozliczania dotacji, o których mowa w art. 15-21, art. 25, art. 26, art. 28-31a i art. 32, oraz tryb przeprowadzania kontroli prawidłowości ich pobrania i wykorzystania, w tym zakres danych, które powinny być zawarte we wniosku o udzielenie dotacji i w rozliczeniu jej wykorzystania, termin przekazania informacji o liczbie odpowiednio dzieci objętych wczesnym wspomaganiem rozwoju, uczniów, wychowanków, uczestników zajęć rewalidacyjno-wychowawczych lub słuchaczy kwalifikacyjnych kursów zawodowych, o których mowa w art. 34 ust. 2, oraz termin i sposób rozliczenia wykorzystania dotacji.</w:t>
      </w:r>
    </w:p>
    <w:p w:rsidR="00554D99" w:rsidRDefault="00D274E8">
      <w:pPr>
        <w:ind w:firstLine="567"/>
        <w:jc w:val="both"/>
        <w:rPr>
          <w:szCs w:val="20"/>
        </w:rPr>
      </w:pPr>
      <w:r>
        <w:rPr>
          <w:szCs w:val="20"/>
        </w:rPr>
        <w:t>Naturalną konsekwencją zmian prawnych, wprowadzonych mocą ustawy z dnia 1 października 2024 r. o dochodach jednostek samorządu terytorialnego (Dz. U. poz. 1572 i 1717) oraz rozporządzenia Ministra Edukacji z dnia 18 grudnia 2024r. w sprawie sposobu podziału łącznej kwoty potrzeb oświatowych między jednostki samorządu terytorialnego w roku 2025 (Dz. U. poz. 1930), jest konieczność dostosowania załącznika Nr 2 dotychczas obowiązującej uchwały do zmian prawnych, które weszły w życie z dniem 1 stycznia 2025 r.</w:t>
      </w:r>
    </w:p>
    <w:p w:rsidR="00554D99" w:rsidRDefault="00D274E8">
      <w:pPr>
        <w:ind w:firstLine="567"/>
        <w:jc w:val="both"/>
        <w:rPr>
          <w:szCs w:val="20"/>
        </w:rPr>
      </w:pPr>
      <w:r>
        <w:rPr>
          <w:szCs w:val="20"/>
        </w:rPr>
        <w:t>Mając powyższe na względzie, podjęcie przedmiotowej uchwały jest zasadne.</w:t>
      </w:r>
    </w:p>
    <w:p w:rsidR="00554D99" w:rsidRDefault="00554D99">
      <w:pPr>
        <w:ind w:left="227" w:hanging="227"/>
        <w:contextualSpacing/>
        <w:jc w:val="both"/>
        <w:rPr>
          <w:szCs w:val="20"/>
          <w:lang w:eastAsia="en-US" w:bidi="ar-SA"/>
        </w:rPr>
      </w:pPr>
    </w:p>
    <w:sectPr w:rsidR="00554D99" w:rsidSect="007D3D6D"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E27" w:rsidRDefault="00D91E27">
      <w:r>
        <w:separator/>
      </w:r>
    </w:p>
  </w:endnote>
  <w:endnote w:type="continuationSeparator" w:id="0">
    <w:p w:rsidR="00D91E27" w:rsidRDefault="00D91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54D99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54D99" w:rsidRDefault="00D274E8">
          <w:pPr>
            <w:jc w:val="left"/>
            <w:rPr>
              <w:rFonts w:ascii="Agency FB" w:eastAsia="Agency FB" w:hAnsi="Agency FB" w:cs="Agency FB"/>
              <w:sz w:val="18"/>
            </w:rPr>
          </w:pPr>
          <w:r>
            <w:rPr>
              <w:rFonts w:ascii="Agency FB" w:eastAsia="Agency FB" w:hAnsi="Agency FB" w:cs="Agency FB"/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54D99" w:rsidRDefault="00D274E8">
          <w:pPr>
            <w:jc w:val="right"/>
            <w:rPr>
              <w:rFonts w:ascii="Agency FB" w:eastAsia="Agency FB" w:hAnsi="Agency FB" w:cs="Agency FB"/>
              <w:sz w:val="18"/>
            </w:rPr>
          </w:pPr>
          <w:r>
            <w:rPr>
              <w:rFonts w:ascii="Agency FB" w:eastAsia="Agency FB" w:hAnsi="Agency FB" w:cs="Agency FB"/>
              <w:sz w:val="18"/>
            </w:rPr>
            <w:t xml:space="preserve">Strona </w:t>
          </w:r>
          <w:r w:rsidR="007D3D6D">
            <w:rPr>
              <w:rFonts w:ascii="Agency FB" w:eastAsia="Agency FB" w:hAnsi="Agency FB" w:cs="Agency FB"/>
              <w:sz w:val="18"/>
            </w:rPr>
            <w:fldChar w:fldCharType="begin"/>
          </w:r>
          <w:r>
            <w:rPr>
              <w:rFonts w:ascii="Agency FB" w:eastAsia="Agency FB" w:hAnsi="Agency FB" w:cs="Agency FB"/>
              <w:sz w:val="18"/>
            </w:rPr>
            <w:instrText>PAGE</w:instrText>
          </w:r>
          <w:r w:rsidR="007D3D6D">
            <w:rPr>
              <w:rFonts w:ascii="Agency FB" w:eastAsia="Agency FB" w:hAnsi="Agency FB" w:cs="Agency FB"/>
              <w:sz w:val="18"/>
            </w:rPr>
            <w:fldChar w:fldCharType="separate"/>
          </w:r>
          <w:r w:rsidR="00455C66">
            <w:rPr>
              <w:rFonts w:ascii="Agency FB" w:eastAsia="Agency FB" w:hAnsi="Agency FB" w:cs="Agency FB"/>
              <w:noProof/>
              <w:sz w:val="18"/>
            </w:rPr>
            <w:t>1</w:t>
          </w:r>
          <w:r w:rsidR="007D3D6D">
            <w:rPr>
              <w:rFonts w:ascii="Agency FB" w:eastAsia="Agency FB" w:hAnsi="Agency FB" w:cs="Agency FB"/>
              <w:sz w:val="18"/>
            </w:rPr>
            <w:fldChar w:fldCharType="end"/>
          </w:r>
        </w:p>
      </w:tc>
    </w:tr>
  </w:tbl>
  <w:p w:rsidR="00554D99" w:rsidRDefault="00554D99">
    <w:pPr>
      <w:rPr>
        <w:rFonts w:ascii="Agency FB" w:eastAsia="Agency FB" w:hAnsi="Agency FB" w:cs="Agency FB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54D99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54D99" w:rsidRDefault="00D274E8">
          <w:pPr>
            <w:jc w:val="left"/>
            <w:rPr>
              <w:rFonts w:ascii="Agency FB" w:eastAsia="Agency FB" w:hAnsi="Agency FB" w:cs="Agency FB"/>
              <w:sz w:val="18"/>
            </w:rPr>
          </w:pPr>
          <w:r>
            <w:rPr>
              <w:rFonts w:ascii="Agency FB" w:eastAsia="Agency FB" w:hAnsi="Agency FB" w:cs="Agency FB"/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54D99" w:rsidRDefault="00D274E8">
          <w:pPr>
            <w:jc w:val="right"/>
            <w:rPr>
              <w:rFonts w:ascii="Agency FB" w:eastAsia="Agency FB" w:hAnsi="Agency FB" w:cs="Agency FB"/>
              <w:sz w:val="18"/>
            </w:rPr>
          </w:pPr>
          <w:r>
            <w:rPr>
              <w:rFonts w:ascii="Agency FB" w:eastAsia="Agency FB" w:hAnsi="Agency FB" w:cs="Agency FB"/>
              <w:sz w:val="18"/>
            </w:rPr>
            <w:t xml:space="preserve">Strona </w:t>
          </w:r>
          <w:r w:rsidR="007D3D6D">
            <w:rPr>
              <w:rFonts w:ascii="Agency FB" w:eastAsia="Agency FB" w:hAnsi="Agency FB" w:cs="Agency FB"/>
              <w:sz w:val="18"/>
            </w:rPr>
            <w:fldChar w:fldCharType="begin"/>
          </w:r>
          <w:r>
            <w:rPr>
              <w:rFonts w:ascii="Agency FB" w:eastAsia="Agency FB" w:hAnsi="Agency FB" w:cs="Agency FB"/>
              <w:sz w:val="18"/>
            </w:rPr>
            <w:instrText>PAGE</w:instrText>
          </w:r>
          <w:r w:rsidR="007D3D6D">
            <w:rPr>
              <w:rFonts w:ascii="Agency FB" w:eastAsia="Agency FB" w:hAnsi="Agency FB" w:cs="Agency FB"/>
              <w:sz w:val="18"/>
            </w:rPr>
            <w:fldChar w:fldCharType="separate"/>
          </w:r>
          <w:r w:rsidR="00455C66">
            <w:rPr>
              <w:rFonts w:ascii="Agency FB" w:eastAsia="Agency FB" w:hAnsi="Agency FB" w:cs="Agency FB"/>
              <w:noProof/>
              <w:sz w:val="18"/>
            </w:rPr>
            <w:t>2</w:t>
          </w:r>
          <w:r w:rsidR="007D3D6D">
            <w:rPr>
              <w:rFonts w:ascii="Agency FB" w:eastAsia="Agency FB" w:hAnsi="Agency FB" w:cs="Agency FB"/>
              <w:sz w:val="18"/>
            </w:rPr>
            <w:fldChar w:fldCharType="end"/>
          </w:r>
        </w:p>
      </w:tc>
    </w:tr>
  </w:tbl>
  <w:p w:rsidR="00554D99" w:rsidRDefault="00554D99">
    <w:pPr>
      <w:rPr>
        <w:rFonts w:ascii="Agency FB" w:eastAsia="Agency FB" w:hAnsi="Agency FB" w:cs="Agency FB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54D99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54D99" w:rsidRDefault="00D274E8">
          <w:pPr>
            <w:jc w:val="left"/>
            <w:rPr>
              <w:rFonts w:ascii="Agency FB" w:eastAsia="Agency FB" w:hAnsi="Agency FB" w:cs="Agency FB"/>
              <w:sz w:val="18"/>
            </w:rPr>
          </w:pPr>
          <w:r>
            <w:rPr>
              <w:rFonts w:ascii="Agency FB" w:eastAsia="Agency FB" w:hAnsi="Agency FB" w:cs="Agency FB"/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554D99" w:rsidRDefault="00D274E8">
          <w:pPr>
            <w:jc w:val="right"/>
            <w:rPr>
              <w:rFonts w:ascii="Agency FB" w:eastAsia="Agency FB" w:hAnsi="Agency FB" w:cs="Agency FB"/>
              <w:sz w:val="18"/>
            </w:rPr>
          </w:pPr>
          <w:r>
            <w:rPr>
              <w:rFonts w:ascii="Agency FB" w:eastAsia="Agency FB" w:hAnsi="Agency FB" w:cs="Agency FB"/>
              <w:sz w:val="18"/>
            </w:rPr>
            <w:t xml:space="preserve">Strona </w:t>
          </w:r>
          <w:r w:rsidR="007D3D6D">
            <w:rPr>
              <w:rFonts w:ascii="Agency FB" w:eastAsia="Agency FB" w:hAnsi="Agency FB" w:cs="Agency FB"/>
              <w:sz w:val="18"/>
            </w:rPr>
            <w:fldChar w:fldCharType="begin"/>
          </w:r>
          <w:r>
            <w:rPr>
              <w:rFonts w:ascii="Agency FB" w:eastAsia="Agency FB" w:hAnsi="Agency FB" w:cs="Agency FB"/>
              <w:sz w:val="18"/>
            </w:rPr>
            <w:instrText>PAGE</w:instrText>
          </w:r>
          <w:r w:rsidR="007D3D6D">
            <w:rPr>
              <w:rFonts w:ascii="Agency FB" w:eastAsia="Agency FB" w:hAnsi="Agency FB" w:cs="Agency FB"/>
              <w:sz w:val="18"/>
            </w:rPr>
            <w:fldChar w:fldCharType="separate"/>
          </w:r>
          <w:r w:rsidR="00455C66">
            <w:rPr>
              <w:rFonts w:ascii="Agency FB" w:eastAsia="Agency FB" w:hAnsi="Agency FB" w:cs="Agency FB"/>
              <w:noProof/>
              <w:sz w:val="18"/>
            </w:rPr>
            <w:t>3</w:t>
          </w:r>
          <w:r w:rsidR="007D3D6D">
            <w:rPr>
              <w:rFonts w:ascii="Agency FB" w:eastAsia="Agency FB" w:hAnsi="Agency FB" w:cs="Agency FB"/>
              <w:sz w:val="18"/>
            </w:rPr>
            <w:fldChar w:fldCharType="end"/>
          </w:r>
        </w:p>
      </w:tc>
    </w:tr>
  </w:tbl>
  <w:p w:rsidR="00554D99" w:rsidRDefault="00554D99">
    <w:pPr>
      <w:rPr>
        <w:rFonts w:ascii="Agency FB" w:eastAsia="Agency FB" w:hAnsi="Agency FB" w:cs="Agency FB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E27" w:rsidRDefault="00D91E27">
      <w:r>
        <w:separator/>
      </w:r>
    </w:p>
  </w:footnote>
  <w:footnote w:type="continuationSeparator" w:id="0">
    <w:p w:rsidR="00D91E27" w:rsidRDefault="00D91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A37E2"/>
    <w:rsid w:val="00455C66"/>
    <w:rsid w:val="00554D99"/>
    <w:rsid w:val="007D3D6D"/>
    <w:rsid w:val="00A77B3E"/>
    <w:rsid w:val="00CA2A55"/>
    <w:rsid w:val="00D274E8"/>
    <w:rsid w:val="00D9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D6D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D3D6D"/>
    <w:pPr>
      <w:ind w:left="720"/>
      <w:contextualSpacing/>
      <w:jc w:val="left"/>
    </w:pPr>
    <w:rPr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24B31303-8045-403B-BD7F-44E7F3ADA28A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1041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 sprawie trybu udzielania i rozliczania dotacji publicznym i niepublicznym przedszkolom, innym formom wychowania przedszkolnego, szkołom i placówkom prowadzonym przez osoby prawne niebędące jednostkami samorządu terytorialnego oraz osoby fizyczne, funkcjonującym na terenie Miasta Łodzi, a także trybu przeprowadzania kontroli prawidłowości ich pobrania i wykorzystania.</dc:subject>
  <dc:creator>dtrebacz</dc:creator>
  <cp:lastModifiedBy>sstanczyk</cp:lastModifiedBy>
  <cp:revision>3</cp:revision>
  <dcterms:created xsi:type="dcterms:W3CDTF">2025-03-07T11:26:00Z</dcterms:created>
  <dcterms:modified xsi:type="dcterms:W3CDTF">2025-03-07T13:28:00Z</dcterms:modified>
  <cp:category>Akt prawny</cp:category>
</cp:coreProperties>
</file>