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50DDB" w14:textId="791112EA" w:rsidR="00A77B3E" w:rsidRDefault="00000000">
      <w:pPr>
        <w:ind w:left="6803"/>
        <w:jc w:val="left"/>
      </w:pPr>
      <w:r>
        <w:t>Druk Nr</w:t>
      </w:r>
      <w:r w:rsidR="005C7F0E">
        <w:t xml:space="preserve"> </w:t>
      </w:r>
      <w:r w:rsidR="005C7F0E" w:rsidRPr="005C7F0E">
        <w:rPr>
          <w:b/>
          <w:bCs/>
        </w:rPr>
        <w:t>63/2025</w:t>
      </w:r>
      <w:r>
        <w:t xml:space="preserve">                </w:t>
      </w:r>
    </w:p>
    <w:p w14:paraId="163147EE" w14:textId="458DB40E" w:rsidR="00A77B3E" w:rsidRDefault="005C7F0E" w:rsidP="005C7F0E">
      <w:pPr>
        <w:jc w:val="left"/>
      </w:pPr>
      <w:r>
        <w:t xml:space="preserve">                                                                                                   Projekt z dnia </w:t>
      </w:r>
      <w:r w:rsidRPr="005C7F0E">
        <w:rPr>
          <w:b/>
          <w:bCs/>
        </w:rPr>
        <w:t>20 marca 2025 r.</w:t>
      </w:r>
    </w:p>
    <w:p w14:paraId="7BA11FDE" w14:textId="77777777" w:rsidR="00A77B3E" w:rsidRDefault="00A77B3E">
      <w:pPr>
        <w:ind w:left="6803"/>
        <w:jc w:val="left"/>
      </w:pPr>
    </w:p>
    <w:p w14:paraId="6F508081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Uchwała Nr ^^^^^^^^^^^^^^^^^^^^</w:t>
      </w:r>
      <w:r>
        <w:rPr>
          <w:b/>
          <w:caps/>
        </w:rPr>
        <w:br/>
        <w:t>Rady Miejskiej w Łodzi</w:t>
      </w:r>
    </w:p>
    <w:p w14:paraId="7E5ED49D" w14:textId="77777777" w:rsidR="00A77B3E" w:rsidRDefault="00000000">
      <w:pPr>
        <w:spacing w:after="160"/>
        <w:jc w:val="center"/>
        <w:rPr>
          <w:b/>
          <w:caps/>
        </w:rPr>
      </w:pPr>
      <w:r>
        <w:rPr>
          <w:b/>
        </w:rPr>
        <w:t>z dnia .................... 2025 r.</w:t>
      </w:r>
    </w:p>
    <w:p w14:paraId="170F7FB4" w14:textId="77777777" w:rsidR="00A77B3E" w:rsidRDefault="00000000">
      <w:pPr>
        <w:keepNext/>
        <w:spacing w:after="480"/>
        <w:jc w:val="center"/>
      </w:pPr>
      <w:r>
        <w:rPr>
          <w:b/>
        </w:rPr>
        <w:t>w sprawie uchwalenia miejscowego planu zagospodarowania przestrzennego dla części obszaru miasta Łodzi położonej w rejonie doliny rzeki Bałutki, ulic Żubardzkiej</w:t>
      </w:r>
      <w:r>
        <w:rPr>
          <w:b/>
        </w:rPr>
        <w:br/>
        <w:t>i gen. Kazimierza Pułaskiego.</w:t>
      </w:r>
    </w:p>
    <w:p w14:paraId="48A2C8D3" w14:textId="77777777" w:rsidR="00A77B3E" w:rsidRDefault="00000000">
      <w:pPr>
        <w:keepLines/>
        <w:spacing w:before="120" w:after="120"/>
        <w:ind w:firstLine="567"/>
      </w:pPr>
      <w:r>
        <w:t>Na podstawie art. 18 ust. 2 pkt 5 i art. 40 ust. 1 ustawy z dnia 8 marca 1990 r.</w:t>
      </w:r>
      <w:r>
        <w:br/>
        <w:t>o samorządzie gminnym (Dz. U. z 2024 r. poz. 1465, 1572, 1907 i 1940) oraz art. 14 ust. 8 i art. 20 ust. 1 ustawy z dnia 27 marca 2003 r. o planowaniu i zagospodarowaniu przestrzennym (Dz. U. z 2024 r. poz. 1130, 1907 i 1940), w związku z art. 67 ust. 3 pkt 2 ustawy z dnia 7 lipca 2023 r. o zmianie ustawy o planowaniu i zagospodarowaniu przestrzennym oraz niektórych innych ustaw (Dz. U. poz. 1688), Rada Miejska w Łodzi</w:t>
      </w:r>
    </w:p>
    <w:p w14:paraId="27FF157B" w14:textId="77777777" w:rsidR="00A77B3E" w:rsidRDefault="00000000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7FE7C674" w14:textId="77777777" w:rsidR="00A77B3E" w:rsidRDefault="00000000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79B547DF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1. 1. Przedmiotem uchwały są ustalenia miejscowego planu zagospodarowania przestrzennego dla części obszaru miasta Łodzi położonej w rejonie doliny rzeki Bałutki, ulic Żubardzkiej i gen. Kazimierza Pułaskiego, zwanego dalej „planemˮ, wraz z jej integralnymi częściami w postaci:</w:t>
      </w:r>
    </w:p>
    <w:p w14:paraId="3A934068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1:1000, stanowiącego załącznik Nr 1 do uchwały;</w:t>
      </w:r>
    </w:p>
    <w:p w14:paraId="3E1A9C24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złożonych w trakcie konsultacji społecznych, stanowiącego załącznik Nr 2 do uchwały;</w:t>
      </w:r>
    </w:p>
    <w:p w14:paraId="1DE4DA10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 infrastruktury technicznej, które należą do zadań własnych gminy oraz zasadach ich finansowania, zgodnie z przepisami o finansach publicznych, stanowiącego załącznik Nr 3 do uchwały.</w:t>
      </w:r>
    </w:p>
    <w:p w14:paraId="6F8E4824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ust.1 pkt 1.</w:t>
      </w:r>
    </w:p>
    <w:p w14:paraId="40726CFD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 uchwalonego uchwałą Nr LXIX/1753/18 Rady Miejskiej w Łodzi z dnia 28 marca 2018 r., zmienioną uchwałami Rady Miejskiej w Łodzi Nr VI/215/19 z dnia 6 marca 2019 r. i Nr LII/1605/21 z dnia 22 grudnia 2021 r.</w:t>
      </w:r>
    </w:p>
    <w:p w14:paraId="00CBEC92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14:paraId="2A3F5B88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dziedzictwa kulturowego i zabytków, w tym krajobrazów kulturowych oraz zasad ochrony dóbr kultury współczesnej;</w:t>
      </w:r>
    </w:p>
    <w:p w14:paraId="5BA7369D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ustaleń dotyczących wymagań wynikających z potrzeb kształtowania przestrzeni publicznych;</w:t>
      </w:r>
    </w:p>
    <w:p w14:paraId="38E711F2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minimalnej liczby miejsc do parkowania, w tym miejsc przeznaczonych na parkowanie pojazdów zaopatrzonych w kartę parkingową;</w:t>
      </w:r>
    </w:p>
    <w:p w14:paraId="13A83819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granic i sposobów zagospodarowania terenów lub obiektów podlegających ochronie, na podstawie przepisów odrębnych, terenów górniczych, a także obszarów szczególnego zagrożenia powodzią, obszarów osuwania się mas ziemnych, krajobrazów priorytetowych określonych w audycie krajobrazowym oraz w planach zagospodarowania przestrzennego województwa;</w:t>
      </w:r>
    </w:p>
    <w:p w14:paraId="377CDFFD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4CA9BCA2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jako:</w:t>
      </w:r>
    </w:p>
    <w:p w14:paraId="26B676E2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 włącznie;</w:t>
      </w:r>
    </w:p>
    <w:p w14:paraId="40FB8262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front działki – odcinek granicy działki budowlanej przylegający do drogi publicznej, drogi wewnętrznej lub innego ciągu komunikacyjnego, z którego odbywa się główny wjazd lub wejście na tę działkę;</w:t>
      </w:r>
    </w:p>
    <w:p w14:paraId="0BC5D1FB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infrastruktura techniczna – przewody i urządzenia oraz obiekty budowlane: wodociągowe,   kanalizacyjne, ciepłownicze, elektroenergetyczne, gazowe i telekomunikacyjne;</w:t>
      </w:r>
    </w:p>
    <w:p w14:paraId="3F153EA2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linia rozgraniczająca – wyznaczoną na rysunku planu linię ciągłą, stanowiącą granicę między terenami o różnym przeznaczeniu lub różnych zasadach zagospodarowania;</w:t>
      </w:r>
    </w:p>
    <w:p w14:paraId="2D10AC63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 obowiązujące na obszarze miasta Łodzi;</w:t>
      </w:r>
    </w:p>
    <w:p w14:paraId="73B21C24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14:paraId="12EE8A8A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 czym wymóg ten nie obowiązuje w przypadku realizacji dróg wewnętrznych, infrastruktury technicznej i wód powierzchniowych,</w:t>
      </w:r>
    </w:p>
    <w:p w14:paraId="6445948A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 danej działce, a w przypadku dróg wewnętrznych, infrastruktury technicznej i wód powierzchniowych – przeznaczenie, które uzupełnia przeznaczenie podstawowe w danym terenie;</w:t>
      </w:r>
    </w:p>
    <w:p w14:paraId="5C606C1D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system NCS – system opisu barw publikowany w formie wzorników kolorów, gdzie oznaczenie koloru składa się z: napisu „NCS S”, czterech cyfr, z których pierwsze dwie oznaczają procentową zawartość czerni, kolejne dwie – poziom chromatyczności oraz, po myślniku, symbolu koloru oznaczającego procentową zawartość kolorów (żółtego – Y, czerwonego – R, niebieskiego – B, zielonego – G) lub koloru neutralnego – N;</w:t>
      </w:r>
    </w:p>
    <w:p w14:paraId="7A2089A5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14:paraId="4D4D7B79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uchwała – niniejszą uchwałę Rady Miejskiej w Łodzi;</w:t>
      </w:r>
    </w:p>
    <w:p w14:paraId="3086A69A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ustawa – ustawę z dnia 27 marca 2003 r. o planowaniu i zagospodarowaniu przestrzennym, o ile z treści przepisu nie wynika inaczej;</w:t>
      </w:r>
    </w:p>
    <w:p w14:paraId="38B22D06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 xml:space="preserve">zabudowa istniejąca – budynek istniejący w dniu wejścia w życie planu, a także budynek posiadający w tej dacie prawo do realizacji na podstawie ostatecznej decyzji o pozwoleniu </w:t>
      </w:r>
      <w:r>
        <w:rPr>
          <w:color w:val="000000"/>
          <w:u w:color="000000"/>
        </w:rPr>
        <w:lastRenderedPageBreak/>
        <w:t>na budowę lub zgłoszenia, o którym mowa w przepisach odrębnych z zakresu prawa budowlanego.</w:t>
      </w:r>
    </w:p>
    <w:p w14:paraId="2676192C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 niniejszej uchwały, należy rozumieć w sposób określony w ustawie lub w tych przepisach, a w przypadku braku definicji, w rozumieniu powszechnym.</w:t>
      </w:r>
    </w:p>
    <w:p w14:paraId="1BB0663B" w14:textId="77777777" w:rsidR="00A77B3E" w:rsidRDefault="00000000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594EB694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3BBF411B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terenów:</w:t>
      </w:r>
    </w:p>
    <w:p w14:paraId="33316D85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zachowanie i ochrona terenów wspierających system ekologiczny Miasta,</w:t>
      </w:r>
    </w:p>
    <w:p w14:paraId="0A435073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ochrona istniejących elementów systemu przyrodniczego, w tym ochrona walorów krajobrazowych doliny rzeki Bałutki oraz jej otoczenia;</w:t>
      </w:r>
    </w:p>
    <w:p w14:paraId="53720A0B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przeznaczenia terenu – zakaz lokalizacji punktów zbierania i przetwarzania odpadów, w tym złomu;</w:t>
      </w:r>
    </w:p>
    <w:p w14:paraId="58F81FA9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wskaźników i parametrów zabudowy:</w:t>
      </w:r>
    </w:p>
    <w:p w14:paraId="41E3842A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dla budowli – maksimum 30,0 m,</w:t>
      </w:r>
    </w:p>
    <w:p w14:paraId="50521D11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intensywność zabudowy dla kondygnacji podziemnych – 0,0;</w:t>
      </w:r>
    </w:p>
    <w:p w14:paraId="7931FEE5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kolorystyki oraz materiałów wykończeniowych elewacji i dachów budynków:</w:t>
      </w:r>
    </w:p>
    <w:p w14:paraId="0E0CA2B6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nie więcej niż trzech materiałów wykończeniowych dla ścian spośród: tynku, betonu architektonicznego, ceramiki budowlanej, włókno-cementu, metalu, szkła bezbarwnego,</w:t>
      </w:r>
    </w:p>
    <w:p w14:paraId="15CADBFD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ścian spośród:</w:t>
      </w:r>
    </w:p>
    <w:p w14:paraId="22663169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naturalnej kolorystyki materiałów wykończeniowych,</w:t>
      </w:r>
    </w:p>
    <w:p w14:paraId="45823AF9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powierzchni malowanych lub struktur barwionych – odpowiadających w systemie NCS barwom o oznaczeniu z zakresu 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6"/>
        <w:gridCol w:w="1497"/>
        <w:gridCol w:w="1863"/>
        <w:gridCol w:w="1848"/>
        <w:gridCol w:w="2682"/>
      </w:tblGrid>
      <w:tr w:rsidR="00493483" w14:paraId="6E4AEA12" w14:textId="77777777">
        <w:tc>
          <w:tcPr>
            <w:tcW w:w="12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01D3448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br/>
              <w:t xml:space="preserve">System </w:t>
            </w:r>
            <w:r>
              <w:rPr>
                <w:color w:val="000000"/>
                <w:sz w:val="18"/>
                <w:u w:color="000000"/>
              </w:rPr>
              <w:br/>
              <w:t>i edycja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B6B6F1E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br/>
              <w:t>Zawartość czerni</w:t>
            </w:r>
          </w:p>
          <w:p w14:paraId="1392BE3F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t>(dwie pierwsze cyfry)</w:t>
            </w:r>
            <w:r>
              <w:rPr>
                <w:color w:val="000000"/>
                <w:sz w:val="18"/>
                <w:u w:color="000000"/>
              </w:rPr>
              <w:br/>
            </w:r>
          </w:p>
        </w:tc>
        <w:tc>
          <w:tcPr>
            <w:tcW w:w="19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F994389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br/>
              <w:t>Poziom chromatyczności</w:t>
            </w:r>
          </w:p>
          <w:p w14:paraId="35C0D801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t>(dwie kolejne cyfry)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22B744E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br/>
              <w:t>Symbol koloru</w:t>
            </w:r>
          </w:p>
          <w:p w14:paraId="1819BB4A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t>(po myślniku)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E32CF64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color w:val="000000"/>
                <w:sz w:val="18"/>
                <w:u w:color="000000"/>
              </w:rPr>
              <w:br/>
              <w:t>Gama barw</w:t>
            </w:r>
          </w:p>
        </w:tc>
      </w:tr>
      <w:tr w:rsidR="00493483" w14:paraId="6FEE34B6" w14:textId="77777777">
        <w:tc>
          <w:tcPr>
            <w:tcW w:w="1200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B029DF6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NCS 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E72D616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maks. 40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68BDD29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maks. 20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EB05F8F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od G30Y do G90Y, Y, od Y10R do Y80R</w:t>
            </w:r>
          </w:p>
        </w:tc>
        <w:tc>
          <w:tcPr>
            <w:tcW w:w="2745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F4EDFD7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neutralne, biele, szarości, ugry, przełamane róże, oliwkowe zielenie</w:t>
            </w:r>
          </w:p>
        </w:tc>
      </w:tr>
      <w:tr w:rsidR="00493483" w14:paraId="08FE77E4" w14:textId="77777777">
        <w:tc>
          <w:tcPr>
            <w:tcW w:w="12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06922C1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C670AAB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45 lub 50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8114A0B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maks. 10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A524EA7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745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2A04185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</w:tr>
      <w:tr w:rsidR="00493483" w14:paraId="274D52AD" w14:textId="77777777">
        <w:tc>
          <w:tcPr>
            <w:tcW w:w="12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54A20F3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7DEC9D1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maks. 75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8F131F7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maks. 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8169ECE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pełny zakres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6D72904" w14:textId="77777777" w:rsidR="00A77B3E" w:rsidRDefault="00000000">
            <w:pPr>
              <w:jc w:val="center"/>
              <w:rPr>
                <w:color w:val="000000"/>
                <w:u w:color="000000"/>
              </w:rPr>
            </w:pPr>
            <w:r>
              <w:rPr>
                <w:sz w:val="18"/>
              </w:rPr>
              <w:t>neutralne, biele, szarości, grafity</w:t>
            </w:r>
          </w:p>
        </w:tc>
      </w:tr>
    </w:tbl>
    <w:p w14:paraId="5C69709E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dachów innych niż płaskie – nakaz stosowania pokrycia wyłącznie w naturalnym kolorze materiału lub ceglastym, brązowym, szarym, grafitowym lub czarnym;</w:t>
      </w:r>
    </w:p>
    <w:p w14:paraId="541238F6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lokalizowania obiektów i urządzeń technicznych:</w:t>
      </w:r>
    </w:p>
    <w:p w14:paraId="5A200DDB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umieszczania na elewacjach frontowych elementów technicznego wyposażenia budynków, z wyjątkiem skrzynek przyłączy oraz instalacji służących iluminacji budynków lub zapewnieniu bezpieczeństwa,</w:t>
      </w:r>
    </w:p>
    <w:p w14:paraId="1AC07842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dopuszczenie zakładania na obiektach budowlanych usytuowanych przy granicy z terenami dróg publicznych znaków i sygnałów drogowych lub innych urządzeń bezpieczeństwa ruchu drogowego, urządzeń służących do zapewnienia bezpieczeństwa publicznego, a także urządzeń niezbędnych do korzystania z nich, w rozumieniu przepisów odrębnych z zakresu gospodarki nieruchomościami.</w:t>
      </w:r>
    </w:p>
    <w:p w14:paraId="64D22C74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14:paraId="6E004BFC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znacząco oddziaływać na środowisko, za wyjątkiem: dróg, obiektów mostowych, urządzeń wodnych i inwestycji z zakresu infrastruktury technicznej;</w:t>
      </w:r>
    </w:p>
    <w:p w14:paraId="1C6FE754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ochrony i kształtowania krajobrazu oraz zieleni:</w:t>
      </w:r>
    </w:p>
    <w:p w14:paraId="0C0A40D5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zapewnienia ciągłości korytarza ekologicznego, wskazanego na rysunku planu jako granice zasięgu morfologicznego doliny rzeki Bałutki w zakresie swobodnego przepływu mas powietrza oraz migracji roślin i zwierząt,</w:t>
      </w:r>
    </w:p>
    <w:p w14:paraId="0065F184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likwidowania i niszczenia zadrzewień nadwodnych z wyjątkiem działań wynikających z potrzeby zapewnienia przepływu wód powierzchniowych, a także budowy, odbudowy, utrzymania i remontów lub napraw urządzeń wodnych oraz prawidłowego funkcjonowania istniejącej infrastruktury technicznej;</w:t>
      </w:r>
    </w:p>
    <w:p w14:paraId="61EF0907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gospodarki wodnej oraz gospodarki odpadami – nakaz:</w:t>
      </w:r>
    </w:p>
    <w:p w14:paraId="2A3A349A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stosowania rozwiązań umożliwiających wykorzystanie lub retencjonowanie wód opadowych i roztopowych w miejscu ich powstania, z dopuszczeniem odprowadzania ich do odbiornika na warunkach określonych w przepisach odrębnych dotyczących zbiorowego zaopatrzenia w wodę i zbiorowego odprowadzenia ścieków, prawa wodnego, a także budownictwa,</w:t>
      </w:r>
    </w:p>
    <w:p w14:paraId="1600BEC1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prowadzenia gospodarki odpadami poprzez miejski system gospodarki odpadami na zasadach określonych w przepisach odrębnych dotyczących utrzymania czystości i porządku w gminie;</w:t>
      </w:r>
    </w:p>
    <w:p w14:paraId="35A2BE8B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wód:</w:t>
      </w:r>
    </w:p>
    <w:p w14:paraId="3F749876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utrzymania rzeki Bałutki jako cieku otwartego,</w:t>
      </w:r>
    </w:p>
    <w:p w14:paraId="7709C905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zakaz:</w:t>
      </w:r>
    </w:p>
    <w:p w14:paraId="4D71C312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dokonywania zmian stosunków wodnych, jeżeli zmiany te nie wynikają z działań na rzecz ochrony przyrody albo gospodarki wodnej,</w:t>
      </w:r>
    </w:p>
    <w:p w14:paraId="205565EE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wykonywania robót polegających na zasypywaniu i likwidacji rzeki Bałutki, spełniającej rolę odbiornika wód powierzchniowych z dopuszczeniem jego remontu, przebudowy i rozbudowy,</w:t>
      </w:r>
    </w:p>
    <w:p w14:paraId="07340D84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stosowania rozwiązań technicznych stwarzających możliwość zanieczyszczenia wód;</w:t>
      </w:r>
    </w:p>
    <w:p w14:paraId="72F74150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odnawialnych źródeł energii dopuszczenie lokalizacji:</w:t>
      </w:r>
    </w:p>
    <w:p w14:paraId="12919B64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mikroinstalacji oraz niebędących mikroinstalacją pozostałych instalacji odnawialnych źródeł energii wytwarzających energię elektryczną z energii promieniowania słonecznego, o których mowa w przepisach odrębnych z zakresu odnawialnych źródeł energii, zamontowanych na budynku;</w:t>
      </w:r>
    </w:p>
    <w:p w14:paraId="77031295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urządzeń wytwarzających energię z odnawialnych źródeł energii o mocy większej niż moc mikroinstalacji, o której mowa w przepisach odrębnych z zakresu odnawialnych źródeł energii, zamontowanych na budynku, z wyłączeniem energii wiatru;</w:t>
      </w:r>
    </w:p>
    <w:p w14:paraId="4BECD45E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powierzchni ziemi – zakaz dokonywania zmian ukształtowania terenu, które powodowałyby zmianę rzędnej wysokościowej terenu o więcej niż 0,5 m w stosunku do rodzimego gruntu w granicach zasięgu morfologicznego doliny rzeki Bałutki, za wyjątkiem niwelacji niezbędnych do realizacji inwestycji z zakresu: infrastruktury technicznej, dróg, obiektów mostowych oraz urządzeń wodnych;</w:t>
      </w:r>
    </w:p>
    <w:p w14:paraId="579BE5E6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obszarów zagrożonych zalaniem wodami rzeki Bałutki, wskazanych na rysunku planu:</w:t>
      </w:r>
    </w:p>
    <w:p w14:paraId="12CF9AE6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składowania i gromadzenia: ścieków, nawozów naturalnych, środków chemicznych, a także innych materiałów, które mogą zanieczyścić wody, prowadzenia odzysku lub unieszkodliwiania odpadów,</w:t>
      </w:r>
    </w:p>
    <w:p w14:paraId="41762413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lokalizacji dróg, ciągów pieszych, dróg rowerowych, infrastruktury technicznej, urządzeń wodnych lub obiektów mostowych;</w:t>
      </w:r>
    </w:p>
    <w:p w14:paraId="6C52C16B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ochrony powietrza – zakaz stosowania indywidualnych źródeł zaopatrzenia w ciepło powodujących emisję substancji przekraczającą dopuszczalne normy;</w:t>
      </w:r>
    </w:p>
    <w:p w14:paraId="3DD321E1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ochrony przed polami elektromagnetycznymi – zakaz lokalizacji infrastruktury technicznej, która powoduje przekroczenie dopuszczalnych poziomów pól elektromagnetycznych w środowisku, określonych w przepisach odrębnych z zakresu środowiska, w budynkach z pomieszczeniami przeznaczonymi na pobyt ludzi, w rozumieniu przepisów odrębnych z zakresu budownictwa;</w:t>
      </w:r>
    </w:p>
    <w:p w14:paraId="67C77FE4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w zakresie ochrony przed hałasem – istniejącą zabudowę mieszkaniową jednorodzinną zlokalizowaną w terenie oznaczonym na rysunku planu symbolem ZN zalicza się do terenów chronionych akustycznie określonych jako „tereny zabudowy mieszkaniowej jednorodzinnej”, w rozumieniu przepisów odrębnych z zakresu ochrony środowiska.</w:t>
      </w:r>
    </w:p>
    <w:p w14:paraId="6B822EC8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7. 1. </w:t>
      </w:r>
      <w:r>
        <w:rPr>
          <w:color w:val="000000"/>
          <w:u w:color="000000"/>
        </w:rPr>
        <w:t>Ustala się następujące zasady i warunki scalania i podziału nieruchomości:</w:t>
      </w:r>
    </w:p>
    <w:p w14:paraId="7C49B081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scaleń i podziałów nieruchomości;</w:t>
      </w:r>
    </w:p>
    <w:p w14:paraId="32053CD3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dokonywanego na wniosek, określono w ustaleniach szczegółowych dla terenów.</w:t>
      </w:r>
    </w:p>
    <w:p w14:paraId="0DFB3D27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działek powstałych w wyniku scalania i podziału nieruchomości, określone w ustaleniach szczegółowych dla terenów, nie obowiązują dla działek gruntu wydzielonych pod drogi oraz infrastrukturę techniczną.</w:t>
      </w:r>
    </w:p>
    <w:p w14:paraId="7A65B41E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szczególne warunki zagospodarowania terenów oraz ograniczenia</w:t>
      </w:r>
      <w:r>
        <w:rPr>
          <w:color w:val="000000"/>
          <w:u w:color="000000"/>
        </w:rPr>
        <w:br/>
        <w:t>w ich użytkowaniu:</w:t>
      </w:r>
    </w:p>
    <w:p w14:paraId="2ABBD085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przeznaczonych na pobyt ludzi we wskazanych na rysunku planu strefach ochronnych od napowietrznych linii elektroenergetycznych;</w:t>
      </w:r>
    </w:p>
    <w:p w14:paraId="023B4E45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szczególne warunki zagospodarowania oraz ograniczenia w użytkowaniu wskazanych na rysunku planu stref kontrolowanych od gazociągów określają przepisy odrębne dotyczące lokalizacji sieci gazowych;</w:t>
      </w:r>
    </w:p>
    <w:p w14:paraId="38365946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przypadku likwidacji infrastruktury, o której mowa w pkt 1-2, ustalenia dotyczące odpowiednio strefy ochronnej i strefy kontrolowanej nie obowiązują.</w:t>
      </w:r>
    </w:p>
    <w:p w14:paraId="180BB2B8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§ 9. </w:t>
      </w:r>
      <w:r>
        <w:rPr>
          <w:color w:val="000000"/>
          <w:u w:color="000000"/>
        </w:rPr>
        <w:t>Ustala się następujące zasady modernizacji, rozbudowy i budowy systemów komunikacji – obsługę komunikacyjną oraz połączenie układu komunikacyjnego obszaru objętego planem z zewnętrznym układem komunikacyjnym stanowią:</w:t>
      </w:r>
    </w:p>
    <w:p w14:paraId="13D3F09F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drogi publiczne oraz drogi wewnętrzne położone poza granicami obszaru objętego planem miejscowym;</w:t>
      </w:r>
    </w:p>
    <w:p w14:paraId="44C2CAF2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drogi wewnętrzne niewyznaczone na rysunku planu.</w:t>
      </w:r>
    </w:p>
    <w:p w14:paraId="7FF06ED1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10.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45D83E03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 przebudowę i rozbudowę, a także budowę nowych systemów;</w:t>
      </w:r>
    </w:p>
    <w:p w14:paraId="13CFDD1F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i rozbudowywanej infrastruktury technicznej jako podziemnej,</w:t>
      </w:r>
      <w:r>
        <w:rPr>
          <w:color w:val="000000"/>
          <w:u w:color="000000"/>
        </w:rPr>
        <w:br/>
        <w:t>z wyłączeniem napowietrznych linii elektroenergetycznych o napięciu 110kV lub wyższym, stacji transformatorowych oraz elementów infrastruktury technicznej, które jedynie jako nadziemne mogą pełnić swoją funkcję.</w:t>
      </w:r>
    </w:p>
    <w:p w14:paraId="2862B48C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14:paraId="6DB520DE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– magistrala wodociągowa zlokalizowana pomiędzy ul. Żubardzką a ul. gen. Kazimierza Pułaskiego;</w:t>
      </w:r>
    </w:p>
    <w:p w14:paraId="58BAE5D3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bytowych – kolektor IV;</w:t>
      </w:r>
    </w:p>
    <w:p w14:paraId="150FAF30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podstawowy odbiornik wód opadowych i roztopowych – rzeka Bałutka, zagospodarowanie w miejscu powstawania;</w:t>
      </w:r>
    </w:p>
    <w:p w14:paraId="15C08E9F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źródło zaopatrzenia w gaz – gazociąg niskiego ciśnienia Dn 200 mm zlokalizowany w ul. Żubardzkiej;</w:t>
      </w:r>
    </w:p>
    <w:p w14:paraId="172C167F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źródła zaopatrzenia w ciepło systemowe – rurociągi wody gorącej 2 x Dn 125</w:t>
      </w:r>
    </w:p>
    <w:p w14:paraId="1167CA79" w14:textId="77777777" w:rsidR="00A77B3E" w:rsidRDefault="00000000">
      <w:pPr>
        <w:spacing w:before="120" w:after="120"/>
        <w:ind w:left="340"/>
        <w:rPr>
          <w:color w:val="000000"/>
          <w:u w:color="000000"/>
        </w:rPr>
      </w:pPr>
      <w:r>
        <w:rPr>
          <w:color w:val="000000"/>
          <w:u w:color="000000"/>
        </w:rPr>
        <w:t>biegnące wzdłuż północnej granicy planu;</w:t>
      </w:r>
    </w:p>
    <w:p w14:paraId="55CF509C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podstawowe źródła zaopatrzenia w energię elektryczną - Rejonowe Punkty Zasilania Żubardź 110/15 kV oraz EC-3 110/15 kV.</w:t>
      </w:r>
    </w:p>
    <w:p w14:paraId="0D54438C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wysokość stawki procentowej służącej określeniu opłaty, o której mowa w art. 36 ust. 4 ustawy dla wszystkich terenów w wysokości 30%.</w:t>
      </w:r>
    </w:p>
    <w:p w14:paraId="74B00149" w14:textId="77777777" w:rsidR="00A77B3E" w:rsidRDefault="00000000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14:paraId="1F2E4CE6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1WS </w:t>
      </w:r>
      <w:r>
        <w:rPr>
          <w:color w:val="000000"/>
          <w:u w:color="000000"/>
        </w:rPr>
        <w:t xml:space="preserve">obowiązują ustalenia zawarte w kolejnych ustępach niniejszego paragrafu. </w:t>
      </w:r>
    </w:p>
    <w:p w14:paraId="4E48E54D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5D919B54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wód powierzchniowych śródlądowych;</w:t>
      </w:r>
    </w:p>
    <w:p w14:paraId="3600D5FC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 – teren infrastruktury technicznej z wykluczeniem terenów: magazynu gazu, obsługi produktów naftowych i gospodarowania odpadami.</w:t>
      </w:r>
    </w:p>
    <w:p w14:paraId="591DF0AC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 dopuszczenie realizacji urządzeń wodnych, obiektów mostowych na zasadach określonych w przepisach odrębnych z zakresu prawa wodnego.</w:t>
      </w:r>
    </w:p>
    <w:p w14:paraId="6CA6E54D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 xml:space="preserve">Dla terenów </w:t>
      </w:r>
      <w:r>
        <w:rPr>
          <w:b/>
          <w:color w:val="000000"/>
          <w:u w:color="000000"/>
        </w:rPr>
        <w:t>1ZN</w:t>
      </w:r>
      <w:r>
        <w:rPr>
          <w:color w:val="000000"/>
          <w:u w:color="000000"/>
        </w:rPr>
        <w:t xml:space="preserve"> i </w:t>
      </w:r>
      <w:r>
        <w:rPr>
          <w:b/>
          <w:color w:val="000000"/>
          <w:u w:color="000000"/>
        </w:rPr>
        <w:t>2ZN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14:paraId="59B7AD9D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768C3693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zieleni naturalnej;</w:t>
      </w:r>
    </w:p>
    <w:p w14:paraId="7C169DBC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0AAE2AB7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56A953DE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odpadami,</w:t>
      </w:r>
    </w:p>
    <w:p w14:paraId="39035DFD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śródlądowych.</w:t>
      </w:r>
    </w:p>
    <w:p w14:paraId="513993CB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28E7A744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udział powierzchni biologicznie czynnej – minimum 80%;</w:t>
      </w:r>
    </w:p>
    <w:p w14:paraId="5A08B158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budynków.</w:t>
      </w:r>
    </w:p>
    <w:p w14:paraId="1A886E6A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dla istniejącej zabudowy ustala się:</w:t>
      </w:r>
    </w:p>
    <w:p w14:paraId="7F008C21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dopuszczenie remontu i przebudowy;</w:t>
      </w:r>
    </w:p>
    <w:p w14:paraId="530CD3F6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rozbudowy i nadbudowy istniejącej zabudowy mieszkaniowej jednorodzinnej na następujących warunkach:</w:t>
      </w:r>
    </w:p>
    <w:p w14:paraId="2E2C5584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14:paraId="75D977ED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150 m²,</w:t>
      </w:r>
    </w:p>
    <w:p w14:paraId="32DAAA2C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łącznie maksimum 50,0 m²,</w:t>
      </w:r>
    </w:p>
    <w:p w14:paraId="09BF2331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14:paraId="04B5D40A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14:paraId="4E9430D0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4,5 m,</w:t>
      </w:r>
    </w:p>
    <w:p w14:paraId="262189B6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 - dachy dwuspadowe o jednakowym kącie nachylenia połaci dachowych</w:t>
      </w:r>
      <w:r>
        <w:rPr>
          <w:color w:val="000000"/>
          <w:u w:color="000000"/>
        </w:rPr>
        <w:br/>
        <w:t>od 20° do 45° lub dachy płaskie.</w:t>
      </w:r>
    </w:p>
    <w:p w14:paraId="6FACBF0A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5129DE1D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4E3AE590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50,0 m;</w:t>
      </w:r>
    </w:p>
    <w:p w14:paraId="448595C9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działki w stosunku do pasa drogowego od 70° do 90°.</w:t>
      </w:r>
    </w:p>
    <w:p w14:paraId="53D01D01" w14:textId="77777777" w:rsidR="00A77B3E" w:rsidRDefault="00000000">
      <w:pPr>
        <w:keepNext/>
        <w:spacing w:before="280" w:after="280"/>
        <w:jc w:val="center"/>
        <w:rPr>
          <w:color w:val="000000"/>
          <w:u w:color="000000"/>
        </w:rPr>
      </w:pPr>
      <w:r>
        <w:rPr>
          <w:b/>
        </w:rPr>
        <w:lastRenderedPageBreak/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71F59929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uchwały.</w:t>
      </w:r>
    </w:p>
    <w:p w14:paraId="7601A603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Wykonanie uchwały powierza się Prezydentowi Miasta Łodzi.</w:t>
      </w:r>
    </w:p>
    <w:p w14:paraId="384AC57D" w14:textId="77777777" w:rsidR="00A77B3E" w:rsidRDefault="00000000">
      <w:pPr>
        <w:keepNext/>
        <w:keepLines/>
        <w:spacing w:before="120" w:after="120"/>
        <w:ind w:firstLine="567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14:paraId="278724C1" w14:textId="77777777" w:rsidR="00A77B3E" w:rsidRDefault="00000000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14:paraId="0699B983" w14:textId="77777777" w:rsidR="00A77B3E" w:rsidRDefault="00000000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493483" w14:paraId="297D759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E8F4F" w14:textId="77777777" w:rsidR="00493483" w:rsidRDefault="00493483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7CB6CB" w14:textId="77777777" w:rsidR="00493483" w:rsidRDefault="00000000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4D142433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18BDA148" w14:textId="77777777" w:rsidR="00A77B3E" w:rsidRDefault="00000000">
      <w:pPr>
        <w:spacing w:before="120" w:after="12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3DE0F816" w14:textId="77777777" w:rsidR="00A77B3E" w:rsidRDefault="00000000">
      <w:pPr>
        <w:keepNext/>
        <w:spacing w:before="240" w:after="24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2025 r.</w:t>
      </w:r>
    </w:p>
    <w:p w14:paraId="7A9A2EEB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Rysunek planu dla części obszaru miasta Łodzi położonej w rejonie doliny rzeki Bałutki, ulic Żubardzkiej i gen. Kazimierza Pułaskiego.</w:t>
      </w:r>
    </w:p>
    <w:p w14:paraId="0806DFCA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3CE57AC9" wp14:editId="4AA43A26">
            <wp:extent cx="5755902" cy="4142232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902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09F3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957A870" wp14:editId="52E581FD">
            <wp:extent cx="5764557" cy="8243316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557" cy="824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E6048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9B8B4AE" wp14:editId="4DF85505">
            <wp:extent cx="5761359" cy="8238744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9" cy="823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7C0E" w14:textId="77777777" w:rsidR="00A77B3E" w:rsidRDefault="00A77B3E">
      <w:pPr>
        <w:spacing w:before="120" w:after="120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B23ED04" w14:textId="77777777" w:rsidR="00A77B3E" w:rsidRDefault="00000000">
      <w:pPr>
        <w:keepNext/>
        <w:spacing w:before="240" w:after="24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dnia....................2025 r.</w:t>
      </w:r>
    </w:p>
    <w:p w14:paraId="2C489AAE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złożonych w trakcie konsultacji społecznych.</w:t>
      </w:r>
    </w:p>
    <w:p w14:paraId="7862D22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doliny rzeki Bałutki, ulic Żubardzkiej i gen. Kazimierza Pułaskiego, został poddany konsultacjom społecznym w okresie od dnia 7 stycznia 2025 r. do dnia 4 lutego 2025 r.</w:t>
      </w:r>
    </w:p>
    <w:p w14:paraId="02255DA5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terminie wyznaczonym do wnoszenia uwag, tj. do dnia 4 lutego 2025 r. wpłynęły 2 uwagi. Złożone uwagi zostały ponumerowane w celu ułatwienia ich identyfikacji.</w:t>
      </w:r>
    </w:p>
    <w:p w14:paraId="6E86220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Prezydent Miasta Łodzi zarządzeniem rozpatrzył uwagi dotyczące projektu planu. Żadna</w:t>
      </w:r>
      <w:r>
        <w:rPr>
          <w:color w:val="000000"/>
          <w:u w:color="000000"/>
        </w:rPr>
        <w:br/>
        <w:t>z uwag nie została uwzględniona. Rada Miejska w Łodzi postanawia przyjąć następujący sposób rozpatrzenia.</w:t>
      </w:r>
    </w:p>
    <w:p w14:paraId="2AD49BB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1</w:t>
      </w:r>
    </w:p>
    <w:p w14:paraId="3966DAB4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wpłynęła 30 stycznia 2025 r.,</w:t>
      </w:r>
    </w:p>
    <w:p w14:paraId="39E104B5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dotyczy działek nr: 88/4, 90 i 92/4, w obrębie B-44.</w:t>
      </w:r>
    </w:p>
    <w:p w14:paraId="087E5B04" w14:textId="77777777" w:rsidR="00A77B3E" w:rsidRDefault="00000000">
      <w:pPr>
        <w:spacing w:before="120" w:after="120"/>
        <w:ind w:left="227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727651F6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„Jako właściciel nieruchomości gruntowej położonej przy ul. Pułaskiego 14 ( działki o nr Ewidencyjnych : 88/4, 90 i 92/4 obręb ewidencyjny B-44 od w dn. 16.03.2023 zawarłem notarialnie umowę przedwstępną sprzedaży w/w nieruchomości. W związku z tym wnoszę </w:t>
      </w:r>
      <w:r>
        <w:rPr>
          <w:i/>
          <w:color w:val="000000"/>
          <w:u w:color="000000"/>
        </w:rPr>
        <w:br/>
        <w:t xml:space="preserve">o ustalenie warunków zabudowy zgodnie ze złożonym przez nabywcę wnioskiem (...) . Moja nieruchomość to działka o pow. 3350 m kwadratowych z przeznaczeniem budowlanym na której nie ma już wody w studni i usychają rośliny, nawet dawna rzeczka Bałutka znajdująca się nieopodal wyschła i jest sklasyfikowana jako : rów. Obok znajduje się podobna ( ok. 2 x większa )działka z budynkiem mieszkalnym i gospodarczym, obie działki są ogrodzone bez możliwości wstępu osób postronnych. Działki znajdują się w środku osiedla </w:t>
      </w:r>
      <w:r>
        <w:rPr>
          <w:i/>
          <w:color w:val="000000"/>
          <w:u w:color="000000"/>
        </w:rPr>
        <w:br/>
        <w:t>i otoczone są blokami , parkingami , chodnikami , ulicami itp… więc tzw „teren zielony”</w:t>
      </w:r>
      <w:r>
        <w:rPr>
          <w:i/>
          <w:color w:val="000000"/>
          <w:u w:color="000000"/>
        </w:rPr>
        <w:br/>
        <w:t xml:space="preserve"> o znikomej powierzchni, na który nikt poza właścicielami nie będzie miał wstępu raczej się nie sprawdzi. Działka , którą odziedziczyłem po moim Ojcu ma przeznaczenie budowlane , wobec braku możliwości samodzielnego zrealizowania takiej inwestycji podjąłem decyzję o sprzedaży klientowi, w celu wybudowania budynku wielorodzinnego, po zrealizowaniu takiej inwestycji teren będzie służył mieszkańcom, zostanie zagospodarowany, zyska nowe drzewa , krzewy ,  trawniki które będą na bieżąco pielęgnowane itp., a ja pozyskam środki na zrealizowanie planów w innej lokalizacji. W przypadku niezrealizowania sprzedaży z  powodu braku ustalenia warunków zabudowy zgodnie ze złożonym przez nabywcę wnioskiem  i utworzenia na terenie mojej nieruchomości terenów zielonych będę występował o wysokie odszkodowanie ze względu na utratę wartości oraz brak możliwości swobodnego dysponowania moja nieruchomością. Dodam, że do decyzji o sprzedaży i podpisania umowy przedwstępnej doszło w czasie w którym nie było mowy o ewentualnym tworzeniu terenów zielonych na terenie mojej nieruchomości.”</w:t>
      </w:r>
    </w:p>
    <w:p w14:paraId="40333C55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uwagi.</w:t>
      </w:r>
    </w:p>
    <w:p w14:paraId="089E6D5D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40D62C27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Uzasadnienie:</w:t>
      </w:r>
    </w:p>
    <w:p w14:paraId="7368A3D0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 planu miejscowego sporządzany jest w oparciu o obowiązujące Studium uwarunkowań i kierunków zagospodarowania przestrzennego miasta Łodzi uchwalone uchwałą Nr LXIX/1753/18 Rady Miejskiej w Łodzi z dnia 28 marca 2018 r., zmienioną uchwałami Rady Miejskiej w Łodzi Nr VI/215/19 z dnia 6 marca 2019 r. i Nr LII/1605/21</w:t>
      </w:r>
      <w:r>
        <w:rPr>
          <w:color w:val="000000"/>
          <w:u w:color="000000"/>
        </w:rPr>
        <w:br/>
        <w:t>z dnia 22 grudnia 2021 r.</w:t>
      </w:r>
    </w:p>
    <w:p w14:paraId="106165FD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Działki nr 88/4, 90 i 92/4, w obrębie B-44, których dotyczy uwaga, znajdujące się</w:t>
      </w:r>
      <w:r>
        <w:rPr>
          <w:color w:val="000000"/>
          <w:u w:color="000000"/>
        </w:rPr>
        <w:br/>
        <w:t>w granicach obszaru objętego przystąpieniem do sporządzenia planu, zlokalizowane są</w:t>
      </w:r>
      <w:r>
        <w:rPr>
          <w:color w:val="000000"/>
          <w:u w:color="000000"/>
        </w:rPr>
        <w:br/>
        <w:t>w strefie terenów wyłączonych spod zabudowy, w jednostce funkcjonalno-przestrzennej „Z” (tereny zieleni urządzonej o powierzchni min 3ha i dolin rzecznych w strefie zurbanizowanej).</w:t>
      </w:r>
    </w:p>
    <w:p w14:paraId="03926578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Dopuszczenie możliwości realizacji zabudowy mieszkaniowej wielorodzinnej stoi</w:t>
      </w:r>
      <w:r>
        <w:rPr>
          <w:color w:val="000000"/>
          <w:u w:color="000000"/>
        </w:rPr>
        <w:br/>
        <w:t>w sprzeczności z ustaleniami Studium. Podkreślić należy, że celem przedmiotowego projektu planu nie jest tworzenie warunków dla rozwoju terenów budowlanych, a zachowanie</w:t>
      </w:r>
      <w:r>
        <w:rPr>
          <w:color w:val="000000"/>
          <w:u w:color="000000"/>
        </w:rPr>
        <w:br/>
        <w:t>i ochrona obszarów dopełniających system przyrodniczy miasta, pełniących rolę klimatyczno-biologiczną, w tym przypadku ochrona doliny rzecznej w strefie zurbanizowanej.</w:t>
      </w:r>
    </w:p>
    <w:p w14:paraId="224B55CE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Ponadto, wyjaśnienia wymaga fakt, że plan miejscowy sporządzany jest w innym trybie niż ustalane są warunki zabudowy i zagospodarowania terenu w formie decyzji. Przepisy ustawy obligują do wydania decyzji każdorazowo, o ile spełnione są warunki określone w ww. ustawie, niezależnie od ustaleń Studium uwarunkowań i kierunków zagospodarowania przestrzennego, w tym dotyczących wyłączenia terenów spod zabudowy.</w:t>
      </w:r>
    </w:p>
    <w:p w14:paraId="3F2795EE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Jednocześnie, należy zauważyć, że wejście w życie planu miejscowego nie powoduje wygaśnięcia ostatecznej decyzji o pozwoleniu na budowę lub zgłoszenia budowy. Realizacja przedsięwzięcia budowlanego w oparciu o takie pozwolenie lub zgłoszenie jest możliwa.</w:t>
      </w:r>
    </w:p>
    <w:p w14:paraId="6CAF99FC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Należy również dodać, że status posiadania nieruchomości nie jest tożsamy z prawem do swobodnego, nieograniczonego sposobu jej zagospodarowania, w tym z prawem do zabudowy. Zgodnie z art. 6 ust. 1 ustawy z dnia 27 marca 2003 r. o planowaniu </w:t>
      </w:r>
      <w:r>
        <w:rPr>
          <w:color w:val="000000"/>
          <w:u w:color="000000"/>
        </w:rPr>
        <w:br/>
        <w:t xml:space="preserve">i zagospodarowaniu przestrzennym, </w:t>
      </w:r>
      <w:r>
        <w:rPr>
          <w:i/>
          <w:color w:val="000000"/>
          <w:u w:color="000000"/>
        </w:rPr>
        <w:t>„ustalenia miejscowego planu zagospodarowania przestrzennego kształtują, wraz z innymi przepisami, sposób wykonywania prawa własności”,</w:t>
      </w:r>
      <w:r>
        <w:rPr>
          <w:color w:val="000000"/>
          <w:u w:color="000000"/>
        </w:rPr>
        <w:t xml:space="preserve"> co oznacza, że zagospodarowanie terenu przez osobę posiadającą tytuł prawny </w:t>
      </w:r>
      <w:r>
        <w:rPr>
          <w:color w:val="000000"/>
          <w:u w:color="000000"/>
        </w:rPr>
        <w:br/>
        <w:t xml:space="preserve">do nieruchomości może być realizowane zgodnie z warunkami ustalonymi w planie miejscowym. </w:t>
      </w:r>
    </w:p>
    <w:p w14:paraId="27B3402D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nr 2</w:t>
      </w:r>
    </w:p>
    <w:p w14:paraId="22B1B9EB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wpłynęła 5 lutego 2025 r. [data stempla pocztowego – 4 lutego 2025 r.],</w:t>
      </w:r>
    </w:p>
    <w:p w14:paraId="17362F5C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dotyczy działek nr: 88/1, 88/2 i 92/2, w obrębie B-44.</w:t>
      </w:r>
    </w:p>
    <w:p w14:paraId="14C39EBD" w14:textId="77777777" w:rsidR="00A77B3E" w:rsidRDefault="00000000">
      <w:pPr>
        <w:spacing w:before="120" w:after="120"/>
        <w:ind w:left="227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2FAD629F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„W odniesieniu do projektu planu miejscowego zagospodarowania przestrzennego dla części obszaru miasta Łodzi położonej w rejonie doliny rzeki Bałutki, ulic Żubardzkiej </w:t>
      </w:r>
      <w:r>
        <w:rPr>
          <w:i/>
          <w:color w:val="000000"/>
          <w:u w:color="000000"/>
        </w:rPr>
        <w:br/>
        <w:t>i gen. Kazimierza Pułaskiego w odniesieniu do:</w:t>
      </w:r>
    </w:p>
    <w:p w14:paraId="29AD3CD0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i/>
          <w:color w:val="000000"/>
          <w:u w:color="000000"/>
        </w:rPr>
        <w:t xml:space="preserve"> dz. ew. 88/1, obręb 8-44, miasto Łódź (identyfikator: 106102_9.0044.88/1 ),</w:t>
      </w:r>
    </w:p>
    <w:p w14:paraId="7602C33D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i/>
          <w:color w:val="000000"/>
          <w:u w:color="000000"/>
        </w:rPr>
        <w:t xml:space="preserve"> dz. ew. 88/2, obręb B-44, miasto Łódź (identyfikator: 106102_9.0044.88/2),</w:t>
      </w:r>
    </w:p>
    <w:p w14:paraId="6308E688" w14:textId="77777777" w:rsidR="00A77B3E" w:rsidRDefault="00000000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i/>
          <w:color w:val="000000"/>
          <w:u w:color="000000"/>
        </w:rPr>
        <w:t xml:space="preserve"> dz. ew. 92/2, obręb B-44, miasto Łódź (identyfikator: 106102_9.0044.92/2).</w:t>
      </w:r>
    </w:p>
    <w:p w14:paraId="6780D47C" w14:textId="77777777" w:rsidR="00A77B3E" w:rsidRDefault="00000000">
      <w:pPr>
        <w:spacing w:before="120" w:after="120"/>
        <w:ind w:left="227"/>
        <w:rPr>
          <w:color w:val="000000"/>
          <w:u w:color="000000"/>
        </w:rPr>
      </w:pPr>
      <w:r>
        <w:rPr>
          <w:i/>
          <w:color w:val="000000"/>
          <w:u w:color="000000"/>
        </w:rPr>
        <w:t>składa się uwagę poniższej treści.</w:t>
      </w:r>
    </w:p>
    <w:p w14:paraId="54647429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1. </w:t>
      </w:r>
      <w:r>
        <w:rPr>
          <w:i/>
          <w:color w:val="000000"/>
          <w:u w:color="000000"/>
        </w:rPr>
        <w:t xml:space="preserve">Wnioskuje się o wyłączenie z zasięgu obszaru objętego projektem planu ww. działek ewidencyjnych celem uniknięcia roszczeń odszkodowawczych na gruncie art. 36 u.p.z.p. </w:t>
      </w:r>
      <w:r>
        <w:rPr>
          <w:i/>
          <w:color w:val="000000"/>
          <w:u w:color="000000"/>
        </w:rPr>
        <w:br/>
        <w:t>w związku z wydaną dla tych działek ostateczną, prawomocną decyzją WZ.</w:t>
      </w:r>
    </w:p>
    <w:p w14:paraId="2CC91DF1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i/>
          <w:color w:val="000000"/>
          <w:u w:color="000000"/>
        </w:rPr>
        <w:t>Subsydiarnie, w przypadku nieuwzględniania uwagi w pkt 1 wnioskuje się o ustalenie dla ww. działek ewidencyjnych:</w:t>
      </w:r>
    </w:p>
    <w:p w14:paraId="3A8E603F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a) </w:t>
      </w:r>
      <w:r>
        <w:rPr>
          <w:i/>
          <w:color w:val="000000"/>
          <w:u w:color="000000"/>
        </w:rPr>
        <w:t>przeznaczenia podstawowego MN-U (teren zabudowy mieszkaniowej jednorodzinnej lub usług)</w:t>
      </w:r>
    </w:p>
    <w:p w14:paraId="030F257C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i/>
          <w:color w:val="000000"/>
          <w:u w:color="000000"/>
        </w:rPr>
        <w:t>wysokość zabudowy (budynki): 8m,</w:t>
      </w:r>
    </w:p>
    <w:p w14:paraId="771DBC4B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c) </w:t>
      </w:r>
      <w:r>
        <w:rPr>
          <w:i/>
          <w:color w:val="000000"/>
          <w:u w:color="000000"/>
        </w:rPr>
        <w:t>udział powierzchni zabudowy: 0,09,</w:t>
      </w:r>
    </w:p>
    <w:p w14:paraId="4ACD7692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d) </w:t>
      </w:r>
      <w:r>
        <w:rPr>
          <w:i/>
          <w:color w:val="000000"/>
          <w:u w:color="000000"/>
        </w:rPr>
        <w:t>nadziemna intensywność zabudowy 0, 15,</w:t>
      </w:r>
    </w:p>
    <w:p w14:paraId="474A8A0B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e) </w:t>
      </w:r>
      <w:r>
        <w:rPr>
          <w:i/>
          <w:color w:val="000000"/>
          <w:u w:color="000000"/>
        </w:rPr>
        <w:t>minimalny udział powierzchni biologicznie czynnej: 0,70.</w:t>
      </w:r>
    </w:p>
    <w:p w14:paraId="119E9B05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i/>
          <w:color w:val="000000"/>
          <w:u w:color="000000"/>
        </w:rPr>
        <w:t xml:space="preserve">Subsydiarnie, w przypadku nieuwzględniania uwagi w pkt 1 i 2 wnioskuje się </w:t>
      </w:r>
      <w:r>
        <w:rPr>
          <w:i/>
          <w:color w:val="000000"/>
          <w:u w:color="000000"/>
        </w:rPr>
        <w:br/>
        <w:t>o przeredagowanie §13 ust. 4</w:t>
      </w:r>
    </w:p>
    <w:p w14:paraId="0CADCC30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i/>
          <w:color w:val="000000"/>
          <w:u w:color="000000"/>
        </w:rPr>
        <w:t>pkt 2 lit. a tekstu projektu planu do postaci wykluczającej wątpliwości Interpretacyjne, tj.:</w:t>
      </w:r>
    </w:p>
    <w:p w14:paraId="027EF7DA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i/>
          <w:color w:val="000000"/>
          <w:u w:color="000000"/>
        </w:rPr>
        <w:t>..§13 4. W zakresie warunków zabudowy i zagospodarowania terenu dla istniejącej zabudowy ustala się:</w:t>
      </w:r>
    </w:p>
    <w:p w14:paraId="5BF71254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i/>
          <w:color w:val="000000"/>
          <w:u w:color="000000"/>
        </w:rPr>
        <w:t>(... )</w:t>
      </w:r>
    </w:p>
    <w:p w14:paraId="3086F9D5" w14:textId="77777777" w:rsidR="00A77B3E" w:rsidRDefault="00000000">
      <w:pPr>
        <w:spacing w:before="120" w:after="120"/>
        <w:ind w:left="340" w:hanging="340"/>
        <w:rPr>
          <w:color w:val="000000"/>
          <w:u w:color="000000"/>
        </w:rPr>
      </w:pPr>
      <w:r>
        <w:t>2) </w:t>
      </w:r>
      <w:r>
        <w:rPr>
          <w:i/>
          <w:color w:val="000000"/>
          <w:u w:color="000000"/>
        </w:rPr>
        <w:t>dopuszczenie rozbudowy i nadbudowy istniejącej zabudowy mieszkaniowej jednorodzinnej na następujących</w:t>
      </w:r>
    </w:p>
    <w:p w14:paraId="452B3EA4" w14:textId="77777777" w:rsidR="00A77B3E" w:rsidRDefault="00000000">
      <w:pPr>
        <w:spacing w:before="120" w:after="120"/>
        <w:ind w:left="340"/>
        <w:rPr>
          <w:color w:val="000000"/>
          <w:u w:color="000000"/>
        </w:rPr>
      </w:pPr>
      <w:r>
        <w:rPr>
          <w:i/>
          <w:color w:val="000000"/>
          <w:u w:color="000000"/>
        </w:rPr>
        <w:t>warunkach:</w:t>
      </w:r>
    </w:p>
    <w:p w14:paraId="270EE063" w14:textId="77777777" w:rsidR="00A77B3E" w:rsidRDefault="00000000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i/>
          <w:color w:val="000000"/>
          <w:u w:color="000000"/>
        </w:rPr>
        <w:t>powierzchnia zabudowy:</w:t>
      </w:r>
    </w:p>
    <w:p w14:paraId="00C30265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i/>
          <w:color w:val="000000"/>
          <w:u w:color="000000"/>
        </w:rPr>
        <w:t xml:space="preserve"> budynków mieszkalnych - rozbudowa o maksimum 150 m2,</w:t>
      </w:r>
    </w:p>
    <w:p w14:paraId="543F9AA8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i/>
          <w:color w:val="000000"/>
          <w:u w:color="000000"/>
        </w:rPr>
        <w:t xml:space="preserve"> budynków gospodarczych- rozbudowa o maksimum 50,0 m2,</w:t>
      </w:r>
    </w:p>
    <w:p w14:paraId="271D0131" w14:textId="77777777" w:rsidR="00A77B3E" w:rsidRDefault="00000000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i/>
          <w:color w:val="000000"/>
          <w:u w:color="000000"/>
        </w:rPr>
        <w:t xml:space="preserve"> garaży - rozbudowa o maksimum 50,0m2"</w:t>
      </w:r>
    </w:p>
    <w:p w14:paraId="1EC371CB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i/>
          <w:color w:val="000000"/>
          <w:u w:color="000000"/>
        </w:rPr>
        <w:t>Usunięcie z tekstu projektu planu ustaleń pozbawionych podstawy prawnej:</w:t>
      </w:r>
    </w:p>
    <w:p w14:paraId="4AF14D0A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a) </w:t>
      </w:r>
      <w:r>
        <w:rPr>
          <w:i/>
          <w:color w:val="000000"/>
          <w:u w:color="000000"/>
        </w:rPr>
        <w:t>§4 pkt 7 oraz §5 pkt 4 lit. b tiret drugie tekstu projektu planu w części w jakiej odwołują się do systemu NCS,</w:t>
      </w:r>
    </w:p>
    <w:p w14:paraId="26255FBC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i/>
          <w:color w:val="000000"/>
          <w:u w:color="000000"/>
        </w:rPr>
        <w:t>§5 pkt 5 lit. a tekstu projektu planu,</w:t>
      </w:r>
    </w:p>
    <w:p w14:paraId="02D686BE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c) </w:t>
      </w:r>
      <w:r>
        <w:rPr>
          <w:i/>
          <w:color w:val="000000"/>
          <w:u w:color="000000"/>
        </w:rPr>
        <w:t>§5 pkt 5 lit. b tekstu projektu planu,</w:t>
      </w:r>
    </w:p>
    <w:p w14:paraId="7AFBD986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d) </w:t>
      </w:r>
      <w:r>
        <w:rPr>
          <w:i/>
          <w:color w:val="000000"/>
          <w:u w:color="000000"/>
        </w:rPr>
        <w:t>§6 pkt 3 lit. a tekstu projektu planu,</w:t>
      </w:r>
    </w:p>
    <w:p w14:paraId="2AD4D3DB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e) </w:t>
      </w:r>
      <w:r>
        <w:rPr>
          <w:i/>
          <w:color w:val="000000"/>
          <w:u w:color="000000"/>
        </w:rPr>
        <w:t>§6 pkt 4 lit. b tiret trzecie tekstu projektu planu,</w:t>
      </w:r>
    </w:p>
    <w:p w14:paraId="41D051CC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f) </w:t>
      </w:r>
      <w:r>
        <w:rPr>
          <w:i/>
          <w:color w:val="000000"/>
          <w:u w:color="000000"/>
        </w:rPr>
        <w:t>§10 ust. 1 pkt 2 tekstu projektu planu.</w:t>
      </w:r>
    </w:p>
    <w:p w14:paraId="6FDEE5C2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i/>
          <w:color w:val="000000"/>
          <w:u w:color="000000"/>
        </w:rPr>
        <w:t>Doprowadzenie:</w:t>
      </w:r>
    </w:p>
    <w:p w14:paraId="55213DD5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a) </w:t>
      </w:r>
      <w:r>
        <w:rPr>
          <w:i/>
          <w:color w:val="000000"/>
          <w:u w:color="000000"/>
        </w:rPr>
        <w:t>sformułowań użytych w tekście projektu planu do spójności z prawem wodnym',</w:t>
      </w:r>
    </w:p>
    <w:p w14:paraId="774E060B" w14:textId="77777777" w:rsidR="00A77B3E" w:rsidRDefault="00000000">
      <w:pPr>
        <w:keepLines/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i/>
          <w:color w:val="000000"/>
          <w:u w:color="000000"/>
        </w:rPr>
        <w:t>rysunku i tekstu projektu planu do zgodności z aktualnymi mapami szczególnego zagrożenia powodzią.</w:t>
      </w:r>
    </w:p>
    <w:p w14:paraId="074AC2E5" w14:textId="77777777" w:rsidR="00A77B3E" w:rsidRDefault="00000000">
      <w:pPr>
        <w:keepLines/>
        <w:spacing w:before="120" w:after="120"/>
        <w:ind w:firstLine="567"/>
        <w:rPr>
          <w:color w:val="000000"/>
          <w:u w:color="000000"/>
        </w:rPr>
      </w:pPr>
      <w:r>
        <w:t>6. </w:t>
      </w:r>
      <w:r>
        <w:rPr>
          <w:i/>
          <w:color w:val="000000"/>
          <w:u w:color="000000"/>
        </w:rPr>
        <w:t xml:space="preserve">Usunięcie z rysunku planu, jako nieistniejącego, korytarza ekologicznego oraz </w:t>
      </w:r>
      <w:r>
        <w:rPr>
          <w:i/>
          <w:color w:val="000000"/>
          <w:u w:color="000000"/>
        </w:rPr>
        <w:br/>
        <w:t>w związku z powyższym stosowne przeredagowanie §6 pkt 2 lit. a tekstu projektu planu.</w:t>
      </w:r>
    </w:p>
    <w:p w14:paraId="5A237812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i/>
          <w:color w:val="000000"/>
          <w:u w:color="000000"/>
        </w:rPr>
        <w:lastRenderedPageBreak/>
        <w:t>Uzasadnienie poszczególnych punktów przedstawiono w załączniku do niniejszej uwagi.”</w:t>
      </w:r>
    </w:p>
    <w:p w14:paraId="1DC2432D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Do uwagi załączono uzasadnienie wraz z 6 załącznikami graficznymi.</w:t>
      </w:r>
    </w:p>
    <w:p w14:paraId="4097D9C2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proponuje nie uwzględnić uwagi.</w:t>
      </w:r>
    </w:p>
    <w:p w14:paraId="1C89BB19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6ADB7CD4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b/>
          <w:color w:val="000000"/>
          <w:u w:color="000000"/>
        </w:rPr>
        <w:t>Uzasadnienie:</w:t>
      </w:r>
    </w:p>
    <w:p w14:paraId="0150CD8D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 planu miejscowego sporządzany jest w oparciu o obowiązujące Studium uwarunkowań i kierunków zagospodarowania przestrzennego miasta Łodzi uchwalone uchwałą Nr LXIX/1753/18 Rady Miejskiej w Łodzi z dnia 28 marca 2018 r., zmienioną uchwałami Rady Miejskiej w Łodzi Nr VI/215/19 z dnia 6 marca 2019 r. i Nr LII/1605/21</w:t>
      </w:r>
      <w:r>
        <w:rPr>
          <w:color w:val="000000"/>
          <w:u w:color="000000"/>
        </w:rPr>
        <w:br/>
        <w:t>z dnia 22 grudnia 2021 r.</w:t>
      </w:r>
    </w:p>
    <w:p w14:paraId="13EA4981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Działki nr:  88/1, 88/2 i 92/2, w obrębie B-44,  których dotyczy uwaga, znajdujące się</w:t>
      </w:r>
      <w:r>
        <w:rPr>
          <w:color w:val="000000"/>
          <w:u w:color="000000"/>
        </w:rPr>
        <w:br/>
        <w:t>w granicach obszaru objętego przystąpieniem do sporządzenia planu, zlokalizowane są</w:t>
      </w:r>
      <w:r>
        <w:rPr>
          <w:color w:val="000000"/>
          <w:u w:color="000000"/>
        </w:rPr>
        <w:br/>
        <w:t>w strefie terenów wyłączonych spod zabudowy, w jednostce funkcjonalno-przestrzennej „Z” (tereny zieleni urządzonej o powierzchni min 3ha i dolin rzecznych w strefie zurbanizowanej).</w:t>
      </w:r>
    </w:p>
    <w:p w14:paraId="1E12A4F2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Dopuszczenie możliwości realizacji zabudowy mieszkaniowej i usługowej stoi</w:t>
      </w:r>
      <w:r>
        <w:rPr>
          <w:color w:val="000000"/>
          <w:u w:color="000000"/>
        </w:rPr>
        <w:br/>
        <w:t>w sprzeczności z ustaleniami Studium. Podkreślić należy, że celem przedmiotowego projektu planu nie jest tworzenie warunków dla rozwoju terenów budowlanych, a zachowanie</w:t>
      </w:r>
      <w:r>
        <w:rPr>
          <w:color w:val="000000"/>
          <w:u w:color="000000"/>
        </w:rPr>
        <w:br/>
        <w:t>i ochrona obszarów dopełniających system przyrodniczy miasta, pełniących rolę klimatyczno-biologiczną, w tym przypadku ochrona doliny rzecznej w strefie zurbanizowanej.</w:t>
      </w:r>
    </w:p>
    <w:p w14:paraId="4C4E970A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Ponadto, wyjaśnienia wymaga fakt, że plan miejscowy sporządzany jest w innym trybie niż ustalane są warunki zabudowy i zagospodarowania terenu w formie decyzji. Przepisy ustawy obligują do wydania decyzji każdorazowo, o ile spełnione są warunki określone</w:t>
      </w:r>
      <w:r>
        <w:rPr>
          <w:color w:val="000000"/>
          <w:u w:color="000000"/>
        </w:rPr>
        <w:br/>
        <w:t>w ww. ustawie, niezależnie od ustaleń Studium uwarunkowań i kierunków zagospodarowania przestrzennego, w tym dotyczących wyłączenia terenów spod zabudowy.</w:t>
      </w:r>
    </w:p>
    <w:p w14:paraId="7E0548E3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Jednocześnie, należy zauważyć, że wejście w życie planu miejscowego nie powoduje wygaśnięcia ostatecznej decyzji o pozwoleniu na budowę lub zgłoszenia budowy. Realizacja przedsięwzięcia budowlanego w oparciu o takie pozwolenie lub zgłoszenie jest możliwa.</w:t>
      </w:r>
    </w:p>
    <w:p w14:paraId="2BCA245A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Ponadto wskazać należy, że art. 35 ww. ustawy, </w:t>
      </w:r>
      <w:r>
        <w:rPr>
          <w:i/>
          <w:color w:val="000000"/>
          <w:u w:color="000000"/>
        </w:rPr>
        <w:t>„tereny, których przeznaczenie plan miejscowy zmienia, mogą być wykorzystywane w sposób dotychczasowy do czasu ich zagospodarowania zgodnie z tym planem”,</w:t>
      </w:r>
      <w:r>
        <w:rPr>
          <w:color w:val="000000"/>
          <w:u w:color="000000"/>
        </w:rPr>
        <w:t xml:space="preserve"> łącznie z proponowanym w projekcie planu katalogiem możliwych działań budowlanych dla zabudowy istniejącej, zdefiniowanej </w:t>
      </w:r>
      <w:r>
        <w:rPr>
          <w:color w:val="000000"/>
          <w:u w:color="000000"/>
        </w:rPr>
        <w:br/>
        <w:t xml:space="preserve">w projekcie planu, jako </w:t>
      </w:r>
      <w:r>
        <w:rPr>
          <w:i/>
          <w:color w:val="000000"/>
          <w:u w:color="000000"/>
        </w:rPr>
        <w:t>„budynek istniejący w dniu wejścia w życie planu, a także budynek posiadający w tej dacie prawo do realizacji na podstawie ostatecznej decyzji o pozwoleniu na budowę lub zgłoszenia (…)”</w:t>
      </w:r>
      <w:r>
        <w:rPr>
          <w:color w:val="000000"/>
          <w:u w:color="000000"/>
        </w:rPr>
        <w:t xml:space="preserve"> stanowią gwarant możliwości zachowania, kontynuacji i rozwoju istniejącej zabudowy jednorodzinnej i usługowej.</w:t>
      </w:r>
    </w:p>
    <w:p w14:paraId="04E15C27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Wskazane w projekcie planu parametry rozbudowy i nadbudowy istniejącej zabudowy mieszkaniowej jednorodzinnej nie pozostawiają wątpliwości interpretacyjnej, wskazując jednoznacznie maksymalną wartość powierzchni zabudowy do jakiej dopuszczono rozbudowę budynków, odpowiednio, budynków mieszkalnych – maksimum 150m², budynków gospodarczych i garaży – łącznie maksimum 50,0m².</w:t>
      </w:r>
    </w:p>
    <w:p w14:paraId="5498F445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Wyjaśnić ponadto należy, że projekt planu miejscowego sporządza się w oparciu</w:t>
      </w:r>
      <w:r>
        <w:rPr>
          <w:color w:val="000000"/>
          <w:u w:color="000000"/>
        </w:rPr>
        <w:br/>
        <w:t xml:space="preserve">o rozporządzenie Ministra Rozwoju i Technologii z dnia 17 grudnia 2021 r. w sprawie wymaganego zakresu projektu miejscowego planu zagospodarowania przestrzennego (Dz. U. poz. 2404), które określa, że ustalenia części tekstowej projektu planu miejscowego formułuje się zgodnie z wymogami min. w zakresie ustaleń dotyczących zasad ochrony i kształtowania </w:t>
      </w:r>
      <w:r>
        <w:rPr>
          <w:color w:val="000000"/>
          <w:u w:color="000000"/>
        </w:rPr>
        <w:lastRenderedPageBreak/>
        <w:t>ładu przestrzennego, zasad ochrony środowiska, przyrody i krajobrazu a także zasad modernizacji, rozbudowy i budowy systemów komunikacji i infrastruktury technicznej.</w:t>
      </w:r>
      <w:r>
        <w:rPr>
          <w:color w:val="000000"/>
          <w:u w:color="000000"/>
        </w:rPr>
        <w:br/>
        <w:t>Ww. rozporządzenie stanowi podstawę prawną dla ustaleń miejscowego planu zagospodarowania przestrzennego. Dodatkowo zauważyć należy, że zagadnienie montażu znaków i sygnałów drogowych, niezależnie od ustaleń planu miejscowego regulują przepisy odrębne w tym zakresie między innymi ustawa z dnia 20 czerwca 1997 r. Prawo o ruchu drogowym (Dz. U. z 2024 r. poz. 1251) wraz ze stosownymi rozporządzeniami. Projekt planu miejscowego ustala w tym zakresie jedynie dopuszczenie, nie zaś nakaz montażu takich znaków i sygnałów.</w:t>
      </w:r>
    </w:p>
    <w:p w14:paraId="0ADFEC70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Obszar objęty projektem planu nie znajduje się w obszarze szczególnego zagrożenia powodzią, zatem na rysunku projektu planu oraz w tekście projektu planu nie wskazano </w:t>
      </w:r>
      <w:r>
        <w:rPr>
          <w:color w:val="000000"/>
          <w:u w:color="000000"/>
        </w:rPr>
        <w:br/>
        <w:t xml:space="preserve">ww. zagrożeń. Sformułowania użyte w tekście projektu planu nie są sprzeczne z ustawą z dnia 20 lipca 2017 r. Prawo wodne (Dz. U. z 2024 r. poz. 1087, 1089, 1473 oraz z 2025 r. poz. 216), gdyż w projekcie planu wskazano, w ślad za ustaleniami Studium </w:t>
      </w:r>
      <w:r>
        <w:rPr>
          <w:i/>
          <w:color w:val="000000"/>
          <w:u w:color="000000"/>
        </w:rPr>
        <w:t>„obszar zagrożony zalaniem wodami rzeki Bałutki”.</w:t>
      </w:r>
    </w:p>
    <w:p w14:paraId="4B7E3158" w14:textId="77777777" w:rsidR="00A77B3E" w:rsidRDefault="00000000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Korytarz ekologiczny został wyznaczony na rysunku projektu planu w zasięgu morfologicznym doliny rzecznej, w ślad za ustaleniami wskazanymi w Studium. Dokument Studium wyznacza korytarz ekologiczny w całym przebiegu doliny cieku Bałutki, a nie jedynie w granicach obszaru objętego projektem planu. Celem planu miejscowego jest zabezpieczenie przebiegu i ciągłości korytarza ekologicznego wskazanego w ustaleniach obowiązującego Studium.</w:t>
      </w:r>
    </w:p>
    <w:p w14:paraId="4337E0B3" w14:textId="77777777" w:rsidR="00A77B3E" w:rsidRDefault="00000000">
      <w:pPr>
        <w:keepNext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Pozostałe wątki wskazane w uwadze wykraczają poza zakres merytoryczny planu miejscowego.</w:t>
      </w:r>
    </w:p>
    <w:p w14:paraId="51B403CD" w14:textId="77777777" w:rsidR="00A77B3E" w:rsidRDefault="00000000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0202A1F9" w14:textId="77777777" w:rsidR="00A77B3E" w:rsidRDefault="00000000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493483" w14:paraId="7E3A6D4B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0C8069" w14:textId="77777777" w:rsidR="00493483" w:rsidRDefault="00493483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A70368" w14:textId="77777777" w:rsidR="00493483" w:rsidRDefault="00000000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227FBF26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9D4D3AC" w14:textId="77777777" w:rsidR="00A77B3E" w:rsidRDefault="00000000">
      <w:pPr>
        <w:keepNext/>
        <w:spacing w:before="240" w:after="24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dnia....................2025 r.</w:t>
      </w:r>
    </w:p>
    <w:p w14:paraId="14C9302C" w14:textId="77777777" w:rsidR="00A77B3E" w:rsidRDefault="00000000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 inwestycji z zakresu infrastruktury technicznej, które należą do zadań własnych gminy oraz zasadach ich finansowania, zgodnie z przepisami o finansach publicznych.</w:t>
      </w:r>
    </w:p>
    <w:p w14:paraId="0549D4CA" w14:textId="77777777" w:rsidR="00A77B3E" w:rsidRDefault="00000000">
      <w:pPr>
        <w:keepNext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Ustalenia planu miejscowego nie obejmują realizacji zadań z zakresu infrastruktury technicznej będących zadaniami własnymi gminy.</w:t>
      </w:r>
    </w:p>
    <w:p w14:paraId="7C7503D3" w14:textId="77777777" w:rsidR="00A77B3E" w:rsidRDefault="00000000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14:paraId="3020A991" w14:textId="77777777" w:rsidR="00A77B3E" w:rsidRDefault="00000000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493483" w14:paraId="4DC7E9A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15F983" w14:textId="77777777" w:rsidR="00493483" w:rsidRDefault="00493483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120EA1" w14:textId="77777777" w:rsidR="00493483" w:rsidRDefault="00000000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095BFAEC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15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28B5F33F" w14:textId="155F20F8" w:rsidR="00A77B3E" w:rsidRDefault="00000000">
      <w:pPr>
        <w:keepNext/>
        <w:spacing w:after="16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.................... 2025 r.</w:t>
      </w:r>
      <w:r>
        <w:rPr>
          <w:color w:val="000000"/>
          <w:u w:color="000000"/>
        </w:rPr>
        <w:br/>
      </w:r>
      <w:hyperlink r:id="rId16" w:history="1">
        <w:r w:rsidR="00A77B3E">
          <w:rPr>
            <w:rStyle w:val="Hipercze"/>
            <w:color w:val="000000"/>
            <w:u w:val="none" w:color="000000"/>
          </w:rPr>
          <w:t>Zalacznik4.gml</w:t>
        </w:r>
      </w:hyperlink>
    </w:p>
    <w:p w14:paraId="6741849C" w14:textId="7D1C7CDF" w:rsidR="00A77B3E" w:rsidRDefault="00000000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 xml:space="preserve">Dane przestrzenne, o których mowa w art. 67a ust. 3 i 5 ustawy z dnia 27 marca 2003 r. o planowaniu i zagospodarowaniu </w:t>
      </w:r>
      <w:r w:rsidR="00CC41F6">
        <w:rPr>
          <w:b/>
          <w:color w:val="000000"/>
          <w:u w:color="000000"/>
        </w:rPr>
        <w:t>przygotowała dane przestrzenne dla planu, które stanowią załącznik w postaci cyfrowej do uchwały.</w:t>
      </w:r>
    </w:p>
    <w:p w14:paraId="578954E0" w14:textId="77777777" w:rsidR="00493483" w:rsidRDefault="00493483">
      <w:pPr>
        <w:rPr>
          <w:szCs w:val="20"/>
        </w:rPr>
      </w:pPr>
    </w:p>
    <w:p w14:paraId="4A89E70C" w14:textId="77777777" w:rsidR="00493483" w:rsidRDefault="00000000">
      <w:pPr>
        <w:jc w:val="center"/>
        <w:rPr>
          <w:szCs w:val="20"/>
        </w:rPr>
      </w:pPr>
      <w:r>
        <w:rPr>
          <w:b/>
          <w:caps/>
          <w:szCs w:val="20"/>
        </w:rPr>
        <w:t>Uzasadnienie</w:t>
      </w:r>
    </w:p>
    <w:p w14:paraId="277190C0" w14:textId="77777777" w:rsidR="00493483" w:rsidRDefault="00000000">
      <w:pPr>
        <w:spacing w:before="120" w:after="12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projektu uchwały w sprawie uchwalenia miejscowego planu zagospodarowania przestrzennego dla części obszaru miasta Łodzi położonej w rejonie doliny rzeki Bałutki, ulic Żubardzkiej i gen. Kazimierza Pułaskiego.</w:t>
      </w:r>
      <w:r>
        <w:rPr>
          <w:b/>
          <w:szCs w:val="20"/>
        </w:rPr>
        <w:br/>
      </w:r>
    </w:p>
    <w:p w14:paraId="4ACAE3FA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podjętą uchwałą Nr LXXXIX/2727/24 Rady Miejskiej w Łodzi z dnia 10 kwietnia 2024 r. przystąpiono do sporządzenia miejscowego planu zagospodarowania przestrzennego dla części obszaru miasta Łodzi położonej w rejonie doliny rzeki Bałutki, ulic Żubardzkiej</w:t>
      </w:r>
      <w:r>
        <w:rPr>
          <w:color w:val="000000"/>
          <w:szCs w:val="20"/>
          <w:u w:color="000000"/>
        </w:rPr>
        <w:br/>
        <w:t>i gen. Kazimierza Pułaskiego.</w:t>
      </w:r>
    </w:p>
    <w:p w14:paraId="6498B992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Obszar objęty projektem planu miejscowego o powierzchni ok. 1,5 ha, znajduje się w północnej części miasta na terenie Osiedla Teofilów-Wielkopolska. Obejmuje on tereny zieleni z zabudową istniejącą, położone w dolinie rzeki Bałutki, stanowiące obszary dopełniające system przyrodniczy miasta, pełniące rolę klimatyczno-biologiczną.</w:t>
      </w:r>
    </w:p>
    <w:p w14:paraId="52140861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Granice obszaru objętego planem miejscowym wyznaczają:</w:t>
      </w:r>
    </w:p>
    <w:p w14:paraId="6592521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od północy – rzeka Bałutka,</w:t>
      </w:r>
    </w:p>
    <w:p w14:paraId="396543C8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od wschodu – tereny przyległe do ul. gen. Kazimierza Pułaskiego,</w:t>
      </w:r>
    </w:p>
    <w:p w14:paraId="7CE6254C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od południa – tereny zabudowy mieszkaniowej wielorodzinnej,</w:t>
      </w:r>
    </w:p>
    <w:p w14:paraId="2431C60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od zachodu – tereny przyległe do ul. Żubardzkiej.</w:t>
      </w:r>
    </w:p>
    <w:p w14:paraId="2487BADD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realizacji ww. uchwały został opracowany projekt planu miejscowego wraz z prognozą oddziaływania na środowisko.</w:t>
      </w:r>
    </w:p>
    <w:p w14:paraId="06187779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Celem planu jest zachowanie i ochrona terenów wspierających system ekologiczny miasta oraz ochrona istniejących elementów systemu przyrodniczego, w tym ochrona walorów krajobrazowych doliny rzeki Bałutki oraz jej otoczenia, zgodnie z polityką przestrzenną miasta określoną w obowiązującym Studium uwarunkowań i kierunków zagospodarowania przestrzennego uchwalonego uchwałą Nr LXIX/1753/18 Rady Miejskiej w Łodzi z dnia 28 marca 2018 r., zmienioną uchwałami Rady Miejskiej w Łodzi Nr VI/215/19 z dnia 6 marca 2019 r. i Nr LII/1605/21 z dnia 22 grudnia 2021 r.</w:t>
      </w:r>
    </w:p>
    <w:p w14:paraId="73ABFF7F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obowiązującym Studium obszar objęty projektem planu miejscowego znajduje się w jednostce funkcjonalno-przestrzennej Z – tereny zieleni urządzonej o powierzchni minimum 3 ha i dolin rzecznych w strefie zurbanizowanej, wskazanej wzdłuż doliny rzeki Bałutki.</w:t>
      </w:r>
    </w:p>
    <w:p w14:paraId="2875A13A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projektu planu dla części obszaru miasta Łodzi położonej w rejonie doliny rzeki Bałutki, ulic Żubardzkiej i gen. Kazimierza Pułaskiego jest ustalenie przeznaczenie i zagospodarowania terenów, określenie zasad ochrony i kształtowania ładu przestrzennego, zasad ochrony środowiska, określenie szczególnych warunków zagospodarowania i ograniczeń w użytkowaniu terenów, zasad modernizacji, rozbudowy i budowy systemów komunikacji oraz infrastruktury technicznej</w:t>
      </w:r>
    </w:p>
    <w:p w14:paraId="43B6EBBD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zgodnie ze Studium wyznacza:</w:t>
      </w:r>
    </w:p>
    <w:p w14:paraId="5B7E77F1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tereny zieleni naturalnej 1ZN i 2ZN, przyległe do doliny rzeki Bałutki,</w:t>
      </w:r>
    </w:p>
    <w:p w14:paraId="1DCC40E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teren wód powierzchniowych śródlądowych 1WS – obejmujący dolinę rzeki Bałutki,</w:t>
      </w:r>
    </w:p>
    <w:p w14:paraId="3FE39EE9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W projekcie planu zrezygnowano z ustalania szczególnych warunków zagospodarowania oraz ograniczeń w użytkowaniu terenów wynikających z występowania istniejących sieci wodociągowej, kanalizacji sanitarnej i deszczowej. Szczegółowe rozwiązania dotyczące </w:t>
      </w:r>
      <w:r>
        <w:rPr>
          <w:color w:val="000000"/>
          <w:szCs w:val="20"/>
          <w:u w:color="000000"/>
        </w:rPr>
        <w:lastRenderedPageBreak/>
        <w:t>ograniczeń w użytkowaniu nieruchomości, przez które te sieci przebiegają, będą wdrażane na etapie realizacji inwestycji, na warunkach uzyskanych od gestora sieci. Wynika to z konieczności zapewnienia racjonalnych możliwości zagospodarowania i obsługi zabudowy istniejącej. Rezygnacja z ww. ustaleń podyktowana jest brakiem powszechnie obowiązujących przepisów prawnych wskazujących zakres ograniczeń w zagospodarowaniu terenu wynikających z występowania tej infrastruktury technicznej. Wprawdzie przepis art. 15 ust. 2 pkt 9 ustawy z dnia 27 marca 2003 r. o planowaniu i zagospodarowaniu przestrzennym (Dz. U. z 2024 r. poz. 1130, 1907 i 1940) daje organowi planistycznemu upoważnienie do zawarcia w planie miejscowym postanowień, które mogą w konsekwencji w sposób istotny ograniczać lub nawet pozbawić właściciela lub użytkownika wieczystego możliwości wykonywania konstytucyjnie chronionego prawa własności, jednakże tak poważna ingerencja w prawo własności musi być uzasadniona i proporcjonalna w stosunku do celów, których osiągnięciu ma służyć.</w:t>
      </w:r>
    </w:p>
    <w:p w14:paraId="1A54302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Ze względu na występowanie w obszarze objętym projektem planu napowietrznej linii elektroenergetycznej wysokiego napięcia 110 kV, wyznaczono na rysunku projektu planu strefę ochronną od tej sieci. Zaznaczyć jednak należy, że Główny Inspektor Ochrony Środowiska, zgodnie z art. 124 ustawy z dnia 27 kwietnia 2001 r. Prawo ochrony środowiska (Dz. U. z 2024 r. poz. 54, 834, 1089, 1222, 1847, 1853, 1881, 1914, 1940 i 1946), prowadzi aktualizowany corocznie rejestr zawierający informacje o terenach, na których stwierdzono przekroczenie dopuszczalnych poziomów pól elektromagnetycznych w środowisku, z wyszczególnieniem przekroczeń dotyczących terenów przeznaczonych pod zabudowę mieszkaniową oraz miejsc dostępnych dla ludności. Rejestr przygotowywany jest w oparciu o dane pozyskane w ramach realizacji zadań Inspekcji Ochrony Środowiska, tj. prowadzenia państwowego monitoringu środowiska, kontroli podmiotów korzystających ze środowiska oraz ze sprawozdań przekazywanych zgodnie z art. 122 a ustawy z dnia 27 kwietnia 2001 r. Prawo ochrony środowiska ze źródeł tych nie wynikają przekroczenia dopuszczalnych poziomów pól elektromagnetycznych w środowisku na terenie województwa łódzkiego.</w:t>
      </w:r>
    </w:p>
    <w:p w14:paraId="2AC91EE4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Dla sieci gazowej zastosowano rozporządzenie Ministra Gospodarki z dnia 26 kwietnia 2013 r. w sprawie warunków technicznych, jakim powinny odpowiadać sieci gazowe i ich usytuowanie (Dz. U. poz. 640). W wyniku przeprowadzonej analizy parametrów istniejącej sieci gazowej stwierdzono, że w granicach obszaru objętego projektem planu przebiega sieć gazociągu niskiego ciśnienia, dla której wyznaczono strefę kontrolowaną.</w:t>
      </w:r>
    </w:p>
    <w:p w14:paraId="00B2E3E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Wzdłuż rzeki Bałutki, zgodnie z ustaleniami Studium wyznaczono obszar zagrożony zalaniem wodami rzeki Bałutki oraz korytarz ekologiczny – zasięg morfologiczny doliny rzeki Bałutki.</w:t>
      </w:r>
    </w:p>
    <w:p w14:paraId="69DEBF6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Rysunek planu Załącznik nr 1 do uchwały wykonano na mapie sytuacyjno-wysokościowej w skali 1:1000.</w:t>
      </w:r>
    </w:p>
    <w:p w14:paraId="2162D1FB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Procedura formalno-prawna sporządzenia planu miejscowego została przeprowadzona w trybie art. 17 ustawy z dnia 27 marca 2003 r. o planowaniu i zagospodarowaniu przestrzennym, w związku z art. 67 ust. 3 pkt 2 ustawy z dnia 7 lipca 2023 r. o zmianie ustawy o planowaniu i zagospodarowaniu przestrzennym oraz niektórych innych ustaw (Dz. U. poz. 1688).</w:t>
      </w:r>
    </w:p>
    <w:p w14:paraId="671E4227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został sporządzony zgodnie z zakresem art. 15 ustawy z dnia 27 marca 2003 r. o planowaniu i zagospodarowaniu przestrzennym, uwzględniając wymogi wynikające z art. 1 ust. 2-4 ww. ustawy.</w:t>
      </w:r>
    </w:p>
    <w:p w14:paraId="0EDCC64F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I.</w:t>
      </w:r>
      <w:r>
        <w:rPr>
          <w:color w:val="000000"/>
          <w:szCs w:val="20"/>
          <w:u w:color="000000"/>
        </w:rPr>
        <w:tab/>
      </w:r>
      <w:r>
        <w:rPr>
          <w:b/>
          <w:color w:val="000000"/>
          <w:szCs w:val="20"/>
          <w:u w:color="000000"/>
        </w:rPr>
        <w:t>Realizacja wymogów wynikających z art. 1 ust. 2-4 ustawy z dnia 27 marca 2003 r. o planowaniu i zagospodarowaniu przestrzennym.</w:t>
      </w:r>
    </w:p>
    <w:p w14:paraId="46B08D01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 Zgodnie z art. 1 ust. 2 ww. ustawy, w projekcie planu oraz w trakcie procedury jego sporządzania uwzględniono:</w:t>
      </w:r>
    </w:p>
    <w:p w14:paraId="7E1E4410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1) wymagania ładu przestrzennego, w tym urbanistyki i architektury  oraz potrzeb zrównoważonego rozwoju poprzez określenie przeznaczenia terenów, linii rozgraniczających, wskaźników zagospodarowania terenów, parametrów i zasad kształtowania zabudowy, zasad w zakresie lokalizowania obiektów i urządzeń technicznych, ograniczeń w zakresie stosowania kolorystyki i materiałów wykończeniowych obiektów;</w:t>
      </w:r>
    </w:p>
    <w:p w14:paraId="6A261ECF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walory architektoniczne i krajobrazowe poprzez określenie:</w:t>
      </w:r>
    </w:p>
    <w:p w14:paraId="5378D4EC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zasad kształtowania zabudowy i zagospodarowania terenu z uwzględnieniem  istniejącej zabudowy i sposobu zagospodarowania obszaru oraz istniejącej infrastruktury technicznej, a także ukształtowania terenu i występowania obszarów zieleni,</w:t>
      </w:r>
    </w:p>
    <w:p w14:paraId="5D8D46E3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nie wprowadzono wymogów w zakresie kształtowania przestrzeni publicznych  ze względu na brak ich występowania w obszarze planu,</w:t>
      </w:r>
    </w:p>
    <w:p w14:paraId="0FE5548D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 zasad sytuowania infrastruktury technicznej, poprzez nakaz lokalizacji nowej i rozbudowywanej infrastruktury technicznej jako podziemnej, z wyłączeniami określonymi w tekście projektu planu.</w:t>
      </w:r>
    </w:p>
    <w:p w14:paraId="6BE94FC8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wymagania ochrony środowiska, w tym gospodarowania wodami, ochrony gruntów rolnych i leśnych, ochrony złóż kopalin i zmniejszenia podatności na zmiany klimatu, poprzez wprowadzenie:</w:t>
      </w:r>
    </w:p>
    <w:p w14:paraId="70A68C16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zakazu lokalizacji przedsięwzięć mogących znacząco oddziaływać na środowisko z wyjątkiem: dróg, obiektów mostowych, urządzeń wodnych i inwestycji z zakresu infrastruktury technicznej,</w:t>
      </w:r>
    </w:p>
    <w:p w14:paraId="40591F81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nakaz zapewnienia ciągłości korytarza ekologicznego, wskazanego na rysunku planu jako granice zasięgu morfologicznego doliny rzeki Bałutki w zakresie swobodnego przepływu mas powietrza oraz migracji roślin i zwierząt,</w:t>
      </w:r>
    </w:p>
    <w:p w14:paraId="361A66EA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 zakaz likwidowania i niszczenia zadrzewień nadwodnych z wyjątkiem działań wynikających z potrzeby zapewnienia przepływu wód powierzchniowych, a także budowy, odbudowy, utrzymania i remontów lub napraw urządzeń wodnych oraz prawidłowego funkcjonowania istniejącej infrastruktury technicznej,</w:t>
      </w:r>
    </w:p>
    <w:p w14:paraId="2DEAEAB0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 nakazu utrzymania rzeki Bałutki jako cieku otwartego,</w:t>
      </w:r>
    </w:p>
    <w:p w14:paraId="283A26F3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e) zasad ochrony obszarów zagrożonych zalaniem wodami rzeki Bałutki,</w:t>
      </w:r>
    </w:p>
    <w:p w14:paraId="59F4F6EB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f) zasad w zakresie ochrony wód, powierzchni ziemi, powietrza, ochrony przed promieniowaniem elektromagnetycznym, a także zasad w zakresie odnawialnych źródeł energii,</w:t>
      </w:r>
    </w:p>
    <w:p w14:paraId="25B16984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g) nakazu stosowania kompleksowych rozwiązań w zakresie gospodarki wodnej oraz gospodarki odpadami poprzez:</w:t>
      </w:r>
    </w:p>
    <w:p w14:paraId="2229C61F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  nakaz </w:t>
      </w:r>
      <w:r>
        <w:rPr>
          <w:szCs w:val="20"/>
        </w:rPr>
        <w:t>stosowania rozwiązań umożliwiających wykorzystanie lub retencjonowanie</w:t>
      </w:r>
      <w:r>
        <w:rPr>
          <w:color w:val="000000"/>
          <w:szCs w:val="20"/>
          <w:u w:color="000000"/>
        </w:rPr>
        <w:t xml:space="preserve"> wód opadowych i roztopowych w miejscu ich powstania z dopuszczeniem odprowadzania ich do odbiornika na warunkach określonych w przepisach odrębnych dotyczących zbiorowego zaopatrzenia w wodę i zbiorowego odprowadzenia ścieków, prawa wodnego, a także budownictwa</w:t>
      </w:r>
    </w:p>
    <w:p w14:paraId="37A24C95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prowadzenie gospodarki odpadami poprzez miejski system gospodarki odpadami na zasadach określonych w przepisach odrębnych dotyczących utrzymania czystości i porządku w mieście,</w:t>
      </w:r>
    </w:p>
    <w:p w14:paraId="6860C83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h) minimalnej powierzchni biologicznie czynnej dla wszystkich terenów,</w:t>
      </w:r>
    </w:p>
    <w:p w14:paraId="63EEE3BD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i) nie wprowadzono wymogów w zakresie ochrony gruntów leśnych ze względu na brak ich występowania w obszarze planu,</w:t>
      </w:r>
    </w:p>
    <w:p w14:paraId="5EA3B51B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j) nie wprowadzono wymogów w zakresie ochrony gruntów rolnych – stosownie do art. 10a ustawy o ochronie gruntów rolnych i leśnych (Dz. U. z 2024 r. poz. 82) przepisów rozdziału 2 nie stosuje się do gruntów rolnych położonych w granicach administracyjnych miast,</w:t>
      </w:r>
    </w:p>
    <w:p w14:paraId="4967B8C8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k) nie wprowadzono wymogów w zakresie ochrony złóż kopalin ze względu na brak ich występowania w obszarze planu,</w:t>
      </w:r>
    </w:p>
    <w:p w14:paraId="2B28A0A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l) nie wprowadzono wymogów w zakresie ochrony dziedzictwa kulturowego i zabytków oraz dóbr kultury współczesnej ze względu na brak ich występowania w obszarze planu;</w:t>
      </w:r>
    </w:p>
    <w:p w14:paraId="50A90CC0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wymagania ochrony zdrowia oraz bezpieczeństwa ludzi i mienia, a także potrzeby osób ze szczególnymi potrzebami, poprzez:</w:t>
      </w:r>
    </w:p>
    <w:p w14:paraId="005AFDEA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 określenie zasad ochrony środowiska,</w:t>
      </w:r>
    </w:p>
    <w:p w14:paraId="3DCBBD85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nie wprowadzono wymagań wynikających z potrzeb kształtowania przestrzeni publicznych poprzez nakaz stosowania rozwiązań technicznych uwzględniających potrzeby osób ze szczególnymi potrzebami ze względu na brak występowania przestrzeni publicznych w obszarze planu,</w:t>
      </w:r>
    </w:p>
    <w:p w14:paraId="4C32640B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 ustalenie szczególnych warunków zagospodarowania terenów oraz ograniczeń w ich użytkowaniu:</w:t>
      </w:r>
    </w:p>
    <w:p w14:paraId="4434E239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w strefie kontrolowanej od gazociągu,</w:t>
      </w:r>
    </w:p>
    <w:p w14:paraId="3BD77196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w strefie ochronnej od napowietrznej linii elektroenergetycznej,</w:t>
      </w:r>
    </w:p>
    <w:p w14:paraId="532D48E7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 walory ekonomiczne przestrzeni poprzez racjonalne wykorzystanie istniejących elementów zagospodarowania terenu oraz istniejących zasobów zieleni;</w:t>
      </w:r>
    </w:p>
    <w:p w14:paraId="0B52B5B7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 prawo własności, poprzez kształtowanie przeznaczenia terenów z uwzględnieniem dotychczasowego ich zagospodarowania i zabudowy, ingerując we własność prywatną w sposób racjonalny, ograniczony do uzasadnionych potrzeb wynikających z interesu publicznego, a także w celu ochrony środowiska, przyrody i krajobrazu oraz ładu przestrzennego;</w:t>
      </w:r>
    </w:p>
    <w:p w14:paraId="7F11E141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7) potrzeby obronności i bezpieczeństwa państwa ustalając ograniczenia w sposobie zagospodarowania terenu poprzez określenie maksymalnej wysokości obiektów budowlanych a także dostosowanie infrastruktury technicznej do działań w sytuacjach szczególnych zagrożeń oraz możliwość lokalizacji budowli ochronnych, o których mowa w ustawie z dnia </w:t>
      </w:r>
      <w:r>
        <w:rPr>
          <w:color w:val="000000"/>
          <w:szCs w:val="20"/>
          <w:u w:color="000000"/>
        </w:rPr>
        <w:br/>
        <w:t>5 grudnia 2024 r. o ochronie ludności i obronie cywilnej (Dz. U. poz. 1907), zgodnie z art. 15 ust. 5 ustawy z dnia 27 marca 2003 r. o planowaniu i zagospodarowaniu przestrzennym, na terenach, na których dopuszczona jest lokalizacja budynków;</w:t>
      </w:r>
    </w:p>
    <w:p w14:paraId="6BFB6828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 potrzeby interesu publicznego, wskazując w projekcie planu zasady ochrony środowiska, przyrody i krajobrazu oraz ładu przestrzennego;</w:t>
      </w:r>
    </w:p>
    <w:p w14:paraId="26D7B5F4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 potrzeby w zakresie rozwoju infrastruktury technicznej, w szczególności sieci szerokopasmowych, określając możliwość wyposażenia terenów w sieci i urządzenia infrastruktury technicznej;</w:t>
      </w:r>
    </w:p>
    <w:p w14:paraId="3C6C0903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 zapewnienie udziału społeczeństwa w pracach nad miejscowym planem zagospodarowania przestrzennego, w tym przy użyciu środków komunikacji elektronicznej poprzez:</w:t>
      </w:r>
    </w:p>
    <w:p w14:paraId="17A29AD9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a) podanie do publicznej wiadomości informacji o przystąpieniu do sporządzenia projektu planu i możliwości składania wniosków do planu miejscowego na piśmie w formie papierowej, </w:t>
      </w:r>
      <w:r>
        <w:rPr>
          <w:color w:val="000000"/>
          <w:szCs w:val="20"/>
          <w:u w:color="000000"/>
        </w:rPr>
        <w:lastRenderedPageBreak/>
        <w:t>w formie elektronicznej za pomocą środków komunikacji elektronicznej lub ustnie do protokołu,</w:t>
      </w:r>
    </w:p>
    <w:p w14:paraId="541B39B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 umożliwienie zapoznania się z niezbędną dokumentacją sprawy w siedzibie Miejskiej Pracowni Urbanistycznej w Łodzi,</w:t>
      </w:r>
    </w:p>
    <w:p w14:paraId="33830FBB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c) sporządzeniu przez Prezydenta Miasta Łodzi wykazu wniosków do projektu planu miejscowego wraz z propozycją ich rozpatrzenia i uzasadnieniem oraz zamieszczeniu ich </w:t>
      </w:r>
      <w:r>
        <w:rPr>
          <w:color w:val="000000"/>
          <w:szCs w:val="20"/>
          <w:u w:color="000000"/>
        </w:rPr>
        <w:br/>
        <w:t>w Biuletynie Informacji Publicznej Urzędu Miasta Łodzi oraz na stronie internetowej Miejskiej Pracowni Urbanistycznej w Łodzi,</w:t>
      </w:r>
    </w:p>
    <w:p w14:paraId="45FF4D61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d) możliwości zapoznania się z rozwiązaniami przyjętymi w projekcie planu miejscowego podczas trwania konsultacji społecznych przeprowadzonych w dniach od 7 stycznia 2025 r. do 4 lutego 2025 r. oraz podczas spotkania otwartego, które odbyło się w dniu 14 stycznia 2025 r., a także podczas dyżurów projektanta prowadzonych w dniach od 7 stycznia 2025 r. do 4 lutego 2025 r. w godzinach 7.30-15.30 oraz dodatkowo w dniu 20 stycznia 2025 r. po godzinach pracy, w godz. 15.30-17.00 w siedzibie Miejskiej Pracowni Urbanistycznej </w:t>
      </w:r>
      <w:r>
        <w:rPr>
          <w:color w:val="000000"/>
          <w:szCs w:val="20"/>
          <w:u w:color="000000"/>
        </w:rPr>
        <w:br/>
        <w:t>w Łodzi,</w:t>
      </w:r>
    </w:p>
    <w:p w14:paraId="6E4850E9" w14:textId="77777777" w:rsidR="00493483" w:rsidRDefault="00000000">
      <w:pPr>
        <w:spacing w:before="120" w:after="120"/>
        <w:rPr>
          <w:szCs w:val="20"/>
        </w:rPr>
      </w:pPr>
      <w:r>
        <w:rPr>
          <w:color w:val="000000"/>
          <w:szCs w:val="20"/>
          <w:u w:color="000000"/>
        </w:rPr>
        <w:t xml:space="preserve">e) możliwość składania uwag do projektu planu miejscowego w formie papierowej, w formie elektronicznej za pomocą środków komunikacji elektronicznej lub ustnie do protokołu. </w:t>
      </w:r>
      <w:r>
        <w:rPr>
          <w:szCs w:val="20"/>
        </w:rPr>
        <w:t xml:space="preserve">Zgodnie z art. 8g ww. ustawy uwagi do projektu planu należy składać na formularzu stanowiącym załącznik do rozporządzenia Ministra Rozwoju i Technologii z dnia 13 listopada 2023 r. w sprawie wzoru formularza pisma dotyczącego aktu planowania przestrzennego </w:t>
      </w:r>
      <w:r>
        <w:rPr>
          <w:szCs w:val="20"/>
        </w:rPr>
        <w:br/>
        <w:t xml:space="preserve">(Dz. U. poz. 2509) z obowiązkiem wypełnienia obowiązkowych elementów, m.in. imienia </w:t>
      </w:r>
      <w:r>
        <w:rPr>
          <w:szCs w:val="20"/>
        </w:rPr>
        <w:br/>
        <w:t>i nazwiska, nazwy oraz adresu siedziby, a także opatrzyć formularz podpisem,</w:t>
      </w:r>
    </w:p>
    <w:p w14:paraId="6754F034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szCs w:val="20"/>
        </w:rPr>
        <w:t xml:space="preserve">f) </w:t>
      </w:r>
      <w:r>
        <w:rPr>
          <w:color w:val="000000"/>
          <w:szCs w:val="20"/>
          <w:u w:color="000000"/>
        </w:rPr>
        <w:t xml:space="preserve">sporządzeniu przez Prezydenta Miasta Łodzi raportu podsumowujący przebieg konsultacji społecznych, zawierający wykaz zgłoszonych uwag wraz z propozycją ich rozpatrzenia </w:t>
      </w:r>
      <w:r>
        <w:rPr>
          <w:color w:val="000000"/>
          <w:szCs w:val="20"/>
          <w:u w:color="000000"/>
        </w:rPr>
        <w:br/>
        <w:t xml:space="preserve">i uzasadnieniem, w formie zarządzenia oraz protokoły z czynności przeprowadzonych </w:t>
      </w:r>
      <w:r>
        <w:rPr>
          <w:color w:val="000000"/>
          <w:szCs w:val="20"/>
          <w:u w:color="000000"/>
        </w:rPr>
        <w:br/>
        <w:t>w ramach konsultacji, tj. protokół spotkania otwartego i protokół dyżurów projektanta oraz zamieszczeniu ich w Biuletynie Informacji Publicznej Urzędu Miasta Łodzi oraz na stronie internetowej Miejskiej Pracowni Urbanistycznej w Łodzi.</w:t>
      </w:r>
    </w:p>
    <w:p w14:paraId="408FFAF2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 zachowanie jawności i przejrzystości procedur planistycznych, poprzez zastosowanie się do czynności formalno-prawnych określonych w art. 17 ustawy z dnia 27 marca 2003 r. o planowaniu i zagospodarowaniu przestrzennym, jak również na podstawie art. 21, art. 39 i art. 54 ustawy z dnia 3 października 2008 r. o udostępnianiu informacji o środowisku i jego ochronie, udziale społeczeństwa w ochronie środowiska oraz o ocenach oddziaływania na środowisko (Dz. U. z 2024 r. poz. 1112, 1881 i 1940) przeprowadzając strategiczną ocenę oddziaływania na środowisko skutków realizacji przedmiotowego miejscowego planu zagospodarowania przestrzennego;</w:t>
      </w:r>
    </w:p>
    <w:p w14:paraId="6E9AD9A6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 potrzebę zapewnienia odpowiedniej ilości i jakości wody, do celów zaopatrzenia ludności, poprzez wykorzystanie istniejącej sieci wodociągowej i umożliwienie jej przebudowy i rozbudowy, a także poprzez budowę nowej sieci, umożliwiając obsługę istniejącej zabudowy;</w:t>
      </w:r>
    </w:p>
    <w:p w14:paraId="459C96F0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13) nie wprowadzono wymogów w zakresie potrzeby zapobiegania poważnym awariom i ograniczenia ich skutków dla zdrowia ludzkiego i środowiska, gdyż nie wyznaczono w projekcie planu terenów przemysłowych lub magazynowych mogących stworzyć zagrożenie wystąpienia poważnej awarii przemysłowej;</w:t>
      </w:r>
    </w:p>
    <w:p w14:paraId="235742B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14) nie wprowadzono wymogów w zakresie potrzeb związanych z kształtowaniem rolniczej przestrzeni produkcyjnej i rozwoju produkcji rolniczej, z uwagi na brak wyznaczania terenów rolniczych.</w:t>
      </w:r>
    </w:p>
    <w:p w14:paraId="65A8266C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2. Ze względu na brak podstaw wynikających ze stanu faktycznego zagospodarowania obszaru w projekcie planu nie określono:</w:t>
      </w:r>
    </w:p>
    <w:p w14:paraId="7ED6EE4C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zasad ochrony dziedzictwa kulturowego i zabytków, w tym krajobrazów kulturowych oraz zasad ochrony dóbr kultury współczesnej;</w:t>
      </w:r>
    </w:p>
    <w:p w14:paraId="1680DD7C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ustaleń dotyczących wymagań wynikających z potrzeb kształtowania przestrzeni publicznych;</w:t>
      </w:r>
    </w:p>
    <w:p w14:paraId="68BDABE5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minimalnej liczby miejsc do parkowania, w tym miejsc przeznaczonych na parkowanie pojazdów zaopatrzonych w kartę parkingową; </w:t>
      </w:r>
    </w:p>
    <w:p w14:paraId="4F7865D4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granic i sposobów zagospodarowania terenów lub obiektów podlegających ochronie, na podstawie przepisów odrębnych, terenów górniczych, a także obszarów szczególnego zagrożenia powodzią, obszarów osuwania się mas ziemnych, krajobrazów priorytetowych określonych w audycie krajobrazowym oraz w planach zagospodarowania przestrzennego województwa;</w:t>
      </w:r>
    </w:p>
    <w:p w14:paraId="58E75699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 sposobu i terminu tymczasowego zagospodarowania, urządzania i użytkowania terenów.</w:t>
      </w:r>
    </w:p>
    <w:p w14:paraId="3DF20A97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3. Zgodnie z art. 1 ust. 3 ww. ustawy ustalając przeznaczenie terenu, a także określając sposób zagospodarowania i korzystania z terenu, Prezydent Miasta Łodzi zważył interes publiczny i interesy prywatne, zmierzające do ochrony istniejącego stanu zagospodarowania terenu, jak i zmian w zakresie jego zagospodarowania, a także analizy ekonomiczne, środowiskowe i społeczne. W terminie przewidzianym do składania wniosków zgodnie z art. 17 pkt 1 ustawy z dnia 27 marca 2003 r. o planowaniu i zagospodarowaniu przestrzennym wpłynęły 2 wnioski, rozpatrzone zarządzeniem Prezydenta Miasta Łodzi. </w:t>
      </w:r>
      <w:r>
        <w:rPr>
          <w:color w:val="000000"/>
          <w:szCs w:val="20"/>
          <w:u w:color="000000"/>
        </w:rPr>
        <w:br/>
        <w:t>1 wniosek został złożony po ww. terminie.</w:t>
      </w:r>
    </w:p>
    <w:p w14:paraId="098D28FD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Ponadto, na podstawie art. 17 pkt 2 ustawy z dnia 27 marca 2003 r. o planowaniu i zagospodarowaniu przestrzennym, prezydent miasta zawiadomił o podjęciu ww. uchwały instytucje i ograny właściwe do uzgadniania i opiniowania projektu planu miejscowego. W zawiadomieniu został określony termin składania wniosków, tj. do 21 dni od dnia otrzymania zawiadomienia. W terminie tym wpłynęło 13 wniosków, w tym 4 spełniające wymogi formalne. Zgodnie z art. 8k ust. 1 ww. ustawy Prezydent Miasta Łodzi w formie zarządzenia ustosunkował się do wniosków zgłoszonych przez instytucje i organy uprawnione do opiniowania i uzgadniania projekt dokumentu. Wnioski niespełniające wymogów formalnych nie podlegały rozstrzygnięciu.</w:t>
      </w:r>
    </w:p>
    <w:p w14:paraId="076A1521" w14:textId="77777777" w:rsidR="00493483" w:rsidRDefault="00000000">
      <w:pPr>
        <w:spacing w:after="60"/>
        <w:ind w:firstLine="709"/>
        <w:rPr>
          <w:szCs w:val="20"/>
        </w:rPr>
      </w:pPr>
      <w:r>
        <w:rPr>
          <w:szCs w:val="20"/>
        </w:rPr>
        <w:t xml:space="preserve">Zgodnie z art. 17 pkt 13 ustawy Prezydent Miasta Łodzi ogłosił o rozpoczęciu konsultacji społecznych. Ogłoszenie zamieszczono w dniu 30 grudnia 2024 r. w Gazecie Wyborczej. Umieszczone było również w widocznym miejscu na tablicach ogłoszeń Urzędu Miasta Łodzi i Miejskiej Pracowni Urbanistycznej w Łodzi, a także na stronie internetowej Miejskiej Pracowni Urbanistycznej w Łodzi. Określono w nich formę, miejsce </w:t>
      </w:r>
      <w:r>
        <w:rPr>
          <w:szCs w:val="20"/>
        </w:rPr>
        <w:br/>
        <w:t xml:space="preserve">i nieprzekraczalny termin składania uwag do planu do dnia 4 lutego 2025 r. </w:t>
      </w:r>
      <w:r>
        <w:rPr>
          <w:szCs w:val="20"/>
        </w:rPr>
        <w:br/>
        <w:t xml:space="preserve">W tym terminie wpłynęły 2 uwagi. Zgodnie z art. 8g ww. ustawy uwagi do projektu planu należy składać na formularzu stanowiącym załącznik do rozporządzenia Ministra Rozwoju i Technologii z dnia 13 listopada 2023 r. w sprawie wzoru formularza pisma dotyczącego aktu planowania przestrzennego z obowiązkiem wypełnienia obowiązkowych elementów, m.in. imienia i nazwiska, nazwy oraz adresu siedziby, a także opatrzyć formularz podpisem. Obydwie złożone uwagi spełniały wymogi formalne. </w:t>
      </w:r>
    </w:p>
    <w:p w14:paraId="0BB954B4" w14:textId="77777777" w:rsidR="00493483" w:rsidRDefault="00000000">
      <w:pPr>
        <w:spacing w:after="60"/>
        <w:ind w:firstLine="709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Zgodnie z </w:t>
      </w:r>
      <w:r>
        <w:rPr>
          <w:szCs w:val="20"/>
        </w:rPr>
        <w:t xml:space="preserve">art. 8k pkt 2 ustawy </w:t>
      </w:r>
      <w:r>
        <w:rPr>
          <w:color w:val="000000"/>
          <w:szCs w:val="20"/>
          <w:u w:color="000000"/>
        </w:rPr>
        <w:t xml:space="preserve">Prezydent Miasta Łodzi opracował raport podsumowujący przebieg konsultacji społecznych, zawierający wykaz zgłoszonych uwag wraz z propozycją ich rozpatrzenia i uzasadnieniem, w formie zarządzenia oraz protokoły </w:t>
      </w:r>
      <w:r>
        <w:rPr>
          <w:color w:val="000000"/>
          <w:szCs w:val="20"/>
          <w:u w:color="000000"/>
        </w:rPr>
        <w:br/>
      </w:r>
      <w:r>
        <w:rPr>
          <w:color w:val="000000"/>
          <w:szCs w:val="20"/>
          <w:u w:color="000000"/>
        </w:rPr>
        <w:lastRenderedPageBreak/>
        <w:t xml:space="preserve">z czynności przeprowadzonych w ramach konsultacji, tj. protokół spotkania otwartego </w:t>
      </w:r>
      <w:r>
        <w:rPr>
          <w:color w:val="000000"/>
          <w:szCs w:val="20"/>
          <w:u w:color="000000"/>
        </w:rPr>
        <w:br/>
        <w:t>i protokół dyżurów projektanta.</w:t>
      </w:r>
    </w:p>
    <w:p w14:paraId="5FF33C54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 Zgodnie z art. 1 ust. 4 ustawy uwzględniając wymagania ładu przestrzennego, walorów przyrodniczych przestrzeni, efektywnego gospodarowania przestrzenią oraz walory ekonomiczne przestrzeni w projekcie planu miejscowego zaplanowano rozwiązania przestrzenne i funkcjonalne będące wynikiem analizy obecnego stanu zagospodarowania obszaru oraz potrzeb rozwojowych tej części miasta.</w:t>
      </w:r>
    </w:p>
    <w:p w14:paraId="115E5289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projekcie planu uwzględniono ochronę doliny rzeki Bałutki i wskazano tereny przeznaczone na zieleń naturalną.</w:t>
      </w:r>
    </w:p>
    <w:p w14:paraId="6A911A73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Przy wyborze ostatecznych rozwiązań pod uwagę brano także wnioski zgłaszane m.in. przez instytucje i ograny uprawnione do uzgadniania i opiniowania projektu planu oraz zalecenia wynikające z opracowania ekofizjograficznego i prognozy oddziaływania na środowisko. Podczas prac nad projektem planu miejscowego kierowano się jednocześnie potrzebą uporządkowania i właściwego ukształtowania ładu przestrzennego, koniecznością spełnienia wymogów przepisów odrębnych oraz równoważeniem interesów publicznych i prywatnych.</w:t>
      </w:r>
    </w:p>
    <w:p w14:paraId="5BB08EF5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 xml:space="preserve">II. </w:t>
      </w:r>
      <w:r>
        <w:rPr>
          <w:b/>
          <w:color w:val="000000"/>
          <w:szCs w:val="20"/>
          <w:u w:color="000000"/>
        </w:rPr>
        <w:tab/>
        <w:t>Zgodność z wynikami analizy dotyczącej oceny aktualności studium uwarunkowań i kierunków zagospodarowania przestrzennego oraz miejscowych planów zagospodarowania przestrzennego Łodzi oraz sposób uwzględnienia uniwersalnego projektowania.</w:t>
      </w:r>
    </w:p>
    <w:p w14:paraId="1F693D66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wymogiem art. 32 ust. 1 ustawy z dnia 27 marca 2003 r. o planowaniu i zagospodarowaniu przestrzennym w celu oceny aktualności studium i planów miejscowych Prezydent Miasta Łodzi dokonał analizy zmian w zagospodarowaniu przestrzennym. Wyniki analiz przekazał Radzie Miejskiej w Łodzi. W dniu 13 marca 2024 r. Rada Miejska w Łodzi, zgodnie z art. 32 ust. 2 ww. ustawy, podjęła uchwałę Nr LXXXVIII/2684/24 w sprawie aktualności Studium uwarunkowań i kierunków zagospodarowania przestrzennego oraz miejscowych planów zagospodarowania przestrzennego miasta Łodzi. Analiza ta wykazała, że nie zachodzi przesłanka, w której należałoby zweryfikować politykę przestrzenną miasta na obszarze objętym projektem przedmiotowego planu miejscowego.</w:t>
      </w:r>
    </w:p>
    <w:p w14:paraId="23653737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uwzględnia uniwersalne projektowanie:</w:t>
      </w:r>
    </w:p>
    <w:p w14:paraId="7D04058E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w zakresie dostępności architektonicznej – ze względu na brak podstaw wynikających ze stanu faktycznego, tj. niewyznaczenia w granicach obszaru opracowania planu przestrzeni publicznych lub obiektów użyteczności publicznej, nie określono wymagań wynikających z potrzeby zapewnienia dostępności osobom ze szczególnymi potrzebami,</w:t>
      </w:r>
    </w:p>
    <w:p w14:paraId="1E560ADB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w zakresie dostępności cyfrowej – poprzez zapewnienie dostępności strony internetowej Miejskiej Pracowni Urbanistycznej w Łodzi zgodnie z zmieszczoną deklaracją dostępności, wymaganą ustawą z dnia 4 kwietnia 2019 r. o dostępności cyfrowej stron internetowych i aplikacji mobilnych podmiotów publicznych (Dz. U. z 2023 r. poz. 1440), która umożliwia zapoznanie się ze stanem zaawansowania prac planistycznych, obwieszczeniami o przystąpieniu do sporządzenia planu i o konsultacjach społecznych, uzyskanie informacji o możliwości i terminach składania wniosków i uwag oraz umożliwia zapoznanie się z rozwiązaniami planistycznymi przyjętymi w wyłożonym do publicznego wglądu projekcie planu,</w:t>
      </w:r>
    </w:p>
    <w:p w14:paraId="65EB272F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 w zakresie dostępności informacyjno-komunikacyjnej poprzez wykorzystanie w serwisie internetowym Miejskiej Pracowni Urbanistycznej w Łodzi zdalnego dostępu online do usługi tłumacza przez strony internetowe i aplikacje, zamieszczanie na stronie internetowej  postaci plików elektronicznych zawierających teksty odczytywane maszynowo, a także zapewnienie, </w:t>
      </w:r>
      <w:r>
        <w:rPr>
          <w:color w:val="000000"/>
          <w:szCs w:val="20"/>
          <w:u w:color="000000"/>
        </w:rPr>
        <w:lastRenderedPageBreak/>
        <w:t>na wniosek osoby ze szczególnymi potrzebami, komunikacji z podmiotem publicznym w formie określonej w tym wniosku.</w:t>
      </w:r>
    </w:p>
    <w:p w14:paraId="094B15B0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 xml:space="preserve">III. </w:t>
      </w:r>
      <w:r>
        <w:rPr>
          <w:b/>
          <w:color w:val="000000"/>
          <w:szCs w:val="20"/>
          <w:u w:color="000000"/>
        </w:rPr>
        <w:tab/>
        <w:t>Wpływ na finanse publiczne, w tym budżet gminy.</w:t>
      </w:r>
    </w:p>
    <w:p w14:paraId="208BABB9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Analiza finansowa określa potencjalne dochody i wydatki z tytułu uchwalenia miejscowego planu zagospodarowania przestrzennego. Wykonane obliczenia wykazały, iż realizacja ustaleń planu miejscowego nie generuje dochodów i wydatków po stronie gminy.</w:t>
      </w:r>
    </w:p>
    <w:p w14:paraId="2947A72F" w14:textId="77777777" w:rsidR="00493483" w:rsidRDefault="00000000">
      <w:pPr>
        <w:spacing w:before="120" w:after="12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Oszacowany poziom wyniku finansowego może odbiegać od rzeczywistych przyszłych rezultatów, z uwagi na nieprzewidywalność zachowań właścicieli nieruchomości, poziom cen rynkowych oraz zmienność uwarunkowań w czasie. Opracowana analiza pokazuje skalę pewnych zjawisk, które mogą wystąpić w konsekwencji uchwalenia planu miejscowego.</w:t>
      </w:r>
    </w:p>
    <w:sectPr w:rsidR="00493483">
      <w:footerReference w:type="default" r:id="rId18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F304D" w14:textId="77777777" w:rsidR="00A05D58" w:rsidRDefault="00A05D58">
      <w:r>
        <w:separator/>
      </w:r>
    </w:p>
  </w:endnote>
  <w:endnote w:type="continuationSeparator" w:id="0">
    <w:p w14:paraId="3087CEA8" w14:textId="77777777" w:rsidR="00A05D58" w:rsidRDefault="00A0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93483" w14:paraId="7BC07FF8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EE407CB" w14:textId="77777777" w:rsidR="0049348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D0BE0EB" w14:textId="77777777" w:rsidR="0049348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C7F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2FA3CD0" w14:textId="77777777" w:rsidR="00493483" w:rsidRDefault="00493483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93483" w14:paraId="245FF896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AA03978" w14:textId="77777777" w:rsidR="0049348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FC99B84" w14:textId="55FA04BF" w:rsidR="0049348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C7F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0D0600C" w14:textId="77777777" w:rsidR="00493483" w:rsidRDefault="00493483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93483" w14:paraId="2428FA94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0C3868B" w14:textId="77777777" w:rsidR="0049348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80D6002" w14:textId="7394FB07" w:rsidR="0049348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C7F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321CF0A" w14:textId="77777777" w:rsidR="00493483" w:rsidRDefault="00493483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93483" w14:paraId="7FCDB435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DEC83FD" w14:textId="77777777" w:rsidR="0049348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590670A" w14:textId="356F3BE5" w:rsidR="0049348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C7F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18763B2" w14:textId="77777777" w:rsidR="00493483" w:rsidRDefault="00493483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93483" w14:paraId="32FF4E88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6BE7DD5" w14:textId="77777777" w:rsidR="0049348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4EE3F4D" w14:textId="07599FE1" w:rsidR="0049348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C7F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7747DEB" w14:textId="77777777" w:rsidR="00493483" w:rsidRDefault="00493483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93483" w14:paraId="1E362EEF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5A0628C" w14:textId="77777777" w:rsidR="00493483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4F17584" w14:textId="14572C7E" w:rsidR="00493483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C7F0E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1FB34278" w14:textId="77777777" w:rsidR="00493483" w:rsidRDefault="00493483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B77FB" w14:textId="77777777" w:rsidR="00A05D58" w:rsidRDefault="00A05D58">
      <w:r>
        <w:separator/>
      </w:r>
    </w:p>
  </w:footnote>
  <w:footnote w:type="continuationSeparator" w:id="0">
    <w:p w14:paraId="628406B1" w14:textId="77777777" w:rsidR="00A05D58" w:rsidRDefault="00A05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6FFF"/>
    <w:rsid w:val="00493483"/>
    <w:rsid w:val="005C7F0E"/>
    <w:rsid w:val="008D3589"/>
    <w:rsid w:val="00A05D58"/>
    <w:rsid w:val="00A77B3E"/>
    <w:rsid w:val="00BA5BD2"/>
    <w:rsid w:val="00CA2A55"/>
    <w:rsid w:val="00CC41F6"/>
    <w:rsid w:val="00D6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B795C9"/>
  <w15:docId w15:val="{2CA79E6B-10C0-4232-BFC7-C273B6547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B686B477-1431-4C22-A402-402CD47A6D53.jpg" TargetMode="Externa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Zalacznik35FC2E73-AE9A-4FFB-9471-F13495B9608B.jpg" TargetMode="Externa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yperlink" Target="file:///d:\Users\zhibner\AppData\Local\Temp\Legislator\7D0D051F-331A-4E10-8A4A-25C5F7955EDA\Zalacznik4.g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ZalacznikE38E9DA8-1C77-45D8-AAB3-E5E771BC30B6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8082</Words>
  <Characters>48494</Characters>
  <Application>Microsoft Office Word</Application>
  <DocSecurity>0</DocSecurity>
  <Lines>404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56464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uchwalenia miejscowego planu zagospodarowania przestrzennego dla części obszaru miasta Łodzi położonej w^rejonie doliny rzeki Bałutki, ulic Żubardzkiej
i gen. Kazimierza Pułaskiego.</dc:subject>
  <dc:creator>zhibner</dc:creator>
  <cp:lastModifiedBy>Zuzanna Hibner</cp:lastModifiedBy>
  <cp:revision>4</cp:revision>
  <dcterms:created xsi:type="dcterms:W3CDTF">2025-03-20T12:28:00Z</dcterms:created>
  <dcterms:modified xsi:type="dcterms:W3CDTF">2025-03-24T10:47:00Z</dcterms:modified>
  <cp:category>Akt prawny</cp:category>
</cp:coreProperties>
</file>