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D2F2C" w:rsidP="003D2F2C">
      <w:pPr>
        <w:ind w:left="7371" w:hanging="992"/>
        <w:jc w:val="left"/>
      </w:pPr>
      <w:r>
        <w:t>Druk Nr 79/2025</w:t>
      </w:r>
    </w:p>
    <w:p w:rsidR="00A77B3E" w:rsidRDefault="003D2F2C" w:rsidP="003D2F2C">
      <w:pPr>
        <w:ind w:left="7371" w:hanging="992"/>
        <w:jc w:val="left"/>
      </w:pPr>
      <w:r>
        <w:t>Projekt z dnia 11.04.2025 r.</w:t>
      </w:r>
    </w:p>
    <w:p w:rsidR="00A77B3E" w:rsidRDefault="00A77B3E">
      <w:pPr>
        <w:ind w:left="7370"/>
        <w:jc w:val="left"/>
      </w:pPr>
    </w:p>
    <w:p w:rsidR="00A77B3E" w:rsidRDefault="003D2F2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D2F2C">
      <w:pPr>
        <w:spacing w:before="240" w:after="240"/>
        <w:rPr>
          <w:b/>
          <w:caps/>
        </w:rPr>
      </w:pPr>
      <w:r>
        <w:rPr>
          <w:b/>
        </w:rPr>
        <w:t>z dnia                           r.</w:t>
      </w:r>
      <w:bookmarkStart w:id="0" w:name="_GoBack"/>
      <w:bookmarkEnd w:id="0"/>
    </w:p>
    <w:p w:rsidR="00A77B3E" w:rsidRDefault="003D2F2C">
      <w:pPr>
        <w:keepNext/>
        <w:spacing w:after="480"/>
      </w:pPr>
      <w:r>
        <w:rPr>
          <w:b/>
        </w:rPr>
        <w:t xml:space="preserve">w sprawie wyrażenia zgody na zbycie przez Miasto Łódź niezabudowanych nieruchomości położonych w Łodzi przy ulicy Złotej 4 i 6 oraz  </w:t>
      </w:r>
      <w:r>
        <w:rPr>
          <w:b/>
        </w:rPr>
        <w:t>wniesienie wkładu niepieniężnego (aportu) do Widzewskiego Towarzystwa Budownictwa Społecznego Spółki z ograniczoną odpowiedzialnością, z przeznaczeniem na podwyższenie kapitału zakładowego.</w:t>
      </w:r>
    </w:p>
    <w:p w:rsidR="00A77B3E" w:rsidRDefault="003D2F2C">
      <w:pPr>
        <w:keepLines/>
        <w:spacing w:before="120" w:after="120"/>
        <w:ind w:firstLine="567"/>
        <w:jc w:val="both"/>
      </w:pPr>
      <w:r>
        <w:t>Na podstawie art. 18   ust. 2   pkt 9 lit. a  i  g ustawy z dnia 8</w:t>
      </w:r>
      <w:r>
        <w:t> marca 1990 r. o samorządzie gminnym (Dz. U. z 2024 r. poz. 1465, 1572, 1907 i 1940), art. 13 ust. 1 i art. 37 ust. 2 pkt 7 ustawy z dnia 21 sierpnia 1997 r. o gospodarce nieruchomościami (Dz. U. z 2024 r. poz. 1145, 1222, 1717 i 1881), § 3a uchwały Nr XXV</w:t>
      </w:r>
      <w:r>
        <w:t>II/547/08 Rady Miejskiej w Łodzi z dnia 27 lutego 2008 r. w sprawie zasad nabywania i zbywania nieruchomości, ich wydzierżawiania lub wynajmowania oraz oddawania w użytkowanie (Dz. Urz. Woj. Łódzkiego z 2017 r. poz. 5141), zmienionej uchwałami Rady Miejski</w:t>
      </w:r>
      <w:r>
        <w:t>ej w Łodzi: Nr LXXII/1895/18 z dnia 14 czerwca 2018 r. (Dz. Urz. Woj. Łódzkiego poz. 3378), Nr IV/132/19 z dnia 16 stycznia 2019 r. (Dz. Urz. Woj. Łódzkiego poz. 674), Nr XXXVI/1146/21 z dnia 20 stycznia 2021 r. (Dz. Urz. Woj. Łódzkiego poz. 629), Nr XLI/1</w:t>
      </w:r>
      <w:r>
        <w:t>275/21 z dnia 14 kwietnia 2021 r. (Dz. Urz. Woj. Łódzkiego poz. 2000) i Nr XLIV/1382/21 z dnia 23 czerwca 2021 r. (Dz. Urz. Woj. Łódzkiego poz. 3179) oraz § 2 pkt 3 lit. a uchwały Nr IV/133/19 Rady Miejskiej w Łodzi z dnia 16 stycznia 2019 r. w sprawie okr</w:t>
      </w:r>
      <w:r>
        <w:t>eślenia zasad wnoszenia, cofania i zbywania udziałów i akcji przez Prezydenta Miasta Łodzi (Dz. Urz. Woj. Łódzkiego poz. 675), zmienionej uchwałą Nr XXXIV/1129/20 Rady Miejskiej w Łodzi z dnia 24 grudnia 2020 r. (Dz. Urz. Woj. Łódzkiego z 2021 r. poz. 231)</w:t>
      </w:r>
      <w:r>
        <w:t>, Rada Miejska w Łodzi</w:t>
      </w:r>
    </w:p>
    <w:p w:rsidR="00A77B3E" w:rsidRDefault="003D2F2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D2F2C">
      <w:pPr>
        <w:keepLines/>
        <w:spacing w:before="240"/>
        <w:ind w:firstLine="567"/>
        <w:jc w:val="both"/>
      </w:pPr>
      <w:r>
        <w:t>§ 1. </w:t>
      </w:r>
      <w:r>
        <w:t>Wyraża się zgodę na zbycie przez Miasto Łódź prawa własności dwóch niezabudowanych nieruchomości, położonych w Łodzi przy ulicy Złotej 4 i 6, o łącznej wartości 2.800.000 złotych (słownie: dwa miliony osie</w:t>
      </w:r>
      <w:r>
        <w:t>mset tysięcy złotych) netto, obejmujących:</w:t>
      </w:r>
    </w:p>
    <w:p w:rsidR="00A77B3E" w:rsidRDefault="003D2F2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t>działkę gruntu oznaczoną w obrębie W-24 numerem 120, o powierzchni 719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wartości rynkowej 1.396.000 zł (słownie: jeden milion trzysta dziewięćdziesiąt sześć tysięcy złotych) netto,  dla której prowadzona </w:t>
      </w:r>
      <w:r>
        <w:rPr>
          <w:color w:val="000000"/>
          <w:u w:color="000000"/>
        </w:rPr>
        <w:t>jest księga wieczysta o numerze LD1M/00358540/5;</w:t>
      </w:r>
    </w:p>
    <w:p w:rsidR="00A77B3E" w:rsidRDefault="003D2F2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działkę gruntu oznaczoną w obrębie W-24 numerem 121, o powierzchni 723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wartości rynkowej 1.404.000 zł (słownie: jeden milion czterysta cztery tysiące złotych) netto, dla której prowadzona jest księga</w:t>
      </w:r>
      <w:r>
        <w:rPr>
          <w:color w:val="000000"/>
          <w:u w:color="000000"/>
        </w:rPr>
        <w:t xml:space="preserve"> wieczysta o numerze LD1M/00358539/5.</w:t>
      </w:r>
    </w:p>
    <w:p w:rsidR="00A77B3E" w:rsidRDefault="003D2F2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Wyraża się zgodę na wniesienie prawa własności nieruchomości, o których mowa w § 1, jako wkładu niepieniężnego (aportu) do Widzewskiego Towarzystwa Budownictwa Społecznego Spółki z ograniczoną odpowiedzialności</w:t>
      </w:r>
      <w:r>
        <w:rPr>
          <w:color w:val="000000"/>
          <w:u w:color="000000"/>
        </w:rPr>
        <w:t>ą, zwanej dalej Spółką, z przeznaczeniem na podwyższenie jej kapitału zakładowego.</w:t>
      </w:r>
    </w:p>
    <w:p w:rsidR="00A77B3E" w:rsidRDefault="003D2F2C">
      <w:pPr>
        <w:keepLines/>
        <w:ind w:firstLine="567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zamian za wniesienie do Spółki wkładu niepieniężnego (aportu), o którym mowa w ust. 1   Miasto Łódź obejmie 2.800 (słownie: dwa tysiące osiemset) nowych udziałów po 1.0</w:t>
      </w:r>
      <w:r>
        <w:rPr>
          <w:color w:val="000000"/>
          <w:u w:color="000000"/>
        </w:rPr>
        <w:t>00 zł (słownie: jeden tysiąc złotych) każdy tj. o łącznej wartości 2.800.000 zł (słownie: dwa miliony osiemset tysięcy złotych).</w:t>
      </w:r>
    </w:p>
    <w:p w:rsidR="00A77B3E" w:rsidRDefault="003D2F2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3D2F2C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13F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F75" w:rsidRDefault="00913F7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F75" w:rsidRDefault="003D2F2C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D2F2C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3D2F2C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913F75" w:rsidRDefault="00913F7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13F75" w:rsidRDefault="003D2F2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13F75" w:rsidRDefault="003D2F2C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w sprawie wyrażenia zgody na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zbycie przez Miasto Łódź niezabudowanych nieruchomości położonych w Łodzi przy ulicy Złotej 4 i 6 oraz określenia zasad objęcia udziałów przez Miasto Łódź w zamian za wniesienie wkładu niepieniężnego (aportu) do Widzewskiego Towarzystwa Budownictwa Społecz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nego Spółki z ograniczoną odpowiedzialnością, z przeznaczeniem na podwyższenie kapitału zakładowego.</w:t>
      </w:r>
    </w:p>
    <w:p w:rsidR="00913F75" w:rsidRDefault="00913F75">
      <w:pPr>
        <w:jc w:val="both"/>
        <w:rPr>
          <w:b/>
          <w:color w:val="000000"/>
          <w:szCs w:val="20"/>
          <w:highlight w:val="yellow"/>
          <w:shd w:val="clear" w:color="auto" w:fill="FFFFFF"/>
          <w:lang w:val="x-none" w:eastAsia="en-US" w:bidi="ar-SA"/>
        </w:rPr>
      </w:pPr>
    </w:p>
    <w:p w:rsidR="00913F75" w:rsidRDefault="003D2F2C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uchwały dotyczy wyrażenia zgody na zbycie przez Miasto Łódź, poprzez wniesienie w formie wkładu niepieniężnego (aportu) do jednoosobowej spółki Mi</w:t>
      </w:r>
      <w:r>
        <w:rPr>
          <w:color w:val="000000"/>
          <w:szCs w:val="20"/>
          <w:shd w:val="clear" w:color="auto" w:fill="FFFFFF"/>
          <w:lang w:val="x-none" w:eastAsia="en-US" w:bidi="ar-SA"/>
        </w:rPr>
        <w:t>asta Łodzi – Widzewskiego Towarzystwa Budownictwa Społecznego Spółki z ograniczoną odpowiedzialnością - prawa własności, nieruchomości położonych w Łodzi przy  ul. Złotej 4 i 6, które składają się na jeden teren inwestycyjny. Teren ten złożony jest  z dzia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łek oznaczonych w ewidencji gruntów i budynków numerami:</w:t>
      </w:r>
    </w:p>
    <w:p w:rsidR="00913F75" w:rsidRDefault="003D2F2C">
      <w:pPr>
        <w:numPr>
          <w:ilvl w:val="0"/>
          <w:numId w:val="1"/>
        </w:numPr>
        <w:contextualSpacing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120, o powierzchni 719 m2, dla której prowadzona jest księga wieczysta o numerze LD1M/00358540/5;</w:t>
      </w:r>
    </w:p>
    <w:p w:rsidR="00913F75" w:rsidRDefault="003D2F2C">
      <w:pPr>
        <w:numPr>
          <w:ilvl w:val="0"/>
          <w:numId w:val="1"/>
        </w:numPr>
        <w:contextualSpacing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121, o powierzchni 723 m2, dla której prowadzona jest księga wieczysta o numerze LD1M/00358539/5. </w:t>
      </w:r>
    </w:p>
    <w:p w:rsidR="00913F75" w:rsidRDefault="00913F75">
      <w:pPr>
        <w:jc w:val="left"/>
        <w:rPr>
          <w:b/>
          <w:color w:val="000000"/>
          <w:szCs w:val="20"/>
          <w:highlight w:val="yellow"/>
          <w:shd w:val="clear" w:color="auto" w:fill="FFFFFF"/>
          <w:lang w:val="x-none" w:eastAsia="en-US" w:bidi="ar-SA"/>
        </w:rPr>
      </w:pP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Nieruchomości będące przedmiotem aportu objęte są miejscowym planem zagospodarowania przestrzennego - uchwała Nr XVII/712/19 Rady Miejskiej w Łodzi z dnia 11 grudnia 2019 r. w sprawie uchwalenia miejscowego planu zagospodarowania przestrzennego dla części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obszaru miasta Łodzi położonej w rejonie alei Marszałka Józefa Piłsudskiego oraz ulic: Wodnej, Juliana Tuwima i Przędzalnianej</w:t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oznaczone jednostką planu o symbolu 1.3.MW.</w:t>
      </w:r>
    </w:p>
    <w:p w:rsidR="00913F75" w:rsidRDefault="003D2F2C">
      <w:pPr>
        <w:ind w:firstLine="567"/>
        <w:jc w:val="both"/>
        <w:rPr>
          <w:color w:val="000000"/>
          <w:szCs w:val="20"/>
          <w:highlight w:val="yellow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Przeznaczenie podstawowe terenu to zabudowa mieszkaniowa wielorodzinna.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Przeznaczenie uzupełniające to tereny zabudowy usługowej, infrastruktura techniczna, garaże  wielostanowiskowe. Wskaźnik powierzchni zabudowy ustalono na maksimum 75%.</w:t>
      </w: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Dla ww. działek nie została wydana decyzja ustalająca warunki zabudowy zagospodarowania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przestrzennego.</w:t>
      </w: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Wartość obu nieruchomości została oszacowana przez rzeczoznawcę majątkowego na łączną kwotę 2.800.000 zł netto. </w:t>
      </w: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przedmiotowym terenie Widzewskie Towarzystwo Budownictwa Społecznego planuje wybudowanie budynku mieszkalnego z ok. trzydzie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stoma mieszkaniami, wszystkie mieszkania będą przeznaczone na najem dla Miasta Łodzi.</w:t>
      </w: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Spółka przy realizacji tej inwestycji planuje skorzystać z finansowania z Funduszu Dopłat Banku Gospodarstwa Krajowego.</w:t>
      </w:r>
    </w:p>
    <w:p w:rsidR="00913F75" w:rsidRDefault="00913F7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posiadaną opinią doradcy podatkowego, w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niesienie wyżej wskazanego aportu do Widzewskiego Towarzystwa Budownictwa Społecznego Spółki z ograniczoną odpowiedzialnością podlega przepisom ustawy z dnia 11 marca 2004 r. o podatku od towarów i usług. Aport prawa nieruchomości gruntowej w Łodzi przy ul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Złotej 4 i 6 nie będzie podlegać zwolnieniu z podatku VAT. Podatek ten zostanie naliczony w wysokości 23%. </w:t>
      </w:r>
    </w:p>
    <w:p w:rsidR="00913F75" w:rsidRDefault="00913F7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13F75" w:rsidRDefault="003D2F2C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wyniku planowanego wniesienia przez Miasto Łódź aportu o wartości 2.800.000 zł do Widzewskiego Towarzystwa Budownictwa Społecznego sp. z o.o.,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Miasto Łódź obejmie 2.800 nowych udziałów po 1.000 zł każdy, tj. o łącznej wartości 2.000.000 zł.</w:t>
      </w:r>
    </w:p>
    <w:p w:rsidR="00913F75" w:rsidRDefault="00913F7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13F7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2F2C">
      <w:r>
        <w:separator/>
      </w:r>
    </w:p>
  </w:endnote>
  <w:endnote w:type="continuationSeparator" w:id="0">
    <w:p w:rsidR="00000000" w:rsidRDefault="003D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13F7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F75" w:rsidRDefault="003D2F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F75" w:rsidRDefault="003D2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13F75" w:rsidRDefault="00913F7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13F7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F75" w:rsidRDefault="003D2F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F75" w:rsidRDefault="003D2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13F75" w:rsidRDefault="00913F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2F2C">
      <w:r>
        <w:separator/>
      </w:r>
    </w:p>
  </w:footnote>
  <w:footnote w:type="continuationSeparator" w:id="0">
    <w:p w:rsidR="00000000" w:rsidRDefault="003D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6AD7"/>
    <w:multiLevelType w:val="hybridMultilevel"/>
    <w:tmpl w:val="00000000"/>
    <w:lvl w:ilvl="0" w:tplc="EFF87E6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FB8017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609E5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64CD4C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A6E65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5E3E4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3540B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B4E03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E6312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2F2C"/>
    <w:rsid w:val="00913F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DB53E"/>
  <w15:docId w15:val="{27BA98AC-E5E5-422E-B2AD-6EA9131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przez Miasto Łódź niezabudowanych nieruchomości położonych w Łodzi przy ulicy Złotej 4 i 6 oraz  wniesienie wkładu niepieniężnego (aportu) do Widzewskiego Towarzystwa Budownictwa Społecznego Spółki z ograniczoną odpowiedzialnością, z przeznaczeniem na podwyższenie kapitału zakładowego.</dc:subject>
  <dc:creator>pgronert</dc:creator>
  <cp:lastModifiedBy>Piotr Gronert</cp:lastModifiedBy>
  <cp:revision>2</cp:revision>
  <dcterms:created xsi:type="dcterms:W3CDTF">2025-04-24T06:51:00Z</dcterms:created>
  <dcterms:modified xsi:type="dcterms:W3CDTF">2025-04-24T06:51:00Z</dcterms:modified>
  <cp:category>Akt prawny</cp:category>
</cp:coreProperties>
</file>