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5C74AB" w:rsidRDefault="00310F7D" w:rsidP="005C74AB">
      <w:pPr>
        <w:ind w:left="5954"/>
        <w:jc w:val="left"/>
      </w:pPr>
      <w:r>
        <w:t>Druk Nr</w:t>
      </w:r>
      <w:r w:rsidR="005C74AB">
        <w:t xml:space="preserve"> 93/2025</w:t>
      </w:r>
    </w:p>
    <w:p w:rsidR="005C74AB" w:rsidRDefault="00310F7D" w:rsidP="005C74AB">
      <w:pPr>
        <w:ind w:left="5954"/>
        <w:jc w:val="left"/>
      </w:pPr>
      <w:r>
        <w:t>Projekt z dnia</w:t>
      </w:r>
      <w:r w:rsidR="005C74AB">
        <w:t xml:space="preserve"> </w:t>
      </w:r>
      <w:r w:rsidR="00E6642F">
        <w:t>9</w:t>
      </w:r>
      <w:r w:rsidR="005C74AB">
        <w:t xml:space="preserve"> maja 2025 r.</w:t>
      </w:r>
    </w:p>
    <w:p w:rsidR="00A77B3E" w:rsidRDefault="00A77B3E">
      <w:pPr>
        <w:ind w:left="7370"/>
        <w:jc w:val="left"/>
      </w:pPr>
    </w:p>
    <w:p w:rsidR="005C74AB" w:rsidRDefault="005C74AB">
      <w:pPr>
        <w:ind w:left="7370"/>
        <w:jc w:val="left"/>
      </w:pPr>
    </w:p>
    <w:p w:rsidR="00A77B3E" w:rsidRDefault="00310F7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10F7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310F7D">
      <w:pPr>
        <w:keepNext/>
        <w:spacing w:after="480"/>
      </w:pPr>
      <w:r>
        <w:rPr>
          <w:b/>
        </w:rPr>
        <w:t>zmieniająca uchwałę w sprawie zasad nabywania i zbywania nieruchomości,</w:t>
      </w:r>
      <w:r>
        <w:rPr>
          <w:b/>
        </w:rPr>
        <w:br/>
        <w:t>ich wydzierżawiania lub wynajmowania oraz oddawania w użytkowanie.</w:t>
      </w:r>
    </w:p>
    <w:p w:rsidR="00A77B3E" w:rsidRDefault="00310F7D">
      <w:pPr>
        <w:keepLines/>
        <w:spacing w:before="120" w:after="120"/>
        <w:ind w:firstLine="227"/>
        <w:jc w:val="both"/>
      </w:pPr>
      <w:r>
        <w:t>Na podstawie art. 18 ust. 2 pkt 9 lit. a ustawy z dnia 8 marca 1990 r.</w:t>
      </w:r>
      <w:r w:rsidR="00242FA7">
        <w:t xml:space="preserve"> </w:t>
      </w:r>
      <w:bookmarkStart w:id="0" w:name="_GoBack"/>
      <w:bookmarkEnd w:id="0"/>
      <w:r>
        <w:t>o samorządzie gminnym (Dz. U. z 2024 r. poz. 1465, 1572, 1907 i 1940), Rada Miejska w Łodzi</w:t>
      </w:r>
    </w:p>
    <w:p w:rsidR="00A77B3E" w:rsidRDefault="00310F7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10F7D">
      <w:pPr>
        <w:keepLines/>
        <w:spacing w:before="120" w:after="120"/>
        <w:ind w:firstLine="340"/>
        <w:jc w:val="both"/>
      </w:pPr>
      <w:r>
        <w:t>§ 1. W uchwale Nr XXVII/547/08 Rady Miejskiej w Łodzi z dnia 27 lutego  2008 r.</w:t>
      </w:r>
      <w:r>
        <w:br/>
        <w:t>w sprawie zasad nabywania i zbywania nieruchomości, ich wydzierżawiania lub wynajmowania oraz oddawania w użytkowanie (Dz. Urz. Woj. Łódzkiego z 2017 r. poz. 5141), zmienionej uchwałami Rady Miejskiej w Łodzi: Nr LXXII/1895/18 z dnia 14 czerwca 2018 r. (Dz. Urz. Woj. Łódzkiego poz. 3378), Nr IV/132/19 z dnia 16 stycznia 2019 r. (Dz. Urz. Woj. Łódzkiego poz. 674), Nr XXXVI/1146/21 z dnia 20 stycznia 2021 r. (Dz. Urz. Woj. Łódzkiego poz. 629), Nr XLI/1275/21 z dnia 14 kwietnia 2021 r. (Dz. Urz. Woj. Łódzkiego poz. 2000) i Nr XLIV/1382/21 z dnia 23 czerwca 2021 r. (Dz. Urz. Woj. Łódzkiego poz. 3179), § 3 otrzymuje brzmienie:</w:t>
      </w:r>
    </w:p>
    <w:p w:rsidR="00A77B3E" w:rsidRDefault="00310F7D">
      <w:pPr>
        <w:keepLines/>
        <w:spacing w:before="120" w:after="120"/>
        <w:ind w:left="680" w:firstLine="227"/>
        <w:jc w:val="both"/>
      </w:pPr>
      <w:r>
        <w:t>„§ 3. Określa się następujące zasady sprzedaży przez Prezydenta Miasta Łodzi udziałów we współwłasności lub współużytkowaniu wieczystym:</w:t>
      </w:r>
    </w:p>
    <w:p w:rsidR="00A77B3E" w:rsidRDefault="00310F7D">
      <w:pPr>
        <w:spacing w:before="120" w:after="120"/>
        <w:ind w:left="907" w:hanging="227"/>
        <w:jc w:val="both"/>
      </w:pPr>
      <w:r>
        <w:t>1) Prezydent Miasta Łodzi może sprzedać udział Miasta Łodzi we współwłasności (współużytkowaniu wieczystym), jeżeli Miasto Łódź ma interes w wyjściu ze współwłasności (współużytkowania wieczystego);</w:t>
      </w:r>
    </w:p>
    <w:p w:rsidR="00A77B3E" w:rsidRDefault="00310F7D">
      <w:pPr>
        <w:spacing w:before="120" w:after="120"/>
        <w:ind w:left="907" w:hanging="227"/>
        <w:jc w:val="both"/>
      </w:pPr>
      <w:r>
        <w:t>2) sprzedaż udziału Miasta Łodzi we współwłasności (współużytkowaniu wieczystym) nieruchomości zlokalizowanych w granicach administracyjnych miasta Łodzi, zabudowanych budynkiem mieszkalnym, w którym znajdują się wynajmowane lokale mieszkalne następuje w trybie przetargu nieograniczonego;</w:t>
      </w:r>
    </w:p>
    <w:p w:rsidR="00A77B3E" w:rsidRDefault="00310F7D">
      <w:pPr>
        <w:spacing w:before="120" w:after="120"/>
        <w:ind w:left="907" w:hanging="227"/>
        <w:jc w:val="both"/>
      </w:pPr>
      <w:r>
        <w:t>3) sprzedaż udziału Miasta Łodzi we współwłasności (współużytkowaniu wieczystym) pozostałych nieruchomości zabudowanych w granicach administracyjnych miasta Łodzi, nieruchomości niezabudowanych oraz nieruchomości zabudowanych</w:t>
      </w:r>
      <w:r>
        <w:br/>
        <w:t>i niezabudowanych, zlokalizowanych poza granicami administracyjnymi miasta Łodzi następuje w trybie:</w:t>
      </w:r>
    </w:p>
    <w:p w:rsidR="00A77B3E" w:rsidRDefault="00310F7D">
      <w:pPr>
        <w:keepLines/>
        <w:spacing w:before="120" w:after="120"/>
        <w:ind w:left="1134" w:hanging="227"/>
        <w:jc w:val="both"/>
      </w:pPr>
      <w:r>
        <w:t>a) bezprzetargowym, z zastrzeżeniem lit. b, na rzecz współwłaściciela (współużytkownika wieczystego), który do końca okresu wywieszenia wykazu,</w:t>
      </w:r>
      <w:r>
        <w:br/>
        <w:t>o którym mowa w art. 35 ustawy z dnia  21 sierpnia 1997 r. o gospodarce nieruchomościami, jako jedyny spośród współwłaścicieli (współużytkowników wieczystych) wystąpi z wnioskiem o zakup udziału Miasta Łodzi lub na rzecz współwłaścicieli (współużytkowników wieczystych), którzy w powyższym okresie wystąpią o zakup udziału łącznie,</w:t>
      </w:r>
    </w:p>
    <w:p w:rsidR="00A77B3E" w:rsidRDefault="00310F7D">
      <w:pPr>
        <w:keepLines/>
        <w:spacing w:before="120" w:after="120"/>
        <w:ind w:left="1134" w:hanging="227"/>
        <w:jc w:val="both"/>
      </w:pPr>
      <w:r>
        <w:lastRenderedPageBreak/>
        <w:t>b) przetargu ograniczonego do współwłaścicieli (współużytkowników wieczystych), którzy w okresie, o którym mowa w lit. a, złożą wniosek o zakup udziału Miasta Łodzi,</w:t>
      </w:r>
    </w:p>
    <w:p w:rsidR="00A77B3E" w:rsidRDefault="00310F7D">
      <w:pPr>
        <w:keepLines/>
        <w:spacing w:before="120" w:after="120"/>
        <w:ind w:left="1134" w:hanging="227"/>
        <w:jc w:val="both"/>
      </w:pPr>
      <w:r>
        <w:t>c) przetargu nieograniczonego w przypadku, gdy o zakup udziału w okresie,  o którym mowa w lit. a, nie wystąpi żaden ze współwłaścicieli (współużytkowników wieczystych);</w:t>
      </w:r>
    </w:p>
    <w:p w:rsidR="00A77B3E" w:rsidRDefault="00310F7D">
      <w:pPr>
        <w:spacing w:before="120" w:after="120"/>
        <w:ind w:left="907" w:hanging="227"/>
        <w:jc w:val="both"/>
      </w:pPr>
      <w:r>
        <w:t>4) przetargi, o których mowa w pkt 2 i 3 lit. b i c, przeprowadza się odpowiednio według zasad określonych w przepisach ustawy z dnia 21 sierpnia 1997 r, o gospodarce nieruchomościami i w aktach wykonawczych do ustawy, w szczególności w rozporządzeniu Rady Ministrów z dnia 14 września 2004 r. w sprawie sposobu i trybu przeprowadzania przetargów oraz rokowań na zbycie nieruchomości;</w:t>
      </w:r>
    </w:p>
    <w:p w:rsidR="00A77B3E" w:rsidRDefault="00310F7D">
      <w:pPr>
        <w:spacing w:before="120" w:after="120"/>
        <w:ind w:left="907" w:hanging="227"/>
        <w:jc w:val="both"/>
      </w:pPr>
      <w:r>
        <w:t>5) udział Miasta Łodzi we współwłasności lokalu mieszkalnego lub lokalu użytkowego stanowiącego odrębny od gruntu przedmiot własności sprzedaje się na zasadach określonych w pkt 3;</w:t>
      </w:r>
    </w:p>
    <w:p w:rsidR="00A77B3E" w:rsidRDefault="00310F7D">
      <w:pPr>
        <w:spacing w:before="120" w:after="120"/>
        <w:ind w:left="907" w:hanging="227"/>
        <w:jc w:val="both"/>
      </w:pPr>
      <w:r>
        <w:t>6) w przypadku, o którym mowa w pkt 3 lit. a, cena sprzedaży udziału we współwłasności nieruchomości (współużytkowania wieczystego) nie może być niższa niż jego wartość określona przez rzeczoznawcę majątkowego i płatna jest jednorazowo przed podpisaniem umowy sprzedaży.”.</w:t>
      </w:r>
    </w:p>
    <w:p w:rsidR="00A77B3E" w:rsidRDefault="00310F7D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310F7D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85B5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B56" w:rsidRDefault="00885B5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B56" w:rsidRDefault="00310F7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10F7D" w:rsidP="007A6761">
      <w:pPr>
        <w:spacing w:before="120" w:after="120"/>
        <w:ind w:left="283" w:firstLine="227"/>
        <w:jc w:val="left"/>
      </w:pPr>
      <w:r>
        <w:t>Projektodawcą jest</w:t>
      </w:r>
    </w:p>
    <w:p w:rsidR="00A77B3E" w:rsidRDefault="00310F7D" w:rsidP="007A6761">
      <w:pPr>
        <w:spacing w:before="120" w:after="120"/>
        <w:ind w:left="283" w:firstLine="227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885B56" w:rsidRDefault="00310F7D">
      <w:pPr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:rsidR="00885B56" w:rsidRDefault="00885B56">
      <w:pPr>
        <w:rPr>
          <w:b/>
          <w:szCs w:val="20"/>
        </w:rPr>
      </w:pPr>
    </w:p>
    <w:p w:rsidR="00885B56" w:rsidRDefault="00885B56">
      <w:pPr>
        <w:rPr>
          <w:b/>
          <w:szCs w:val="20"/>
        </w:rPr>
      </w:pPr>
    </w:p>
    <w:p w:rsidR="00885B56" w:rsidRDefault="00310F7D">
      <w:pPr>
        <w:ind w:firstLine="567"/>
        <w:jc w:val="both"/>
        <w:rPr>
          <w:szCs w:val="20"/>
        </w:rPr>
      </w:pPr>
      <w:r>
        <w:rPr>
          <w:szCs w:val="20"/>
        </w:rPr>
        <w:t>Zgodnie z art. 34 ust. 1 ustawy z dnia 21 sierpnia 1997 r. o gospodarce nieruchomościami, w przypadku zbywania nieruchomości osobom fizycznym i prawnym pierwszeństwo w ich nabyciu, z zastrzeżeniem art. 216a, przysługuje osobie, która spełnia jeden z następujących warunków:</w:t>
      </w:r>
    </w:p>
    <w:p w:rsidR="00885B56" w:rsidRDefault="00310F7D">
      <w:pPr>
        <w:numPr>
          <w:ilvl w:val="0"/>
          <w:numId w:val="1"/>
        </w:numPr>
        <w:spacing w:line="259" w:lineRule="auto"/>
        <w:ind w:left="567" w:hanging="283"/>
        <w:contextualSpacing/>
        <w:jc w:val="both"/>
        <w:rPr>
          <w:color w:val="000000"/>
          <w:szCs w:val="20"/>
          <w:u w:color="000000"/>
        </w:rPr>
      </w:pPr>
      <w:r>
        <w:rPr>
          <w:szCs w:val="20"/>
        </w:rPr>
        <w:t>przysługuje jej roszczenie o nabycie nieruchomości z mocy niniejszej ustawy lub odrębnych przepisów</w:t>
      </w:r>
      <w:r>
        <w:rPr>
          <w:color w:val="000000"/>
          <w:szCs w:val="20"/>
          <w:u w:color="000000"/>
        </w:rPr>
        <w:t>, jeżeli złoży wniosek o nabycie przed upływem terminu określonego w wykazie, o którym mowa w art. 35 ust. 1; termin złożenia wniosku nie może być krótszy niż 6 tygodni, licząc od dnia wywieszenia wykazu;</w:t>
      </w:r>
    </w:p>
    <w:p w:rsidR="00885B56" w:rsidRDefault="00310F7D">
      <w:pPr>
        <w:numPr>
          <w:ilvl w:val="0"/>
          <w:numId w:val="1"/>
        </w:numPr>
        <w:spacing w:line="259" w:lineRule="auto"/>
        <w:ind w:left="567" w:hanging="283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jest poprzednim właścicielem zbywanej nieruchomości pozbawionym prawa własności tej nieruchomości przed dniem 5 grudnia 1990 r. albo jego spadkobiercą, jeżeli złoży wniosek o nabycie przed upływem terminu określonego w wykazie, o którym mowa </w:t>
      </w:r>
      <w:r>
        <w:rPr>
          <w:color w:val="000000"/>
          <w:szCs w:val="20"/>
          <w:u w:color="000000"/>
        </w:rPr>
        <w:br/>
        <w:t>w art. 35 ust. 1; termin złożenia wniosku nie może być krótszy niż 6 tygodni, licząc od dnia wywieszenia wykazu;</w:t>
      </w:r>
    </w:p>
    <w:p w:rsidR="00885B56" w:rsidRDefault="00310F7D">
      <w:pPr>
        <w:numPr>
          <w:ilvl w:val="0"/>
          <w:numId w:val="1"/>
        </w:numPr>
        <w:spacing w:line="259" w:lineRule="auto"/>
        <w:ind w:left="567" w:hanging="283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jest najemcą lokalu mieszkalnego, a najem został nawiązany na czas nieoznaczony.</w:t>
      </w:r>
    </w:p>
    <w:p w:rsidR="00885B56" w:rsidRDefault="00885B56">
      <w:pPr>
        <w:spacing w:line="259" w:lineRule="auto"/>
        <w:ind w:firstLine="567"/>
        <w:contextualSpacing/>
        <w:jc w:val="both"/>
        <w:rPr>
          <w:color w:val="000000"/>
          <w:szCs w:val="20"/>
          <w:u w:color="000000"/>
        </w:rPr>
      </w:pP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Jednocześnie w ust. 7 ustawodawca wskazał, iż zbycie nieruchomości zabudowanej domem wielolokalowym na rzecz innych osób niż wymienione w ust. 1 pkt 1 i 2 nie może nastąpić z pominięciem pierwszeństwa w nabyciu lokali mieszkalnych przysługującego najemcom tych lokali.</w:t>
      </w: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powyższego wynika, iż obecnie obowiązujące przepisy przywołanej ustawy nie dają możliwości skorzystania przez najemcę z prawa pierwszeństwa w nabyciu zajmowanego lokalu mieszkalnego w sytuacji, w której nieruchomość zabudowana budynkiem mieszkalnym, jest przedmiotem współwłasności Miasta Łodzi oraz innych osób (fizycznych lub prawnych), a Miasto zbywa posiadany udział w prawie własności nieruchomości. Wynika to z faktu, że ustanowienie odrębnej własności oraz zbycie lokalu na rzecz najemcy wymagałoby współdziałania wszystkich współwłaścicieli nieruchomości (art. 199 ustawy </w:t>
      </w:r>
      <w:r w:rsidR="007A6761"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z dnia 23 kwietnia 1964 r. – Kodeks cywilny), którzy musieliby wyrazić zgodę na przeniesienie na rzecz najemcy swoich udziałów we współwłasności tegoż lokalu. </w:t>
      </w:r>
      <w:r w:rsidR="007A6761"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W przypadku współwłasności prawo to przysługuje kilku osobom niepodzielnie, co oznacza, że pomimo istnienia takiej współwłasności rzecz nie jest podzielona i żadnemu ze współwłaścicieli nie przysługuje wyłączne prawo do jej fizycznie określonej części. Każdy ze współwłaścicieli ma takie samo prawo do całej współposiadanej rzeczy, a pożytki i inne przychody z rzeczy wspólnej przypadają współwłaścicielom w stosunku do wielkości udziałów. Dlatego też, Miasto Łódź posiadając jedynie udział we współwłasności nieruchomości wielolokalowej, nie może zrealizować prawa pierwszeństwa, przysługującego najemcy zgodnie z art. 34 ust. 7 ustawy, ponieważ w takiej sytuacji niemożliwe jest samodzielne ustanowienie przez Miasto i przeniesienie na rzecz najemcy odrębnej własności lokalu mieszkalnego.</w:t>
      </w: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Dodatkowo w sytuacji, w której nieruchomość zabudowana budynkiem mieszkalnym, jest przedmiotem współwłasności Miasta Łodzi oraz innych osób (fizycznych lub prawnych) nie ma możliwości nabycia przez najemcę lokalu mieszkalnego w drodze bezprzetargowej, gdyż zgodnie z art. 37 ust. 2 pkt 9 ww. ustawy nieruchomość jest zbywana w drodze bezprzetargowej, jeżeli przedmiotem zbycia jest udział w nieruchomości, a zbycie następuje na rzecz innych współwłaścicieli nieruchomości.</w:t>
      </w: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Dotychczasowa treść uchwały w sprawie zasad nabywania i zbywania nieruchomości, ich wydzierżawiania lub wynajmowania oraz oddawania w użytkowanie wskazuje, iż zbycie udziału we współwłasności następuje w trybie:</w:t>
      </w:r>
    </w:p>
    <w:p w:rsidR="00885B56" w:rsidRDefault="00310F7D">
      <w:pPr>
        <w:numPr>
          <w:ilvl w:val="1"/>
          <w:numId w:val="2"/>
        </w:numPr>
        <w:ind w:left="567" w:hanging="283"/>
        <w:contextualSpacing/>
        <w:jc w:val="both"/>
        <w:rPr>
          <w:szCs w:val="20"/>
        </w:rPr>
      </w:pPr>
      <w:r>
        <w:rPr>
          <w:szCs w:val="20"/>
        </w:rPr>
        <w:t>bezprzetargowym, z zastrzeżeniem lit. b, na rzecz współwłaściciela (współużytkownika wieczystego), który do końca okresu wywieszenia wykazu, o którym mowa w art. 35 ustawy z dnia  21 sierpnia 1997 r. o gospodarce nieruchomościami, jako jedyny spośród współwłaścicieli (współużytkowników wieczystych) wystąpi z wnioskiem o zakup udziału Miasta Łodzi lub na rzecz współwłaścicieli (współużytkowników wieczystych), którzy w powyższym okresie wystąpią o zakup udziału łącznie,</w:t>
      </w:r>
    </w:p>
    <w:p w:rsidR="00885B56" w:rsidRDefault="00310F7D">
      <w:pPr>
        <w:numPr>
          <w:ilvl w:val="1"/>
          <w:numId w:val="2"/>
        </w:numPr>
        <w:ind w:left="567" w:hanging="283"/>
        <w:contextualSpacing/>
        <w:jc w:val="both"/>
        <w:rPr>
          <w:szCs w:val="20"/>
        </w:rPr>
      </w:pPr>
      <w:r>
        <w:rPr>
          <w:szCs w:val="20"/>
        </w:rPr>
        <w:t>przetargu ograniczonego do współwłaścicieli (współużytkowników wieczystych), którzy w okresie, o którym mowa w lit. a, złożą wniosek o zakup udziału Miasta Łodzi,</w:t>
      </w:r>
    </w:p>
    <w:p w:rsidR="00885B56" w:rsidRDefault="00310F7D">
      <w:pPr>
        <w:numPr>
          <w:ilvl w:val="1"/>
          <w:numId w:val="2"/>
        </w:numPr>
        <w:ind w:left="567" w:hanging="283"/>
        <w:contextualSpacing/>
        <w:jc w:val="both"/>
        <w:rPr>
          <w:szCs w:val="20"/>
        </w:rPr>
      </w:pPr>
      <w:r>
        <w:rPr>
          <w:szCs w:val="20"/>
        </w:rPr>
        <w:t>przetargu nieograniczonego w przypadku, gdy o zakup udziału w okresie, o którym mowa w lit. a, nie wystąpi żaden ze współwłaścicieli (współużytkowników wieczystych);</w:t>
      </w:r>
    </w:p>
    <w:p w:rsidR="00885B56" w:rsidRDefault="00885B56">
      <w:pPr>
        <w:ind w:firstLine="567"/>
        <w:jc w:val="both"/>
        <w:rPr>
          <w:color w:val="000000"/>
          <w:szCs w:val="20"/>
          <w:u w:color="000000"/>
        </w:rPr>
      </w:pP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Takie brzmienie uchwały Rady Miejskiej powoduje, iż najemcy lokalu mieszkalnego znajdującego się w budynku usytuowanym na nieruchomości, która stanowi współwłasność Miasta Łodzi oraz innych osób, przysługuje możliwość nabycia przez niego udziału </w:t>
      </w:r>
      <w:r>
        <w:rPr>
          <w:color w:val="000000"/>
          <w:szCs w:val="20"/>
          <w:u w:color="000000"/>
        </w:rPr>
        <w:br/>
        <w:t>w nieruchomości i stania się jej współwłaścicielem, dopiero przy braku zainteresowania nabyciem udziału ze strony współwłaściciela skutkującego przeprowadzeniem przetargu nieograniczonego.</w:t>
      </w: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Niejednokrotnie osoby zamieszkujące w danym budynku podnosiły, że Miasto wychodząc ze współwłasności poprzez sprzedaż udziału, dokonuje sprzedaży nieruchomości </w:t>
      </w:r>
      <w:r>
        <w:rPr>
          <w:color w:val="000000"/>
          <w:szCs w:val="20"/>
          <w:u w:color="000000"/>
        </w:rPr>
        <w:br/>
        <w:t>z najemcami lokali mieszkalnych, nie dając im jednocześnie żadnych możliwości nabycia.</w:t>
      </w: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Przedłożony projekt uchwały przewiduje, że sprzedaż udziału we współwłasności nieruchomości zabudowanej budynkiem mieszkalnym, w którym znajdują się wynajmowane lokale mieszkalne następuje w trybie przetargu nieograniczonego. Proponowana zmiana pozwoli na przeprowadzenie przetargu na równych zasadach dla wszystkich stron i umożliwi nabycie udziału zarówno współwłaścicielowi, jak i najemcy lokalu mieszkalnego.</w:t>
      </w:r>
    </w:p>
    <w:p w:rsidR="00885B56" w:rsidRDefault="00310F7D">
      <w:pPr>
        <w:ind w:firstLine="567"/>
        <w:jc w:val="both"/>
        <w:rPr>
          <w:szCs w:val="20"/>
        </w:rPr>
      </w:pPr>
      <w:r>
        <w:rPr>
          <w:szCs w:val="20"/>
        </w:rPr>
        <w:t xml:space="preserve">Dodatkowo przedłożony projekt uchwały sankcjonuje od dawna stosowaną przez Miasto praktykę nierozkładania na raty ceny za sprzedaż udziału we współwłasności (współużytkowaniu wieczystym) nieruchomości, w trybie określonym w pkt. 3 lit a). Zmiana polityki Miasta w tym zakresie podyktowana jest występującymi w przeszłości sytuacjami, </w:t>
      </w:r>
      <w:r>
        <w:rPr>
          <w:szCs w:val="20"/>
        </w:rPr>
        <w:br/>
        <w:t xml:space="preserve">w których nabywca udziału płacił Miastu jedynie pierwszą ratę, a następnie generował zadłużenie z tytułu spłaty reszty ceny, wikłając Miasto w długotrwałe postępowania sądowe </w:t>
      </w:r>
      <w:r>
        <w:rPr>
          <w:szCs w:val="20"/>
        </w:rPr>
        <w:br/>
        <w:t>i egzekucyjne. Obecnie przy sprzedaży udziału we współwłasności (współużytkowaniu wieczystym) nieruchomości, nabywca zobowiązany jest do zapłaty całej ceny udziału przed podpisaniem aktu notarialnego.</w:t>
      </w:r>
    </w:p>
    <w:p w:rsidR="00885B56" w:rsidRDefault="00885B56">
      <w:pPr>
        <w:jc w:val="both"/>
        <w:rPr>
          <w:color w:val="000000"/>
          <w:szCs w:val="20"/>
          <w:u w:color="000000"/>
        </w:rPr>
      </w:pPr>
    </w:p>
    <w:p w:rsidR="00885B56" w:rsidRDefault="00310F7D">
      <w:pPr>
        <w:ind w:firstLine="56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przedstawiam projekt uchwały Rady Miejskiej w Łodzi zmieniającej uchwałę w sprawie zasad nabywania i zbywania nieruchomości, ich wydzierżawiania lub wynajmowania oraz oddawania w użytkowanie.</w:t>
      </w:r>
    </w:p>
    <w:p w:rsidR="00885B56" w:rsidRDefault="00885B56">
      <w:pPr>
        <w:rPr>
          <w:szCs w:val="20"/>
        </w:rPr>
      </w:pPr>
    </w:p>
    <w:sectPr w:rsidR="00885B56" w:rsidSect="0028336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CF" w:rsidRDefault="007721CF">
      <w:r>
        <w:separator/>
      </w:r>
    </w:p>
  </w:endnote>
  <w:endnote w:type="continuationSeparator" w:id="0">
    <w:p w:rsidR="007721CF" w:rsidRDefault="0077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5B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5B56" w:rsidRDefault="00310F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5B56" w:rsidRDefault="00310F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33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336A">
            <w:rPr>
              <w:sz w:val="18"/>
            </w:rPr>
            <w:fldChar w:fldCharType="separate"/>
          </w:r>
          <w:r w:rsidR="00E6642F">
            <w:rPr>
              <w:noProof/>
              <w:sz w:val="18"/>
            </w:rPr>
            <w:t>1</w:t>
          </w:r>
          <w:r w:rsidR="0028336A">
            <w:rPr>
              <w:sz w:val="18"/>
            </w:rPr>
            <w:fldChar w:fldCharType="end"/>
          </w:r>
        </w:p>
      </w:tc>
    </w:tr>
  </w:tbl>
  <w:p w:rsidR="00885B56" w:rsidRDefault="00885B5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5B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5B56" w:rsidRDefault="00310F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5B56" w:rsidRDefault="00310F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33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336A">
            <w:rPr>
              <w:sz w:val="18"/>
            </w:rPr>
            <w:fldChar w:fldCharType="separate"/>
          </w:r>
          <w:r w:rsidR="00E6642F">
            <w:rPr>
              <w:noProof/>
              <w:sz w:val="18"/>
            </w:rPr>
            <w:t>4</w:t>
          </w:r>
          <w:r w:rsidR="0028336A">
            <w:rPr>
              <w:sz w:val="18"/>
            </w:rPr>
            <w:fldChar w:fldCharType="end"/>
          </w:r>
        </w:p>
      </w:tc>
    </w:tr>
  </w:tbl>
  <w:p w:rsidR="00885B56" w:rsidRDefault="00885B5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CF" w:rsidRDefault="007721CF">
      <w:r>
        <w:separator/>
      </w:r>
    </w:p>
  </w:footnote>
  <w:footnote w:type="continuationSeparator" w:id="0">
    <w:p w:rsidR="007721CF" w:rsidRDefault="00772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972"/>
    <w:multiLevelType w:val="hybridMultilevel"/>
    <w:tmpl w:val="00000000"/>
    <w:lvl w:ilvl="0" w:tplc="D1124E32">
      <w:start w:val="1"/>
      <w:numFmt w:val="decimal"/>
      <w:lvlText w:val="%1)"/>
      <w:lvlJc w:val="left"/>
      <w:pPr>
        <w:ind w:left="870" w:hanging="360"/>
      </w:pPr>
      <w:rPr>
        <w:color w:val="auto"/>
      </w:rPr>
    </w:lvl>
    <w:lvl w:ilvl="1" w:tplc="3684D82C">
      <w:start w:val="1"/>
      <w:numFmt w:val="lowerLetter"/>
      <w:lvlText w:val="%2."/>
      <w:lvlJc w:val="left"/>
      <w:pPr>
        <w:ind w:left="1590" w:hanging="360"/>
      </w:pPr>
    </w:lvl>
    <w:lvl w:ilvl="2" w:tplc="8722C236">
      <w:start w:val="1"/>
      <w:numFmt w:val="lowerRoman"/>
      <w:lvlText w:val="%3."/>
      <w:lvlJc w:val="right"/>
      <w:pPr>
        <w:ind w:left="2310" w:hanging="180"/>
      </w:pPr>
    </w:lvl>
    <w:lvl w:ilvl="3" w:tplc="13FE55B6">
      <w:start w:val="1"/>
      <w:numFmt w:val="decimal"/>
      <w:lvlText w:val="%4."/>
      <w:lvlJc w:val="left"/>
      <w:pPr>
        <w:ind w:left="3030" w:hanging="360"/>
      </w:pPr>
    </w:lvl>
    <w:lvl w:ilvl="4" w:tplc="A5309FE2">
      <w:start w:val="1"/>
      <w:numFmt w:val="lowerLetter"/>
      <w:lvlText w:val="%5."/>
      <w:lvlJc w:val="left"/>
      <w:pPr>
        <w:ind w:left="3750" w:hanging="360"/>
      </w:pPr>
    </w:lvl>
    <w:lvl w:ilvl="5" w:tplc="24FEACBC">
      <w:start w:val="1"/>
      <w:numFmt w:val="lowerRoman"/>
      <w:lvlText w:val="%6."/>
      <w:lvlJc w:val="right"/>
      <w:pPr>
        <w:ind w:left="4470" w:hanging="180"/>
      </w:pPr>
    </w:lvl>
    <w:lvl w:ilvl="6" w:tplc="5CF48514">
      <w:start w:val="1"/>
      <w:numFmt w:val="decimal"/>
      <w:lvlText w:val="%7."/>
      <w:lvlJc w:val="left"/>
      <w:pPr>
        <w:ind w:left="5190" w:hanging="360"/>
      </w:pPr>
    </w:lvl>
    <w:lvl w:ilvl="7" w:tplc="BEF0AC28">
      <w:start w:val="1"/>
      <w:numFmt w:val="lowerLetter"/>
      <w:lvlText w:val="%8."/>
      <w:lvlJc w:val="left"/>
      <w:pPr>
        <w:ind w:left="5910" w:hanging="360"/>
      </w:pPr>
    </w:lvl>
    <w:lvl w:ilvl="8" w:tplc="0402FF8C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B141BF0"/>
    <w:multiLevelType w:val="hybridMultilevel"/>
    <w:tmpl w:val="00000000"/>
    <w:lvl w:ilvl="0" w:tplc="0478DDEA">
      <w:start w:val="1"/>
      <w:numFmt w:val="decimal"/>
      <w:lvlText w:val="%1)"/>
      <w:lvlJc w:val="left"/>
      <w:pPr>
        <w:ind w:left="720" w:hanging="360"/>
      </w:pPr>
    </w:lvl>
    <w:lvl w:ilvl="1" w:tplc="F7480A40">
      <w:start w:val="1"/>
      <w:numFmt w:val="lowerLetter"/>
      <w:lvlText w:val="%2)"/>
      <w:lvlJc w:val="left"/>
      <w:pPr>
        <w:ind w:left="1440" w:hanging="360"/>
      </w:pPr>
    </w:lvl>
    <w:lvl w:ilvl="2" w:tplc="73B6A14C">
      <w:start w:val="1"/>
      <w:numFmt w:val="lowerRoman"/>
      <w:lvlText w:val="%3."/>
      <w:lvlJc w:val="right"/>
      <w:pPr>
        <w:ind w:left="2160" w:hanging="180"/>
      </w:pPr>
    </w:lvl>
    <w:lvl w:ilvl="3" w:tplc="6E40F012">
      <w:start w:val="1"/>
      <w:numFmt w:val="decimal"/>
      <w:lvlText w:val="%4."/>
      <w:lvlJc w:val="left"/>
      <w:pPr>
        <w:ind w:left="2880" w:hanging="360"/>
      </w:pPr>
    </w:lvl>
    <w:lvl w:ilvl="4" w:tplc="7E9EEA72">
      <w:start w:val="1"/>
      <w:numFmt w:val="lowerLetter"/>
      <w:lvlText w:val="%5."/>
      <w:lvlJc w:val="left"/>
      <w:pPr>
        <w:ind w:left="3600" w:hanging="360"/>
      </w:pPr>
    </w:lvl>
    <w:lvl w:ilvl="5" w:tplc="9918D418">
      <w:start w:val="1"/>
      <w:numFmt w:val="lowerRoman"/>
      <w:lvlText w:val="%6."/>
      <w:lvlJc w:val="right"/>
      <w:pPr>
        <w:ind w:left="4320" w:hanging="180"/>
      </w:pPr>
    </w:lvl>
    <w:lvl w:ilvl="6" w:tplc="2D9C2C84">
      <w:start w:val="1"/>
      <w:numFmt w:val="decimal"/>
      <w:lvlText w:val="%7."/>
      <w:lvlJc w:val="left"/>
      <w:pPr>
        <w:ind w:left="5040" w:hanging="360"/>
      </w:pPr>
    </w:lvl>
    <w:lvl w:ilvl="7" w:tplc="268AC54C">
      <w:start w:val="1"/>
      <w:numFmt w:val="lowerLetter"/>
      <w:lvlText w:val="%8."/>
      <w:lvlJc w:val="left"/>
      <w:pPr>
        <w:ind w:left="5760" w:hanging="360"/>
      </w:pPr>
    </w:lvl>
    <w:lvl w:ilvl="8" w:tplc="89F62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2FA7"/>
    <w:rsid w:val="0028336A"/>
    <w:rsid w:val="00310F7D"/>
    <w:rsid w:val="005C74AB"/>
    <w:rsid w:val="007721CF"/>
    <w:rsid w:val="007A6761"/>
    <w:rsid w:val="00885B56"/>
    <w:rsid w:val="00A77B3E"/>
    <w:rsid w:val="00CA2A55"/>
    <w:rsid w:val="00D206C7"/>
    <w:rsid w:val="00E6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36A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8336A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zasad nabywania i zbywania nieruchomości, 
ich wydzierżawiania lub wynajmowania oraz oddawania w użytkowanie.</dc:subject>
  <dc:creator>izsykula</dc:creator>
  <cp:lastModifiedBy>sstanczyk</cp:lastModifiedBy>
  <cp:revision>5</cp:revision>
  <dcterms:created xsi:type="dcterms:W3CDTF">2025-05-07T12:24:00Z</dcterms:created>
  <dcterms:modified xsi:type="dcterms:W3CDTF">2025-05-12T09:45:00Z</dcterms:modified>
  <cp:category>Akt prawny</cp:category>
</cp:coreProperties>
</file>