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BAD3" w14:textId="77777777" w:rsidR="00A77B3E" w:rsidRDefault="00A77B3E">
      <w:pPr>
        <w:ind w:left="5669"/>
        <w:jc w:val="left"/>
        <w:rPr>
          <w:b/>
          <w:i/>
          <w:u w:val="thick"/>
        </w:rPr>
      </w:pPr>
    </w:p>
    <w:p w14:paraId="40EDD8AA" w14:textId="77777777" w:rsidR="00A77B3E" w:rsidRDefault="00A77B3E">
      <w:pPr>
        <w:ind w:left="5669"/>
        <w:jc w:val="left"/>
        <w:rPr>
          <w:b/>
          <w:i/>
          <w:u w:val="thick"/>
        </w:rPr>
      </w:pPr>
    </w:p>
    <w:p w14:paraId="7F9DCB72" w14:textId="7D46E107" w:rsidR="00A77B3E" w:rsidRDefault="00972945">
      <w:pPr>
        <w:ind w:left="5669"/>
        <w:jc w:val="left"/>
      </w:pPr>
      <w:r>
        <w:t>Druk Nr</w:t>
      </w:r>
      <w:r w:rsidR="001338EA">
        <w:t xml:space="preserve"> 121/2025</w:t>
      </w:r>
    </w:p>
    <w:p w14:paraId="6392BE83" w14:textId="260878B4" w:rsidR="00A77B3E" w:rsidRDefault="00972945">
      <w:pPr>
        <w:ind w:left="5669"/>
        <w:jc w:val="left"/>
      </w:pPr>
      <w:r>
        <w:t>Projekt z dnia</w:t>
      </w:r>
      <w:r w:rsidR="001338EA">
        <w:t xml:space="preserve"> 2 czerwca 2025 r.</w:t>
      </w:r>
    </w:p>
    <w:p w14:paraId="0FA3893A" w14:textId="77777777" w:rsidR="00A77B3E" w:rsidRDefault="00A77B3E">
      <w:pPr>
        <w:ind w:left="5669"/>
        <w:jc w:val="left"/>
      </w:pPr>
    </w:p>
    <w:p w14:paraId="0FD41D30" w14:textId="77777777" w:rsidR="00A77B3E" w:rsidRDefault="00972945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577066DE" w14:textId="77777777" w:rsidR="00A77B3E" w:rsidRDefault="00972945">
      <w:pPr>
        <w:spacing w:before="120" w:after="240"/>
        <w:rPr>
          <w:b/>
          <w:caps/>
        </w:rPr>
      </w:pPr>
      <w:r>
        <w:rPr>
          <w:b/>
        </w:rPr>
        <w:t>z dnia                      2025 r.</w:t>
      </w:r>
    </w:p>
    <w:p w14:paraId="0E2747D7" w14:textId="77777777" w:rsidR="00A77B3E" w:rsidRDefault="00972945">
      <w:pPr>
        <w:keepNext/>
        <w:spacing w:after="480"/>
      </w:pPr>
      <w:r>
        <w:rPr>
          <w:b/>
        </w:rPr>
        <w:t xml:space="preserve">w sprawie wyboru metody ustalenia opłaty za gospodarowanie odpadami komunalnymi oraz ustalenia stawki takiej opłaty na terenie </w:t>
      </w:r>
      <w:r>
        <w:rPr>
          <w:b/>
        </w:rPr>
        <w:t>Miasta Łodzi.</w:t>
      </w:r>
    </w:p>
    <w:p w14:paraId="13FBB9E2" w14:textId="77777777" w:rsidR="00A77B3E" w:rsidRDefault="00972945">
      <w:pPr>
        <w:keepLines/>
        <w:spacing w:before="120" w:after="120"/>
        <w:ind w:firstLine="567"/>
        <w:jc w:val="both"/>
      </w:pPr>
      <w:r>
        <w:t>Na podstawie art. 18 ust. 2 pkt 15, art. 40 ust. 1 i art. 41 ust. 1 ustawy z dnia 8 marca 1990 r. o samorządzie gminnym (Dz. U. z 2024 r. poz. 1465, 1572, 1907 i 1940) oraz art. 6j ust. 1 pkt 1 i 2, ust. 2a, 3, 3e pkt 1 oraz ust. 4, art. 6k u</w:t>
      </w:r>
      <w:r>
        <w:t>st. 1 pkt 1 i 2, ust. 2, 2a pkt 1, 2 i 5 oraz ust. 3 ustawy z dnia 13 września 1996 r. o utrzymaniu czystości i porządku w gminach (Dz. U. z 2024 r. poz. 399 i 1717), Rada Miejska w Łodzi</w:t>
      </w:r>
    </w:p>
    <w:p w14:paraId="3B16BE1C" w14:textId="77777777" w:rsidR="00A77B3E" w:rsidRDefault="00972945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72881C0C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1. 1. </w:t>
      </w:r>
      <w:r>
        <w:t>W przypadku nieruchomości zabudowanyc</w:t>
      </w:r>
      <w:r>
        <w:t>h budynkami mieszkalnymi jednorodzinnymi, na których zamieszkują mieszkańcy dokonuje się wyboru metody ustalenia opłaty za gospodarowanie odpadami komunalnymi w oparciu o liczbę mieszkańców zamieszkujących daną nieruchomość.</w:t>
      </w:r>
    </w:p>
    <w:p w14:paraId="6AA8FD6E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stawkę opłaty za </w:t>
      </w:r>
      <w:r>
        <w:rPr>
          <w:color w:val="000000"/>
          <w:u w:color="000000"/>
        </w:rPr>
        <w:t>gospodarowanie odpadami komunalnymi z nieruchomości, o których mowa w ust. 1 w wysokości 36,60 zł miesięcznie od jednego mieszkańca zamieszkującego daną nieruchomość.</w:t>
      </w:r>
    </w:p>
    <w:p w14:paraId="700F5593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Ustala się stawkę opłaty podwyższonej za gospodarowanie odpadami </w:t>
      </w:r>
      <w:r>
        <w:rPr>
          <w:color w:val="000000"/>
          <w:u w:color="000000"/>
        </w:rPr>
        <w:t>komunalnymi z nieruchomości, o których mowa w ust. 1, jeżeli właściciel nieruchomości nie wypełnia obowiązku zbierania odpadów komunalnych w sposób selektywny, w wysokości 73,20 zł miesięcznie od jednego mieszkańca zamieszkującego daną nieruchomość.</w:t>
      </w:r>
    </w:p>
    <w:p w14:paraId="1752E8D5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2. 1</w:t>
      </w:r>
      <w:r>
        <w:t>. </w:t>
      </w:r>
      <w:r>
        <w:rPr>
          <w:color w:val="000000"/>
          <w:u w:color="000000"/>
        </w:rPr>
        <w:t>W przypadku nieruchomości zabudowanych budynkami wielolokalowymi, na których zamieszkują mieszkańcy dokonuje się wyboru metody ustalenia opłaty za gospodarowanie odpadami komunalnymi w oparciu o ilość zużytej wody z danej nieruchomości.</w:t>
      </w:r>
    </w:p>
    <w:p w14:paraId="62BAF3BE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sta</w:t>
      </w:r>
      <w:r>
        <w:rPr>
          <w:color w:val="000000"/>
          <w:u w:color="000000"/>
        </w:rPr>
        <w:t>wkę opłaty za gospodarowanie odpadami komunalnymi z nieruchomości, o których mowa w ust. 1 w wysokości 12,20 zł za 1 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zużytej wody.</w:t>
      </w:r>
    </w:p>
    <w:p w14:paraId="39259AFD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Ustala się stawkę opłaty podwyższonej za gospodarowanie odpadami komunalnymi z nieruchomości, o których mowa w ust. 1, </w:t>
      </w:r>
      <w:r>
        <w:rPr>
          <w:color w:val="000000"/>
          <w:u w:color="000000"/>
        </w:rPr>
        <w:t>jeżeli właściciel nieruchomości nie wypełnia obowiązku zbierania odpadów komunalnych w sposób selektywny, w wysokości 24,40 zł za 1 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zużytej wody.</w:t>
      </w:r>
    </w:p>
    <w:p w14:paraId="72B7A304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Podstawę ustalenia opłaty stanowi średniomiesięczne zużycie wody.</w:t>
      </w:r>
    </w:p>
    <w:p w14:paraId="09F5B8C2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Średniomiesięczne zużycie wody, o k</w:t>
      </w:r>
      <w:r>
        <w:rPr>
          <w:color w:val="000000"/>
          <w:u w:color="000000"/>
        </w:rPr>
        <w:t>tórym mowa w ust. 4, wyliczane jest jako suma ilości zużytej wody według wskazań wodomierza za kolejnych dziewięć miesięcy następujących po sobie – bezpośrednio poprzedzających miesiąc, w którym powstał obowiązek złożenia deklaracji, podzielona przez 9.</w:t>
      </w:r>
    </w:p>
    <w:p w14:paraId="32BD97F6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6.</w:t>
      </w:r>
      <w:r>
        <w:t> </w:t>
      </w:r>
      <w:r>
        <w:rPr>
          <w:color w:val="000000"/>
          <w:u w:color="000000"/>
        </w:rPr>
        <w:t>Dla średniomiesięcznego zużycia wody, o którym mowa w ust. 4, wyliczonego zgodnie z ust. 5, przyjmuje się dziewięciomiesięczny okres rozliczeniowy.</w:t>
      </w:r>
    </w:p>
    <w:p w14:paraId="2E7B75A9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Dziewięciomiesięczny okres rozliczeniowy, o którym mowa w ust. 6, liczony jest za kolejne dziewięć miesi</w:t>
      </w:r>
      <w:r>
        <w:rPr>
          <w:color w:val="000000"/>
          <w:u w:color="000000"/>
        </w:rPr>
        <w:t>ęcy począwszy od  miesiąca, w którym powstał obowiązek złożenia deklaracji.</w:t>
      </w:r>
    </w:p>
    <w:p w14:paraId="515D9E33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Przy wyliczaniu średniomiesięcznego zużycia wody nie uwzględnia się ilości wody:</w:t>
      </w:r>
    </w:p>
    <w:p w14:paraId="0F8AE126" w14:textId="77777777" w:rsidR="00A77B3E" w:rsidRDefault="00972945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bezpowrotnie zużytej w okresie przyjętym do wyliczenia, ustalonej na podstawie wskazań dodatk</w:t>
      </w:r>
      <w:r>
        <w:rPr>
          <w:color w:val="000000"/>
          <w:u w:color="000000"/>
        </w:rPr>
        <w:t>owego wodomierza zainstalowanego na danej nieruchomości;</w:t>
      </w:r>
    </w:p>
    <w:p w14:paraId="5DEC2161" w14:textId="77777777" w:rsidR="00A77B3E" w:rsidRDefault="00972945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wody zużytej poza częścią zamieszkałą nieruchomości – wody wykorzystywanej na cele wspólne nieruchomości oraz wody wykorzystywanej w lokalach użytkowych.</w:t>
      </w:r>
    </w:p>
    <w:p w14:paraId="46C97761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3. 1. </w:t>
      </w:r>
      <w:r>
        <w:rPr>
          <w:color w:val="000000"/>
          <w:u w:color="000000"/>
        </w:rPr>
        <w:t xml:space="preserve">W przypadku </w:t>
      </w:r>
      <w:r>
        <w:rPr>
          <w:color w:val="000000"/>
          <w:u w:color="000000"/>
        </w:rPr>
        <w:t>nieruchomości, o których mowa w § 2 i § 4 ust. 1 pkt 1, w przypadku:</w:t>
      </w:r>
    </w:p>
    <w:p w14:paraId="39F5A8B8" w14:textId="77777777" w:rsidR="00A77B3E" w:rsidRDefault="00972945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braku wodomierza, lub</w:t>
      </w:r>
    </w:p>
    <w:p w14:paraId="20566493" w14:textId="77777777" w:rsidR="00A77B3E" w:rsidRDefault="00972945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braku odpowiednich danych dotyczących ilości zużytej wody</w:t>
      </w:r>
    </w:p>
    <w:p w14:paraId="2D5D2B0D" w14:textId="77777777" w:rsidR="00A77B3E" w:rsidRDefault="00972945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instrText>MERGEFIELD COMMONPART_OF_POINTS \* MERGEFORMAT</w:instrText>
      </w:r>
      <w:r>
        <w:rPr>
          <w:color w:val="000000"/>
          <w:u w:color="000000"/>
        </w:rPr>
        <w:fldChar w:fldCharType="separate"/>
      </w:r>
      <w:r>
        <w:t>– </w:t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dokonuje się wyboru metody ustalenia opłaty za gos</w:t>
      </w:r>
      <w:r>
        <w:rPr>
          <w:color w:val="000000"/>
          <w:u w:color="000000"/>
        </w:rPr>
        <w:t>podarowanie odpadami komunalnymi w oparciu o liczbę mieszkańców zamieszkujących daną nieruchomość.</w:t>
      </w:r>
    </w:p>
    <w:p w14:paraId="6A496EC8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stawkę opłaty za gospodarowanie odpadami komunalnymi z nieruchomości, o których mowa w ust. 1 w wysokości 36,60 zł miesięcznie od jednego miesz</w:t>
      </w:r>
      <w:r>
        <w:rPr>
          <w:color w:val="000000"/>
          <w:u w:color="000000"/>
        </w:rPr>
        <w:t>kańca zamieszkującego daną nieruchomość.</w:t>
      </w:r>
    </w:p>
    <w:p w14:paraId="1E2BDF6D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stawkę opłaty podwyższonej za gospodarowanie odpadami komunalnymi z nieruchomości, o których mowa w ust. 1, jeżeli właściciel nieruchomości nie wypełnia obowiązku zbierania odpadów komunalnych w sposób</w:t>
      </w:r>
      <w:r>
        <w:rPr>
          <w:color w:val="000000"/>
          <w:u w:color="000000"/>
        </w:rPr>
        <w:t xml:space="preserve"> selektywny, w wysokości 73,20 zł miesięcznie od jednego mieszkańca zamieszkującego daną nieruchomość.</w:t>
      </w:r>
    </w:p>
    <w:p w14:paraId="14271A3D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nieruchomości, o których mowa w ust. 1 pkt 1 i 2 po uzyskaniu danych, o których mowa w § 2 ust. 5-7 wysokość opłaty ustala się w oparciu o</w:t>
      </w:r>
      <w:r>
        <w:rPr>
          <w:color w:val="000000"/>
          <w:u w:color="000000"/>
        </w:rPr>
        <w:t> metodę i sposób określony w § 2.</w:t>
      </w:r>
    </w:p>
    <w:p w14:paraId="3B264E22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4. 1. </w:t>
      </w:r>
      <w:r>
        <w:rPr>
          <w:color w:val="000000"/>
          <w:u w:color="000000"/>
        </w:rPr>
        <w:t>W przypadku nieruchomości zabudowanych budynkami wielolokalowymi, w części stanowiących nieruchomości, na których zamieszkują mieszkańcy oraz w części stanowiących nieruchomości, na których nie zamieszkują mieszkań</w:t>
      </w:r>
      <w:r>
        <w:rPr>
          <w:color w:val="000000"/>
          <w:u w:color="000000"/>
        </w:rPr>
        <w:t>cy, a powstają odpady komunalne, dokonuje się wyboru metody ustalenia opłaty za gospodarowanie odpadami komunalnymi:</w:t>
      </w:r>
    </w:p>
    <w:p w14:paraId="47903C21" w14:textId="77777777" w:rsidR="00A77B3E" w:rsidRDefault="00972945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części zamieszkałej w oparciu o ilość zużytej wody;</w:t>
      </w:r>
    </w:p>
    <w:p w14:paraId="035F864C" w14:textId="77777777" w:rsidR="00A77B3E" w:rsidRDefault="00972945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dla części niezamieszkałej w oparciu o liczbę zadeklarowanych </w:t>
      </w:r>
      <w:r>
        <w:rPr>
          <w:color w:val="000000"/>
          <w:u w:color="000000"/>
        </w:rPr>
        <w:t>pojemników lub worków przeznaczonych do zbierania odpadów komunalnych.</w:t>
      </w:r>
    </w:p>
    <w:p w14:paraId="02AFCFF4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stawki opłaty za gospodarowanie odpadami komunalnymi:</w:t>
      </w:r>
    </w:p>
    <w:p w14:paraId="2DC97BEA" w14:textId="77777777" w:rsidR="00A77B3E" w:rsidRDefault="00972945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nieruchomości, o której mowa w ust. 1 pkt 1, w wysokości 12,20 zł za 1 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zużytej wody;</w:t>
      </w:r>
    </w:p>
    <w:p w14:paraId="25A3834C" w14:textId="77777777" w:rsidR="00A77B3E" w:rsidRDefault="00972945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stawka opłaty za po</w:t>
      </w:r>
      <w:r>
        <w:rPr>
          <w:color w:val="000000"/>
          <w:u w:color="000000"/>
        </w:rPr>
        <w:t>jemnik lub worek przeznaczony do zbierania odpadów komunalnych o pojemności 120 litrów wynosi 25,00 zł; za pojemniki lub worki przeznaczone do zbierania odpadów komunalnych o mniejszych lub większych pojemnościach stawki opłat ustala się według tabeli stan</w:t>
      </w:r>
      <w:r>
        <w:rPr>
          <w:color w:val="000000"/>
          <w:u w:color="000000"/>
        </w:rPr>
        <w:t>owiącej załącznik Nr 1 do uchwały.</w:t>
      </w:r>
    </w:p>
    <w:p w14:paraId="0CF0C970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Jeżeli właściciel nieruchomości nie wypełnia obowiązku zbierania odpadów komunalnych w sposób selektywny, stawka opłaty podwyższonej za gospodarowanie odpadami komunalnymi wynosi  odpowiednio dwukrotność stawki  ustalo</w:t>
      </w:r>
      <w:r>
        <w:rPr>
          <w:color w:val="000000"/>
          <w:u w:color="000000"/>
        </w:rPr>
        <w:t>nej w ust. 2, to jest:</w:t>
      </w:r>
    </w:p>
    <w:p w14:paraId="0C6C8477" w14:textId="77777777" w:rsidR="00A77B3E" w:rsidRDefault="00972945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24,40 zł dla stawki, o której mowa w ust. 2 pkt 1;</w:t>
      </w:r>
    </w:p>
    <w:p w14:paraId="3A22743D" w14:textId="77777777" w:rsidR="00A77B3E" w:rsidRDefault="00972945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50,00 zł za pojemnik lub worek o pojemności 120 litrów; za pojemniki lub worki przeznaczone do zbierania odpadów komunalnych o mniejszych lub większych pojemnościach stawki opł</w:t>
      </w:r>
      <w:r>
        <w:rPr>
          <w:color w:val="000000"/>
          <w:u w:color="000000"/>
        </w:rPr>
        <w:t>at podwyższonych ustala się według tabeli stanowiącej załącznik Nr 2 do uchwały, dla stawki, o której mowa w ust. 2 pkt 2.</w:t>
      </w:r>
    </w:p>
    <w:p w14:paraId="56D22C0A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Wyliczenie ilości zużytej wody dla nieruchomości, o których mowa w ust. 1 pkt 1, następuje w sposób określony w § 2 ust. 4-8.</w:t>
      </w:r>
    </w:p>
    <w:p w14:paraId="57F05A57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5.</w:t>
      </w:r>
      <w:r>
        <w:t> </w:t>
      </w:r>
      <w:r>
        <w:rPr>
          <w:color w:val="000000"/>
          <w:u w:color="000000"/>
        </w:rPr>
        <w:t>Wykonanie uchwały powierza się Prezydentowi Miasta Łodzi.</w:t>
      </w:r>
    </w:p>
    <w:p w14:paraId="3AC6AC39" w14:textId="77777777" w:rsidR="00A77B3E" w:rsidRDefault="00972945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>Traci moc uchwała Nr XLIX/1498/21 Rady Miejskiej w Łodzi z dnia 20 października 2021 r. w sprawie wyboru metody ustalenia opłaty za gospodarowanie odpadami komunalnymi oraz ustalenia stawki ta</w:t>
      </w:r>
      <w:r>
        <w:rPr>
          <w:color w:val="000000"/>
          <w:u w:color="000000"/>
        </w:rPr>
        <w:t>kiej opłaty na terenie Miasta Łodzi (Dz. Urz. Woj. Łódzkiego poz. 5070), zmieniona uchwałą Nr LXXVIII/2332/23 Rady Miejskiej w Łodzi z dnia 5 lipca 2023 r. (Dz. Urz. Woj. Łódzkiego poz. 6233).</w:t>
      </w:r>
    </w:p>
    <w:p w14:paraId="72C9E0C5" w14:textId="77777777" w:rsidR="00A77B3E" w:rsidRDefault="00972945">
      <w:pPr>
        <w:keepNext/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7. </w:t>
      </w:r>
      <w:r>
        <w:rPr>
          <w:color w:val="000000"/>
          <w:u w:color="000000"/>
        </w:rPr>
        <w:t>Uchwała podlega ogłoszeniu w Dzienniku Urzędowym Województ</w:t>
      </w:r>
      <w:r>
        <w:rPr>
          <w:color w:val="000000"/>
          <w:u w:color="000000"/>
        </w:rPr>
        <w:t>wa Łódzkiego i wchodzi w życie z dniem 1 lipca 2025 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316BD" w14:paraId="78D7CEC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0CC25" w14:textId="77777777" w:rsidR="007316BD" w:rsidRDefault="007316BD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4748C" w14:textId="77777777" w:rsidR="007316BD" w:rsidRDefault="00972945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0A25E4FF" w14:textId="77777777" w:rsidR="00A77B3E" w:rsidRDefault="00972945" w:rsidP="001338EA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14:paraId="6ACEBF9C" w14:textId="77777777" w:rsidR="00A77B3E" w:rsidRDefault="00972945" w:rsidP="001338EA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14:paraId="1899ADA0" w14:textId="77777777" w:rsidR="00A77B3E" w:rsidRDefault="00972945">
      <w:pPr>
        <w:spacing w:before="120" w:after="120" w:line="360" w:lineRule="auto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 xml:space="preserve">Rady </w:t>
      </w:r>
      <w:r>
        <w:rPr>
          <w:color w:val="000000"/>
          <w:u w:color="000000"/>
        </w:rPr>
        <w:t>Miejskiej w Łodzi</w:t>
      </w:r>
      <w:r>
        <w:rPr>
          <w:color w:val="000000"/>
          <w:u w:color="000000"/>
        </w:rPr>
        <w:br/>
        <w:t>z dnia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2931"/>
        <w:gridCol w:w="5380"/>
      </w:tblGrid>
      <w:tr w:rsidR="007316BD" w14:paraId="206CDAE8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809B" w14:textId="77777777" w:rsidR="00A77B3E" w:rsidRDefault="00972945">
            <w:pPr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09DF7" w14:textId="77777777" w:rsidR="00A77B3E" w:rsidRDefault="00972945">
            <w:pPr>
              <w:rPr>
                <w:color w:val="000000"/>
                <w:u w:color="000000"/>
              </w:rPr>
            </w:pPr>
            <w:r>
              <w:t>Pojemność pojemnika lub worka w litrach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D688" w14:textId="77777777" w:rsidR="00A77B3E" w:rsidRDefault="00972945">
            <w:pPr>
              <w:rPr>
                <w:color w:val="000000"/>
                <w:u w:color="000000"/>
              </w:rPr>
            </w:pPr>
            <w:r>
              <w:t>Stawka opłaty za pojemnik lub worek</w:t>
            </w:r>
          </w:p>
          <w:p w14:paraId="55AB1C63" w14:textId="77777777" w:rsidR="007316BD" w:rsidRDefault="00972945">
            <w:r>
              <w:t>w zł</w:t>
            </w:r>
          </w:p>
        </w:tc>
      </w:tr>
      <w:tr w:rsidR="007316BD" w14:paraId="46D98B74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6C110" w14:textId="77777777" w:rsidR="00A77B3E" w:rsidRDefault="00972945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40EF" w14:textId="77777777" w:rsidR="00A77B3E" w:rsidRDefault="00972945">
            <w:pPr>
              <w:rPr>
                <w:color w:val="000000"/>
                <w:u w:color="000000"/>
              </w:rPr>
            </w:pPr>
            <w:r>
              <w:t>30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B431" w14:textId="77777777" w:rsidR="00A77B3E" w:rsidRDefault="00972945">
            <w:pPr>
              <w:rPr>
                <w:color w:val="000000"/>
                <w:u w:color="000000"/>
              </w:rPr>
            </w:pPr>
            <w:r>
              <w:t>6,25</w:t>
            </w:r>
          </w:p>
        </w:tc>
      </w:tr>
      <w:tr w:rsidR="007316BD" w14:paraId="58BE39A7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AED8" w14:textId="77777777" w:rsidR="00A77B3E" w:rsidRDefault="00972945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55CE" w14:textId="77777777" w:rsidR="00A77B3E" w:rsidRDefault="00972945">
            <w:pPr>
              <w:rPr>
                <w:color w:val="000000"/>
                <w:u w:color="000000"/>
              </w:rPr>
            </w:pPr>
            <w:r>
              <w:t>60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7A8A9" w14:textId="77777777" w:rsidR="00A77B3E" w:rsidRDefault="00972945">
            <w:pPr>
              <w:rPr>
                <w:color w:val="000000"/>
                <w:u w:color="000000"/>
              </w:rPr>
            </w:pPr>
            <w:r>
              <w:t>12,50</w:t>
            </w:r>
          </w:p>
        </w:tc>
      </w:tr>
      <w:tr w:rsidR="007316BD" w14:paraId="079A8B75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6A8D7" w14:textId="77777777" w:rsidR="00A77B3E" w:rsidRDefault="00972945">
            <w:pPr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0C88" w14:textId="77777777" w:rsidR="00A77B3E" w:rsidRDefault="00972945">
            <w:pPr>
              <w:rPr>
                <w:color w:val="000000"/>
                <w:u w:color="000000"/>
              </w:rPr>
            </w:pPr>
            <w:r>
              <w:t>80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5A1BD" w14:textId="77777777" w:rsidR="00A77B3E" w:rsidRDefault="00972945">
            <w:pPr>
              <w:rPr>
                <w:color w:val="000000"/>
                <w:u w:color="000000"/>
              </w:rPr>
            </w:pPr>
            <w:r>
              <w:t>16,66</w:t>
            </w:r>
          </w:p>
        </w:tc>
      </w:tr>
      <w:tr w:rsidR="007316BD" w14:paraId="1DD9D53C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B908" w14:textId="77777777" w:rsidR="00A77B3E" w:rsidRDefault="00972945">
            <w:pPr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B4438" w14:textId="77777777" w:rsidR="00A77B3E" w:rsidRDefault="00972945">
            <w:pPr>
              <w:rPr>
                <w:color w:val="000000"/>
                <w:u w:color="000000"/>
              </w:rPr>
            </w:pPr>
            <w:r>
              <w:t>120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4E9CA" w14:textId="77777777" w:rsidR="00A77B3E" w:rsidRDefault="00972945">
            <w:pPr>
              <w:rPr>
                <w:color w:val="000000"/>
                <w:u w:color="000000"/>
              </w:rPr>
            </w:pPr>
            <w:r>
              <w:t>25,00</w:t>
            </w:r>
          </w:p>
        </w:tc>
      </w:tr>
      <w:tr w:rsidR="007316BD" w14:paraId="794F68FE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1306" w14:textId="77777777" w:rsidR="00A77B3E" w:rsidRDefault="00972945">
            <w:pPr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97CF" w14:textId="77777777" w:rsidR="00A77B3E" w:rsidRDefault="00972945">
            <w:pPr>
              <w:rPr>
                <w:color w:val="000000"/>
                <w:u w:color="000000"/>
              </w:rPr>
            </w:pPr>
            <w:r>
              <w:t>140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0B6BD" w14:textId="77777777" w:rsidR="00A77B3E" w:rsidRDefault="00972945">
            <w:pPr>
              <w:rPr>
                <w:color w:val="000000"/>
                <w:u w:color="000000"/>
              </w:rPr>
            </w:pPr>
            <w:r>
              <w:t>29,16</w:t>
            </w:r>
          </w:p>
        </w:tc>
      </w:tr>
      <w:tr w:rsidR="007316BD" w14:paraId="19095225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CD89" w14:textId="77777777" w:rsidR="00A77B3E" w:rsidRDefault="00972945">
            <w:pPr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E4F4" w14:textId="77777777" w:rsidR="00A77B3E" w:rsidRDefault="00972945">
            <w:pPr>
              <w:rPr>
                <w:color w:val="000000"/>
                <w:u w:color="000000"/>
              </w:rPr>
            </w:pPr>
            <w:r>
              <w:t>180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41292" w14:textId="77777777" w:rsidR="00A77B3E" w:rsidRDefault="00972945">
            <w:pPr>
              <w:rPr>
                <w:color w:val="000000"/>
                <w:u w:color="000000"/>
              </w:rPr>
            </w:pPr>
            <w:r>
              <w:t>37,50</w:t>
            </w:r>
          </w:p>
        </w:tc>
      </w:tr>
      <w:tr w:rsidR="007316BD" w14:paraId="0570F9B5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10686" w14:textId="77777777" w:rsidR="00A77B3E" w:rsidRDefault="00972945">
            <w:pPr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F52E" w14:textId="77777777" w:rsidR="00A77B3E" w:rsidRDefault="00972945">
            <w:pPr>
              <w:rPr>
                <w:color w:val="000000"/>
                <w:u w:color="000000"/>
              </w:rPr>
            </w:pPr>
            <w:r>
              <w:t>190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1CFE3" w14:textId="77777777" w:rsidR="00A77B3E" w:rsidRDefault="00972945">
            <w:pPr>
              <w:rPr>
                <w:color w:val="000000"/>
                <w:u w:color="000000"/>
              </w:rPr>
            </w:pPr>
            <w:r>
              <w:t>39,58</w:t>
            </w:r>
          </w:p>
        </w:tc>
      </w:tr>
      <w:tr w:rsidR="007316BD" w14:paraId="0870D026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837BF" w14:textId="77777777" w:rsidR="00A77B3E" w:rsidRDefault="00972945">
            <w:pPr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6D8E" w14:textId="77777777" w:rsidR="00A77B3E" w:rsidRDefault="00972945">
            <w:pPr>
              <w:rPr>
                <w:color w:val="000000"/>
                <w:u w:color="000000"/>
              </w:rPr>
            </w:pPr>
            <w:r>
              <w:t>210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AD241" w14:textId="77777777" w:rsidR="00A77B3E" w:rsidRDefault="00972945">
            <w:pPr>
              <w:rPr>
                <w:color w:val="000000"/>
                <w:u w:color="000000"/>
              </w:rPr>
            </w:pPr>
            <w:r>
              <w:t>43,75</w:t>
            </w:r>
          </w:p>
        </w:tc>
      </w:tr>
      <w:tr w:rsidR="007316BD" w14:paraId="3C9573E8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EEAF" w14:textId="77777777" w:rsidR="00A77B3E" w:rsidRDefault="00972945">
            <w:pPr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A835" w14:textId="77777777" w:rsidR="00A77B3E" w:rsidRDefault="00972945">
            <w:pPr>
              <w:rPr>
                <w:color w:val="000000"/>
                <w:u w:color="000000"/>
              </w:rPr>
            </w:pPr>
            <w:r>
              <w:t>240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3E42C" w14:textId="77777777" w:rsidR="00A77B3E" w:rsidRDefault="00972945">
            <w:pPr>
              <w:rPr>
                <w:color w:val="000000"/>
                <w:u w:color="000000"/>
              </w:rPr>
            </w:pPr>
            <w:r>
              <w:t>50,00</w:t>
            </w:r>
          </w:p>
        </w:tc>
      </w:tr>
      <w:tr w:rsidR="007316BD" w14:paraId="0428394D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51F0" w14:textId="77777777" w:rsidR="00A77B3E" w:rsidRDefault="00972945">
            <w:pPr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490B" w14:textId="77777777" w:rsidR="00A77B3E" w:rsidRDefault="00972945">
            <w:pPr>
              <w:rPr>
                <w:color w:val="000000"/>
                <w:u w:color="000000"/>
              </w:rPr>
            </w:pPr>
            <w:r>
              <w:t>260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EF134" w14:textId="77777777" w:rsidR="00A77B3E" w:rsidRDefault="00972945">
            <w:pPr>
              <w:rPr>
                <w:color w:val="000000"/>
                <w:u w:color="000000"/>
              </w:rPr>
            </w:pPr>
            <w:r>
              <w:t>54,16</w:t>
            </w:r>
          </w:p>
        </w:tc>
      </w:tr>
      <w:tr w:rsidR="007316BD" w14:paraId="6B7C1DA2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AF78C" w14:textId="77777777" w:rsidR="00A77B3E" w:rsidRDefault="00972945">
            <w:pPr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76EA9" w14:textId="77777777" w:rsidR="00A77B3E" w:rsidRDefault="00972945">
            <w:pPr>
              <w:rPr>
                <w:color w:val="000000"/>
                <w:u w:color="000000"/>
              </w:rPr>
            </w:pPr>
            <w:r>
              <w:t>340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CF0BB" w14:textId="77777777" w:rsidR="00A77B3E" w:rsidRDefault="00972945">
            <w:pPr>
              <w:rPr>
                <w:color w:val="000000"/>
                <w:u w:color="000000"/>
              </w:rPr>
            </w:pPr>
            <w:r>
              <w:t>70,83</w:t>
            </w:r>
          </w:p>
        </w:tc>
      </w:tr>
      <w:tr w:rsidR="007316BD" w14:paraId="6F37E680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B8AE" w14:textId="77777777" w:rsidR="00A77B3E" w:rsidRDefault="00972945">
            <w:pPr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A32F" w14:textId="77777777" w:rsidR="00A77B3E" w:rsidRDefault="00972945">
            <w:pPr>
              <w:rPr>
                <w:color w:val="000000"/>
                <w:u w:color="000000"/>
              </w:rPr>
            </w:pPr>
            <w:r>
              <w:t>390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70FDB" w14:textId="77777777" w:rsidR="00A77B3E" w:rsidRDefault="00972945">
            <w:pPr>
              <w:rPr>
                <w:color w:val="000000"/>
                <w:u w:color="000000"/>
              </w:rPr>
            </w:pPr>
            <w:r>
              <w:t>81,25</w:t>
            </w:r>
          </w:p>
        </w:tc>
      </w:tr>
      <w:tr w:rsidR="007316BD" w14:paraId="406C90B3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A134" w14:textId="77777777" w:rsidR="00A77B3E" w:rsidRDefault="00972945">
            <w:pPr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2686" w14:textId="77777777" w:rsidR="00A77B3E" w:rsidRDefault="00972945">
            <w:pPr>
              <w:rPr>
                <w:color w:val="000000"/>
                <w:u w:color="000000"/>
              </w:rPr>
            </w:pPr>
            <w:r>
              <w:t>500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5CC55" w14:textId="77777777" w:rsidR="00A77B3E" w:rsidRDefault="00972945">
            <w:pPr>
              <w:rPr>
                <w:color w:val="000000"/>
                <w:u w:color="000000"/>
              </w:rPr>
            </w:pPr>
            <w:r>
              <w:t>104,16</w:t>
            </w:r>
          </w:p>
        </w:tc>
      </w:tr>
      <w:tr w:rsidR="007316BD" w14:paraId="26BC4D65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093B" w14:textId="77777777" w:rsidR="00A77B3E" w:rsidRDefault="00972945">
            <w:pPr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6ECFC" w14:textId="77777777" w:rsidR="00A77B3E" w:rsidRDefault="00972945">
            <w:pPr>
              <w:rPr>
                <w:color w:val="000000"/>
                <w:u w:color="000000"/>
              </w:rPr>
            </w:pPr>
            <w:r>
              <w:t>550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E3D24" w14:textId="77777777" w:rsidR="00A77B3E" w:rsidRDefault="00972945">
            <w:pPr>
              <w:rPr>
                <w:color w:val="000000"/>
                <w:u w:color="000000"/>
              </w:rPr>
            </w:pPr>
            <w:r>
              <w:t>114,58</w:t>
            </w:r>
          </w:p>
        </w:tc>
      </w:tr>
      <w:tr w:rsidR="007316BD" w14:paraId="5E6AE214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E1D4" w14:textId="77777777" w:rsidR="00A77B3E" w:rsidRDefault="00972945">
            <w:pPr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3616" w14:textId="77777777" w:rsidR="00A77B3E" w:rsidRDefault="00972945">
            <w:pPr>
              <w:rPr>
                <w:color w:val="000000"/>
                <w:u w:color="000000"/>
              </w:rPr>
            </w:pPr>
            <w:r>
              <w:t>660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4F369" w14:textId="77777777" w:rsidR="00A77B3E" w:rsidRDefault="00972945">
            <w:pPr>
              <w:rPr>
                <w:color w:val="000000"/>
                <w:u w:color="000000"/>
              </w:rPr>
            </w:pPr>
            <w:r>
              <w:t>137,50</w:t>
            </w:r>
          </w:p>
        </w:tc>
      </w:tr>
      <w:tr w:rsidR="007316BD" w14:paraId="34B55186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FF86D" w14:textId="77777777" w:rsidR="00A77B3E" w:rsidRDefault="00972945">
            <w:pPr>
              <w:rPr>
                <w:color w:val="000000"/>
                <w:u w:color="000000"/>
              </w:rPr>
            </w:pPr>
            <w:r>
              <w:t>16.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A3B4C" w14:textId="77777777" w:rsidR="00A77B3E" w:rsidRDefault="00972945">
            <w:pPr>
              <w:rPr>
                <w:color w:val="000000"/>
                <w:u w:color="000000"/>
              </w:rPr>
            </w:pPr>
            <w:r>
              <w:t>750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1BA4E" w14:textId="77777777" w:rsidR="00A77B3E" w:rsidRDefault="00972945">
            <w:pPr>
              <w:rPr>
                <w:color w:val="000000"/>
                <w:u w:color="000000"/>
              </w:rPr>
            </w:pPr>
            <w:r>
              <w:t>156,25</w:t>
            </w:r>
          </w:p>
        </w:tc>
      </w:tr>
      <w:tr w:rsidR="007316BD" w14:paraId="4D49B95D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6004" w14:textId="77777777" w:rsidR="00A77B3E" w:rsidRDefault="00972945">
            <w:pPr>
              <w:rPr>
                <w:color w:val="000000"/>
                <w:u w:color="000000"/>
              </w:rPr>
            </w:pPr>
            <w:r>
              <w:t>17.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473B" w14:textId="77777777" w:rsidR="00A77B3E" w:rsidRDefault="00972945">
            <w:pPr>
              <w:rPr>
                <w:color w:val="000000"/>
                <w:u w:color="000000"/>
              </w:rPr>
            </w:pPr>
            <w:r>
              <w:t>770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66ABD" w14:textId="77777777" w:rsidR="00A77B3E" w:rsidRDefault="00972945">
            <w:pPr>
              <w:rPr>
                <w:color w:val="000000"/>
                <w:u w:color="000000"/>
              </w:rPr>
            </w:pPr>
            <w:r>
              <w:t>160,41</w:t>
            </w:r>
          </w:p>
        </w:tc>
      </w:tr>
      <w:tr w:rsidR="007316BD" w14:paraId="2FCB41B4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036C" w14:textId="77777777" w:rsidR="00A77B3E" w:rsidRDefault="00972945">
            <w:pPr>
              <w:rPr>
                <w:color w:val="000000"/>
                <w:u w:color="000000"/>
              </w:rPr>
            </w:pPr>
            <w:r>
              <w:t>18.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0986" w14:textId="77777777" w:rsidR="00A77B3E" w:rsidRDefault="00972945">
            <w:pPr>
              <w:rPr>
                <w:color w:val="000000"/>
                <w:u w:color="000000"/>
              </w:rPr>
            </w:pPr>
            <w:r>
              <w:t>1000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B1181" w14:textId="77777777" w:rsidR="00A77B3E" w:rsidRDefault="00972945">
            <w:pPr>
              <w:rPr>
                <w:color w:val="000000"/>
                <w:u w:color="000000"/>
              </w:rPr>
            </w:pPr>
            <w:r>
              <w:t>208,33</w:t>
            </w:r>
          </w:p>
        </w:tc>
      </w:tr>
      <w:tr w:rsidR="007316BD" w14:paraId="2BBBABB0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66F1" w14:textId="77777777" w:rsidR="00A77B3E" w:rsidRDefault="00972945">
            <w:pPr>
              <w:rPr>
                <w:color w:val="000000"/>
                <w:u w:color="000000"/>
              </w:rPr>
            </w:pPr>
            <w:r>
              <w:t>19.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E924" w14:textId="77777777" w:rsidR="00A77B3E" w:rsidRDefault="00972945">
            <w:pPr>
              <w:rPr>
                <w:color w:val="000000"/>
                <w:u w:color="000000"/>
              </w:rPr>
            </w:pPr>
            <w:r>
              <w:t>1100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5EFC2" w14:textId="77777777" w:rsidR="00A77B3E" w:rsidRDefault="00972945">
            <w:pPr>
              <w:rPr>
                <w:color w:val="000000"/>
                <w:u w:color="000000"/>
              </w:rPr>
            </w:pPr>
            <w:r>
              <w:t>229,16</w:t>
            </w:r>
          </w:p>
        </w:tc>
      </w:tr>
      <w:tr w:rsidR="007316BD" w14:paraId="4098AC26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39FB" w14:textId="77777777" w:rsidR="00A77B3E" w:rsidRDefault="00972945">
            <w:pPr>
              <w:rPr>
                <w:color w:val="000000"/>
                <w:u w:color="000000"/>
              </w:rPr>
            </w:pPr>
            <w:r>
              <w:t>20.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311E" w14:textId="77777777" w:rsidR="00A77B3E" w:rsidRDefault="00972945">
            <w:pPr>
              <w:rPr>
                <w:color w:val="000000"/>
                <w:u w:color="000000"/>
              </w:rPr>
            </w:pPr>
            <w:r>
              <w:t>1200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82B0E" w14:textId="77777777" w:rsidR="00A77B3E" w:rsidRDefault="00972945">
            <w:pPr>
              <w:rPr>
                <w:color w:val="000000"/>
                <w:u w:color="000000"/>
              </w:rPr>
            </w:pPr>
            <w:r>
              <w:t>250,00</w:t>
            </w:r>
          </w:p>
        </w:tc>
      </w:tr>
      <w:tr w:rsidR="007316BD" w14:paraId="3EEC8F9D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1595" w14:textId="77777777" w:rsidR="00A77B3E" w:rsidRDefault="00972945">
            <w:pPr>
              <w:rPr>
                <w:color w:val="000000"/>
                <w:u w:color="000000"/>
              </w:rPr>
            </w:pPr>
            <w:r>
              <w:t>21.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5BE8E" w14:textId="77777777" w:rsidR="00A77B3E" w:rsidRDefault="00972945">
            <w:pPr>
              <w:rPr>
                <w:color w:val="000000"/>
                <w:u w:color="000000"/>
              </w:rPr>
            </w:pPr>
            <w:r>
              <w:t>1300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C4E17" w14:textId="77777777" w:rsidR="00A77B3E" w:rsidRDefault="00972945">
            <w:pPr>
              <w:rPr>
                <w:color w:val="000000"/>
                <w:u w:color="000000"/>
              </w:rPr>
            </w:pPr>
            <w:r>
              <w:t>270,83</w:t>
            </w:r>
          </w:p>
        </w:tc>
      </w:tr>
      <w:tr w:rsidR="007316BD" w14:paraId="58363402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E49E9" w14:textId="77777777" w:rsidR="00A77B3E" w:rsidRDefault="00972945">
            <w:pPr>
              <w:rPr>
                <w:color w:val="000000"/>
                <w:u w:color="000000"/>
              </w:rPr>
            </w:pPr>
            <w:r>
              <w:t>22.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63B40" w14:textId="77777777" w:rsidR="00A77B3E" w:rsidRDefault="00972945">
            <w:pPr>
              <w:rPr>
                <w:color w:val="000000"/>
                <w:u w:color="000000"/>
              </w:rPr>
            </w:pPr>
            <w:r>
              <w:t>1400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BC44A" w14:textId="77777777" w:rsidR="00A77B3E" w:rsidRDefault="00972945">
            <w:pPr>
              <w:rPr>
                <w:color w:val="000000"/>
                <w:u w:color="000000"/>
              </w:rPr>
            </w:pPr>
            <w:r>
              <w:t>291,66</w:t>
            </w:r>
          </w:p>
        </w:tc>
      </w:tr>
      <w:tr w:rsidR="007316BD" w14:paraId="011A5803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047F" w14:textId="77777777" w:rsidR="00A77B3E" w:rsidRDefault="00972945">
            <w:pPr>
              <w:rPr>
                <w:color w:val="000000"/>
                <w:u w:color="000000"/>
              </w:rPr>
            </w:pPr>
            <w:r>
              <w:t>23.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58D2" w14:textId="77777777" w:rsidR="00A77B3E" w:rsidRDefault="00972945">
            <w:pPr>
              <w:rPr>
                <w:color w:val="000000"/>
                <w:u w:color="000000"/>
              </w:rPr>
            </w:pPr>
            <w:r>
              <w:t>1500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76493" w14:textId="77777777" w:rsidR="00A77B3E" w:rsidRDefault="00972945">
            <w:pPr>
              <w:rPr>
                <w:color w:val="000000"/>
                <w:u w:color="000000"/>
              </w:rPr>
            </w:pPr>
            <w:r>
              <w:t>312,50</w:t>
            </w:r>
          </w:p>
        </w:tc>
      </w:tr>
      <w:tr w:rsidR="007316BD" w14:paraId="31702FF2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F2143" w14:textId="77777777" w:rsidR="00A77B3E" w:rsidRDefault="00972945">
            <w:pPr>
              <w:rPr>
                <w:color w:val="000000"/>
                <w:u w:color="000000"/>
              </w:rPr>
            </w:pPr>
            <w:r>
              <w:t>24.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EDB1" w14:textId="77777777" w:rsidR="00A77B3E" w:rsidRDefault="00972945">
            <w:pPr>
              <w:rPr>
                <w:color w:val="000000"/>
                <w:u w:color="000000"/>
              </w:rPr>
            </w:pPr>
            <w:r>
              <w:t>1600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A8941" w14:textId="77777777" w:rsidR="00A77B3E" w:rsidRDefault="00972945">
            <w:pPr>
              <w:rPr>
                <w:color w:val="000000"/>
                <w:u w:color="000000"/>
              </w:rPr>
            </w:pPr>
            <w:r>
              <w:t>333,33</w:t>
            </w:r>
          </w:p>
        </w:tc>
      </w:tr>
      <w:tr w:rsidR="007316BD" w14:paraId="798EBC5D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C2CA2" w14:textId="77777777" w:rsidR="00A77B3E" w:rsidRDefault="00972945">
            <w:pPr>
              <w:rPr>
                <w:color w:val="000000"/>
                <w:u w:color="000000"/>
              </w:rPr>
            </w:pPr>
            <w:r>
              <w:t>25.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914E5" w14:textId="77777777" w:rsidR="00A77B3E" w:rsidRDefault="00972945">
            <w:pPr>
              <w:rPr>
                <w:color w:val="000000"/>
                <w:u w:color="000000"/>
              </w:rPr>
            </w:pPr>
            <w:r>
              <w:t>1700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3916D" w14:textId="77777777" w:rsidR="00A77B3E" w:rsidRDefault="00972945">
            <w:pPr>
              <w:rPr>
                <w:color w:val="000000"/>
                <w:u w:color="000000"/>
              </w:rPr>
            </w:pPr>
            <w:r>
              <w:t>354,16</w:t>
            </w:r>
          </w:p>
        </w:tc>
      </w:tr>
      <w:tr w:rsidR="007316BD" w14:paraId="664EF7DB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3DB5" w14:textId="77777777" w:rsidR="00A77B3E" w:rsidRDefault="00972945">
            <w:pPr>
              <w:rPr>
                <w:color w:val="000000"/>
                <w:u w:color="000000"/>
              </w:rPr>
            </w:pPr>
            <w:r>
              <w:t>26.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47C3" w14:textId="77777777" w:rsidR="00A77B3E" w:rsidRDefault="00972945">
            <w:pPr>
              <w:rPr>
                <w:color w:val="000000"/>
                <w:u w:color="000000"/>
              </w:rPr>
            </w:pPr>
            <w:r>
              <w:t>2500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EB2D2" w14:textId="77777777" w:rsidR="00A77B3E" w:rsidRDefault="00972945">
            <w:pPr>
              <w:rPr>
                <w:color w:val="000000"/>
                <w:u w:color="000000"/>
              </w:rPr>
            </w:pPr>
            <w:r>
              <w:t>520,83</w:t>
            </w:r>
          </w:p>
        </w:tc>
      </w:tr>
      <w:tr w:rsidR="007316BD" w14:paraId="2111789C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7707" w14:textId="77777777" w:rsidR="00A77B3E" w:rsidRDefault="00972945">
            <w:pPr>
              <w:rPr>
                <w:color w:val="000000"/>
                <w:u w:color="000000"/>
              </w:rPr>
            </w:pPr>
            <w:r>
              <w:t>27.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E4C05" w14:textId="77777777" w:rsidR="00A77B3E" w:rsidRDefault="00972945">
            <w:pPr>
              <w:rPr>
                <w:color w:val="000000"/>
                <w:u w:color="000000"/>
              </w:rPr>
            </w:pPr>
            <w:r>
              <w:t>5000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714B0" w14:textId="77777777" w:rsidR="00A77B3E" w:rsidRDefault="00972945">
            <w:pPr>
              <w:rPr>
                <w:color w:val="000000"/>
                <w:u w:color="000000"/>
              </w:rPr>
            </w:pPr>
            <w:r>
              <w:t>1041,66</w:t>
            </w:r>
          </w:p>
        </w:tc>
      </w:tr>
      <w:tr w:rsidR="007316BD" w14:paraId="243D02B4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B5E4" w14:textId="77777777" w:rsidR="00A77B3E" w:rsidRDefault="00972945">
            <w:pPr>
              <w:rPr>
                <w:color w:val="000000"/>
                <w:u w:color="000000"/>
              </w:rPr>
            </w:pPr>
            <w:r>
              <w:t>28.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AAEAA" w14:textId="77777777" w:rsidR="00A77B3E" w:rsidRDefault="00972945">
            <w:pPr>
              <w:rPr>
                <w:color w:val="000000"/>
                <w:u w:color="000000"/>
              </w:rPr>
            </w:pPr>
            <w:r>
              <w:t>7000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B8A7F" w14:textId="77777777" w:rsidR="00A77B3E" w:rsidRDefault="00972945">
            <w:pPr>
              <w:rPr>
                <w:color w:val="000000"/>
                <w:u w:color="000000"/>
              </w:rPr>
            </w:pPr>
            <w:r>
              <w:t>1458,33</w:t>
            </w:r>
          </w:p>
        </w:tc>
      </w:tr>
      <w:tr w:rsidR="007316BD" w14:paraId="3E4FD687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81B1" w14:textId="77777777" w:rsidR="00A77B3E" w:rsidRDefault="00972945">
            <w:pPr>
              <w:rPr>
                <w:color w:val="000000"/>
                <w:u w:color="000000"/>
              </w:rPr>
            </w:pPr>
            <w:r>
              <w:t>29.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3605" w14:textId="77777777" w:rsidR="00A77B3E" w:rsidRDefault="00972945">
            <w:pPr>
              <w:rPr>
                <w:color w:val="000000"/>
                <w:u w:color="000000"/>
              </w:rPr>
            </w:pPr>
            <w:r>
              <w:t>10000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64C08" w14:textId="77777777" w:rsidR="00A77B3E" w:rsidRDefault="00972945">
            <w:pPr>
              <w:rPr>
                <w:color w:val="000000"/>
                <w:u w:color="000000"/>
              </w:rPr>
            </w:pPr>
            <w:r>
              <w:t>2083,33</w:t>
            </w:r>
          </w:p>
        </w:tc>
      </w:tr>
      <w:tr w:rsidR="007316BD" w14:paraId="441C927E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CA31" w14:textId="77777777" w:rsidR="00A77B3E" w:rsidRDefault="00972945">
            <w:pPr>
              <w:rPr>
                <w:color w:val="000000"/>
                <w:u w:color="000000"/>
              </w:rPr>
            </w:pPr>
            <w:r>
              <w:t>30.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88C6" w14:textId="77777777" w:rsidR="00A77B3E" w:rsidRDefault="00972945">
            <w:pPr>
              <w:rPr>
                <w:color w:val="000000"/>
                <w:u w:color="000000"/>
              </w:rPr>
            </w:pPr>
            <w:r>
              <w:t>12000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DFF01" w14:textId="77777777" w:rsidR="00A77B3E" w:rsidRDefault="00972945">
            <w:pPr>
              <w:rPr>
                <w:color w:val="000000"/>
                <w:u w:color="000000"/>
              </w:rPr>
            </w:pPr>
            <w:r>
              <w:t>2500,00</w:t>
            </w:r>
          </w:p>
        </w:tc>
      </w:tr>
      <w:tr w:rsidR="007316BD" w14:paraId="5BC3DCDD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D068" w14:textId="77777777" w:rsidR="00A77B3E" w:rsidRDefault="00972945">
            <w:pPr>
              <w:rPr>
                <w:color w:val="000000"/>
                <w:u w:color="000000"/>
              </w:rPr>
            </w:pPr>
            <w:r>
              <w:t>31.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D716" w14:textId="77777777" w:rsidR="00A77B3E" w:rsidRDefault="00972945">
            <w:pPr>
              <w:rPr>
                <w:color w:val="000000"/>
                <w:u w:color="000000"/>
              </w:rPr>
            </w:pPr>
            <w:r>
              <w:t>15000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F2E67" w14:textId="77777777" w:rsidR="00A77B3E" w:rsidRDefault="00972945">
            <w:pPr>
              <w:rPr>
                <w:color w:val="000000"/>
                <w:u w:color="000000"/>
              </w:rPr>
            </w:pPr>
            <w:r>
              <w:t>3125,00</w:t>
            </w:r>
          </w:p>
        </w:tc>
      </w:tr>
      <w:tr w:rsidR="007316BD" w14:paraId="3DE91B36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F403" w14:textId="77777777" w:rsidR="00A77B3E" w:rsidRDefault="00972945">
            <w:pPr>
              <w:rPr>
                <w:color w:val="000000"/>
                <w:u w:color="000000"/>
              </w:rPr>
            </w:pPr>
            <w:r>
              <w:t>32.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9D5E2" w14:textId="77777777" w:rsidR="00A77B3E" w:rsidRDefault="00972945">
            <w:pPr>
              <w:rPr>
                <w:color w:val="000000"/>
                <w:u w:color="000000"/>
              </w:rPr>
            </w:pPr>
            <w:r>
              <w:t>20000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EFAD2" w14:textId="77777777" w:rsidR="00A77B3E" w:rsidRDefault="00972945">
            <w:pPr>
              <w:rPr>
                <w:color w:val="000000"/>
                <w:u w:color="000000"/>
              </w:rPr>
            </w:pPr>
            <w:r>
              <w:t>4166,66</w:t>
            </w:r>
          </w:p>
        </w:tc>
      </w:tr>
      <w:tr w:rsidR="007316BD" w14:paraId="110FF7BB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C70D" w14:textId="77777777" w:rsidR="00A77B3E" w:rsidRDefault="00972945">
            <w:pPr>
              <w:rPr>
                <w:color w:val="000000"/>
                <w:u w:color="000000"/>
              </w:rPr>
            </w:pPr>
            <w:r>
              <w:t>33.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0ECB" w14:textId="77777777" w:rsidR="00A77B3E" w:rsidRDefault="00972945">
            <w:pPr>
              <w:rPr>
                <w:color w:val="000000"/>
                <w:u w:color="000000"/>
              </w:rPr>
            </w:pPr>
            <w:r>
              <w:t>24000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E701D" w14:textId="77777777" w:rsidR="00A77B3E" w:rsidRDefault="00972945">
            <w:pPr>
              <w:rPr>
                <w:color w:val="000000"/>
                <w:u w:color="000000"/>
              </w:rPr>
            </w:pPr>
            <w:r>
              <w:t>5000,00</w:t>
            </w:r>
          </w:p>
        </w:tc>
      </w:tr>
      <w:tr w:rsidR="007316BD" w14:paraId="4F708350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89B1" w14:textId="77777777" w:rsidR="00A77B3E" w:rsidRDefault="00972945">
            <w:pPr>
              <w:rPr>
                <w:color w:val="000000"/>
                <w:u w:color="000000"/>
              </w:rPr>
            </w:pPr>
            <w:r>
              <w:t>34.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0D16" w14:textId="77777777" w:rsidR="00A77B3E" w:rsidRDefault="00972945">
            <w:pPr>
              <w:rPr>
                <w:color w:val="000000"/>
                <w:u w:color="000000"/>
              </w:rPr>
            </w:pPr>
            <w:r>
              <w:t>27000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CF143" w14:textId="77777777" w:rsidR="00A77B3E" w:rsidRDefault="00972945">
            <w:pPr>
              <w:rPr>
                <w:color w:val="000000"/>
                <w:u w:color="000000"/>
              </w:rPr>
            </w:pPr>
            <w:r>
              <w:t>5625,00</w:t>
            </w:r>
          </w:p>
        </w:tc>
      </w:tr>
      <w:tr w:rsidR="007316BD" w14:paraId="0975CE8E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6416" w14:textId="77777777" w:rsidR="00A77B3E" w:rsidRDefault="00972945">
            <w:pPr>
              <w:rPr>
                <w:color w:val="000000"/>
                <w:u w:color="000000"/>
              </w:rPr>
            </w:pPr>
            <w:r>
              <w:t>35.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7988" w14:textId="77777777" w:rsidR="00A77B3E" w:rsidRDefault="00972945">
            <w:pPr>
              <w:rPr>
                <w:color w:val="000000"/>
                <w:u w:color="000000"/>
              </w:rPr>
            </w:pPr>
            <w:r>
              <w:t>34000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93291" w14:textId="77777777" w:rsidR="00A77B3E" w:rsidRDefault="00972945">
            <w:pPr>
              <w:rPr>
                <w:color w:val="000000"/>
                <w:u w:color="000000"/>
              </w:rPr>
            </w:pPr>
            <w:r>
              <w:t>7083,33</w:t>
            </w:r>
          </w:p>
        </w:tc>
      </w:tr>
    </w:tbl>
    <w:p w14:paraId="0781C3F4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1417" w:bottom="1417" w:left="1417" w:header="708" w:footer="708" w:gutter="0"/>
          <w:pgNumType w:start="1"/>
          <w:cols w:space="708"/>
          <w:docGrid w:linePitch="360"/>
        </w:sectPr>
      </w:pPr>
    </w:p>
    <w:p w14:paraId="18471B1E" w14:textId="77777777" w:rsidR="00A77B3E" w:rsidRDefault="00972945">
      <w:pPr>
        <w:spacing w:before="120" w:after="120" w:line="360" w:lineRule="auto"/>
        <w:ind w:left="528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 2 </w:t>
      </w:r>
      <w:r>
        <w:rPr>
          <w:color w:val="000000"/>
          <w:u w:color="000000"/>
        </w:rPr>
        <w:br/>
        <w:t xml:space="preserve">do </w:t>
      </w:r>
      <w:r>
        <w:rPr>
          <w:color w:val="000000"/>
          <w:u w:color="000000"/>
        </w:rPr>
        <w:t>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2901"/>
        <w:gridCol w:w="5410"/>
      </w:tblGrid>
      <w:tr w:rsidR="007316BD" w14:paraId="510D640F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1F91" w14:textId="77777777" w:rsidR="00A77B3E" w:rsidRDefault="00972945">
            <w:pPr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FD6E" w14:textId="77777777" w:rsidR="00A77B3E" w:rsidRDefault="00972945">
            <w:pPr>
              <w:rPr>
                <w:color w:val="000000"/>
                <w:u w:color="000000"/>
              </w:rPr>
            </w:pPr>
            <w:r>
              <w:t>Pojemność pojemnika lub worka w litrach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3343" w14:textId="77777777" w:rsidR="00A77B3E" w:rsidRDefault="00972945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Stawka opłaty za pojemnik lub worek</w:t>
            </w:r>
            <w:r>
              <w:rPr>
                <w:color w:val="000000"/>
                <w:u w:color="000000"/>
              </w:rPr>
              <w:br/>
              <w:t>w zł</w:t>
            </w:r>
          </w:p>
        </w:tc>
      </w:tr>
      <w:tr w:rsidR="007316BD" w14:paraId="09786534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481AC" w14:textId="77777777" w:rsidR="00A77B3E" w:rsidRDefault="00972945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5E61" w14:textId="77777777" w:rsidR="00A77B3E" w:rsidRDefault="00972945">
            <w:pPr>
              <w:rPr>
                <w:color w:val="000000"/>
                <w:u w:color="000000"/>
              </w:rPr>
            </w:pPr>
            <w:r>
              <w:t>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803D" w14:textId="77777777" w:rsidR="00A77B3E" w:rsidRDefault="00972945">
            <w:pPr>
              <w:rPr>
                <w:color w:val="000000"/>
                <w:u w:color="000000"/>
              </w:rPr>
            </w:pPr>
            <w:r>
              <w:t>12,50</w:t>
            </w:r>
          </w:p>
        </w:tc>
      </w:tr>
      <w:tr w:rsidR="007316BD" w14:paraId="0474754E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227A" w14:textId="77777777" w:rsidR="00A77B3E" w:rsidRDefault="00972945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A9111" w14:textId="77777777" w:rsidR="00A77B3E" w:rsidRDefault="00972945">
            <w:pPr>
              <w:rPr>
                <w:color w:val="000000"/>
                <w:u w:color="000000"/>
              </w:rPr>
            </w:pPr>
            <w:r>
              <w:t>60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BFEA2" w14:textId="77777777" w:rsidR="00A77B3E" w:rsidRDefault="00972945">
            <w:pPr>
              <w:rPr>
                <w:color w:val="000000"/>
                <w:u w:color="000000"/>
              </w:rPr>
            </w:pPr>
            <w:r>
              <w:t>25,00</w:t>
            </w:r>
          </w:p>
        </w:tc>
      </w:tr>
      <w:tr w:rsidR="007316BD" w14:paraId="6BD18028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ECC2" w14:textId="77777777" w:rsidR="00A77B3E" w:rsidRDefault="00972945">
            <w:pPr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8386" w14:textId="77777777" w:rsidR="00A77B3E" w:rsidRDefault="00972945">
            <w:pPr>
              <w:rPr>
                <w:color w:val="000000"/>
                <w:u w:color="000000"/>
              </w:rPr>
            </w:pPr>
            <w:r>
              <w:t>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19C99" w14:textId="77777777" w:rsidR="00A77B3E" w:rsidRDefault="00972945">
            <w:pPr>
              <w:rPr>
                <w:color w:val="000000"/>
                <w:u w:color="000000"/>
              </w:rPr>
            </w:pPr>
            <w:r>
              <w:t>33,32</w:t>
            </w:r>
          </w:p>
        </w:tc>
      </w:tr>
      <w:tr w:rsidR="007316BD" w14:paraId="1613029A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E71EB" w14:textId="77777777" w:rsidR="00A77B3E" w:rsidRDefault="00972945">
            <w:pPr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53A16" w14:textId="77777777" w:rsidR="00A77B3E" w:rsidRDefault="00972945">
            <w:pPr>
              <w:rPr>
                <w:color w:val="000000"/>
                <w:u w:color="000000"/>
              </w:rPr>
            </w:pPr>
            <w:r>
              <w:t>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21F2D" w14:textId="77777777" w:rsidR="00A77B3E" w:rsidRDefault="00972945">
            <w:pPr>
              <w:rPr>
                <w:color w:val="000000"/>
                <w:u w:color="000000"/>
              </w:rPr>
            </w:pPr>
            <w:r>
              <w:t>50,00</w:t>
            </w:r>
          </w:p>
        </w:tc>
      </w:tr>
      <w:tr w:rsidR="007316BD" w14:paraId="5BB0652E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78E28" w14:textId="77777777" w:rsidR="00A77B3E" w:rsidRDefault="00972945">
            <w:pPr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87EC" w14:textId="77777777" w:rsidR="00A77B3E" w:rsidRDefault="00972945">
            <w:pPr>
              <w:rPr>
                <w:color w:val="000000"/>
                <w:u w:color="000000"/>
              </w:rPr>
            </w:pPr>
            <w:r>
              <w:t>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C3816" w14:textId="77777777" w:rsidR="00A77B3E" w:rsidRDefault="00972945">
            <w:pPr>
              <w:rPr>
                <w:color w:val="000000"/>
                <w:u w:color="000000"/>
              </w:rPr>
            </w:pPr>
            <w:r>
              <w:t>58,32</w:t>
            </w:r>
          </w:p>
        </w:tc>
      </w:tr>
      <w:tr w:rsidR="007316BD" w14:paraId="1676F445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6709A" w14:textId="77777777" w:rsidR="00A77B3E" w:rsidRDefault="00972945">
            <w:pPr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8415" w14:textId="77777777" w:rsidR="00A77B3E" w:rsidRDefault="00972945">
            <w:pPr>
              <w:rPr>
                <w:color w:val="000000"/>
                <w:u w:color="000000"/>
              </w:rPr>
            </w:pPr>
            <w:r>
              <w:t>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A060C" w14:textId="77777777" w:rsidR="00A77B3E" w:rsidRDefault="00972945">
            <w:pPr>
              <w:rPr>
                <w:color w:val="000000"/>
                <w:u w:color="000000"/>
              </w:rPr>
            </w:pPr>
            <w:r>
              <w:t>75,00</w:t>
            </w:r>
          </w:p>
        </w:tc>
      </w:tr>
      <w:tr w:rsidR="007316BD" w14:paraId="46D23335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C2EC" w14:textId="77777777" w:rsidR="00A77B3E" w:rsidRDefault="00972945">
            <w:pPr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B8FD" w14:textId="77777777" w:rsidR="00A77B3E" w:rsidRDefault="00972945">
            <w:pPr>
              <w:rPr>
                <w:color w:val="000000"/>
                <w:u w:color="000000"/>
              </w:rPr>
            </w:pPr>
            <w:r>
              <w:t>190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CB96B" w14:textId="77777777" w:rsidR="00A77B3E" w:rsidRDefault="00972945">
            <w:pPr>
              <w:rPr>
                <w:color w:val="000000"/>
                <w:u w:color="000000"/>
              </w:rPr>
            </w:pPr>
            <w:r>
              <w:t>79,16</w:t>
            </w:r>
          </w:p>
        </w:tc>
      </w:tr>
      <w:tr w:rsidR="007316BD" w14:paraId="5BB8A4B4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36355" w14:textId="77777777" w:rsidR="00A77B3E" w:rsidRDefault="00972945">
            <w:pPr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56A5" w14:textId="77777777" w:rsidR="00A77B3E" w:rsidRDefault="00972945">
            <w:pPr>
              <w:rPr>
                <w:color w:val="000000"/>
                <w:u w:color="000000"/>
              </w:rPr>
            </w:pPr>
            <w:r>
              <w:t>210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6DC92" w14:textId="77777777" w:rsidR="00A77B3E" w:rsidRDefault="00972945">
            <w:pPr>
              <w:rPr>
                <w:color w:val="000000"/>
                <w:u w:color="000000"/>
              </w:rPr>
            </w:pPr>
            <w:r>
              <w:t>87,50</w:t>
            </w:r>
          </w:p>
        </w:tc>
      </w:tr>
      <w:tr w:rsidR="007316BD" w14:paraId="71A0ADB0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37B29" w14:textId="77777777" w:rsidR="00A77B3E" w:rsidRDefault="00972945">
            <w:pPr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8B1B5" w14:textId="77777777" w:rsidR="00A77B3E" w:rsidRDefault="00972945">
            <w:pPr>
              <w:rPr>
                <w:color w:val="000000"/>
                <w:u w:color="000000"/>
              </w:rPr>
            </w:pPr>
            <w:r>
              <w:t>240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6301E" w14:textId="77777777" w:rsidR="00A77B3E" w:rsidRDefault="00972945">
            <w:pPr>
              <w:rPr>
                <w:color w:val="000000"/>
                <w:u w:color="000000"/>
              </w:rPr>
            </w:pPr>
            <w:r>
              <w:t>100,00</w:t>
            </w:r>
          </w:p>
        </w:tc>
      </w:tr>
      <w:tr w:rsidR="007316BD" w14:paraId="58F2F1AE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1B05" w14:textId="77777777" w:rsidR="00A77B3E" w:rsidRDefault="00972945">
            <w:pPr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5FD1" w14:textId="77777777" w:rsidR="00A77B3E" w:rsidRDefault="00972945">
            <w:pPr>
              <w:rPr>
                <w:color w:val="000000"/>
                <w:u w:color="000000"/>
              </w:rPr>
            </w:pPr>
            <w:r>
              <w:t>260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195F6" w14:textId="77777777" w:rsidR="00A77B3E" w:rsidRDefault="00972945">
            <w:pPr>
              <w:rPr>
                <w:color w:val="000000"/>
                <w:u w:color="000000"/>
              </w:rPr>
            </w:pPr>
            <w:r>
              <w:t>108,32</w:t>
            </w:r>
          </w:p>
        </w:tc>
      </w:tr>
      <w:tr w:rsidR="007316BD" w14:paraId="5A550E4C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E8EF4" w14:textId="77777777" w:rsidR="00A77B3E" w:rsidRDefault="00972945">
            <w:pPr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F1250" w14:textId="77777777" w:rsidR="00A77B3E" w:rsidRDefault="00972945">
            <w:pPr>
              <w:rPr>
                <w:color w:val="000000"/>
                <w:u w:color="000000"/>
              </w:rPr>
            </w:pPr>
            <w:r>
              <w:t>340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E61A6" w14:textId="77777777" w:rsidR="00A77B3E" w:rsidRDefault="00972945">
            <w:pPr>
              <w:rPr>
                <w:color w:val="000000"/>
                <w:u w:color="000000"/>
              </w:rPr>
            </w:pPr>
            <w:r>
              <w:t>141,66</w:t>
            </w:r>
          </w:p>
        </w:tc>
      </w:tr>
      <w:tr w:rsidR="007316BD" w14:paraId="7E65EBEC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25028" w14:textId="77777777" w:rsidR="00A77B3E" w:rsidRDefault="00972945">
            <w:pPr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BA24" w14:textId="77777777" w:rsidR="00A77B3E" w:rsidRDefault="00972945">
            <w:pPr>
              <w:rPr>
                <w:color w:val="000000"/>
                <w:u w:color="000000"/>
              </w:rPr>
            </w:pPr>
            <w:r>
              <w:t>390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6C5FA" w14:textId="77777777" w:rsidR="00A77B3E" w:rsidRDefault="00972945">
            <w:pPr>
              <w:rPr>
                <w:color w:val="000000"/>
                <w:u w:color="000000"/>
              </w:rPr>
            </w:pPr>
            <w:r>
              <w:t>162,50</w:t>
            </w:r>
          </w:p>
        </w:tc>
      </w:tr>
      <w:tr w:rsidR="007316BD" w14:paraId="2B463444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B05A" w14:textId="77777777" w:rsidR="00A77B3E" w:rsidRDefault="00972945">
            <w:pPr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2AA8" w14:textId="77777777" w:rsidR="00A77B3E" w:rsidRDefault="00972945">
            <w:pPr>
              <w:rPr>
                <w:color w:val="000000"/>
                <w:u w:color="000000"/>
              </w:rPr>
            </w:pPr>
            <w:r>
              <w:t>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B778E" w14:textId="77777777" w:rsidR="00A77B3E" w:rsidRDefault="00972945">
            <w:pPr>
              <w:rPr>
                <w:color w:val="000000"/>
                <w:u w:color="000000"/>
              </w:rPr>
            </w:pPr>
            <w:r>
              <w:t>208,32</w:t>
            </w:r>
          </w:p>
        </w:tc>
      </w:tr>
      <w:tr w:rsidR="007316BD" w14:paraId="5F52B0E7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FD897" w14:textId="77777777" w:rsidR="00A77B3E" w:rsidRDefault="00972945">
            <w:pPr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E20F" w14:textId="77777777" w:rsidR="00A77B3E" w:rsidRDefault="00972945">
            <w:pPr>
              <w:rPr>
                <w:color w:val="000000"/>
                <w:u w:color="000000"/>
              </w:rPr>
            </w:pPr>
            <w:r>
              <w:t>550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1450D" w14:textId="77777777" w:rsidR="00A77B3E" w:rsidRDefault="00972945">
            <w:pPr>
              <w:rPr>
                <w:color w:val="000000"/>
                <w:u w:color="000000"/>
              </w:rPr>
            </w:pPr>
            <w:r>
              <w:t>229,16</w:t>
            </w:r>
          </w:p>
        </w:tc>
      </w:tr>
      <w:tr w:rsidR="007316BD" w14:paraId="55AAD057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7C11" w14:textId="77777777" w:rsidR="00A77B3E" w:rsidRDefault="00972945">
            <w:pPr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4C1A" w14:textId="77777777" w:rsidR="00A77B3E" w:rsidRDefault="00972945">
            <w:pPr>
              <w:rPr>
                <w:color w:val="000000"/>
                <w:u w:color="000000"/>
              </w:rPr>
            </w:pPr>
            <w:r>
              <w:t>660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95692" w14:textId="77777777" w:rsidR="00A77B3E" w:rsidRDefault="00972945">
            <w:pPr>
              <w:rPr>
                <w:color w:val="000000"/>
                <w:u w:color="000000"/>
              </w:rPr>
            </w:pPr>
            <w:r>
              <w:t>275,00</w:t>
            </w:r>
          </w:p>
        </w:tc>
      </w:tr>
      <w:tr w:rsidR="007316BD" w14:paraId="7DC4E2C2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8761" w14:textId="77777777" w:rsidR="00A77B3E" w:rsidRDefault="00972945">
            <w:pPr>
              <w:rPr>
                <w:color w:val="000000"/>
                <w:u w:color="000000"/>
              </w:rPr>
            </w:pPr>
            <w:r>
              <w:t>16.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14BAF" w14:textId="77777777" w:rsidR="00A77B3E" w:rsidRDefault="00972945">
            <w:pPr>
              <w:rPr>
                <w:color w:val="000000"/>
                <w:u w:color="000000"/>
              </w:rPr>
            </w:pPr>
            <w:r>
              <w:t>750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1624C" w14:textId="77777777" w:rsidR="00A77B3E" w:rsidRDefault="00972945">
            <w:pPr>
              <w:rPr>
                <w:color w:val="000000"/>
                <w:u w:color="000000"/>
              </w:rPr>
            </w:pPr>
            <w:r>
              <w:t>312,50</w:t>
            </w:r>
          </w:p>
        </w:tc>
      </w:tr>
      <w:tr w:rsidR="007316BD" w14:paraId="47BCEB32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C34ED" w14:textId="77777777" w:rsidR="00A77B3E" w:rsidRDefault="00972945">
            <w:pPr>
              <w:rPr>
                <w:color w:val="000000"/>
                <w:u w:color="000000"/>
              </w:rPr>
            </w:pPr>
            <w:r>
              <w:t>17.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12BB" w14:textId="77777777" w:rsidR="00A77B3E" w:rsidRDefault="00972945">
            <w:pPr>
              <w:rPr>
                <w:color w:val="000000"/>
                <w:u w:color="000000"/>
              </w:rPr>
            </w:pPr>
            <w:r>
              <w:t>770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67755" w14:textId="77777777" w:rsidR="00A77B3E" w:rsidRDefault="00972945">
            <w:pPr>
              <w:rPr>
                <w:color w:val="000000"/>
                <w:u w:color="000000"/>
              </w:rPr>
            </w:pPr>
            <w:r>
              <w:t>320,82</w:t>
            </w:r>
          </w:p>
        </w:tc>
      </w:tr>
      <w:tr w:rsidR="007316BD" w14:paraId="4DC6E794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A59F" w14:textId="77777777" w:rsidR="00A77B3E" w:rsidRDefault="00972945">
            <w:pPr>
              <w:rPr>
                <w:color w:val="000000"/>
                <w:u w:color="000000"/>
              </w:rPr>
            </w:pPr>
            <w:r>
              <w:t>18.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9910B" w14:textId="77777777" w:rsidR="00A77B3E" w:rsidRDefault="00972945">
            <w:pPr>
              <w:rPr>
                <w:color w:val="000000"/>
                <w:u w:color="000000"/>
              </w:rPr>
            </w:pPr>
            <w:r>
              <w:t>1000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E0307" w14:textId="77777777" w:rsidR="00A77B3E" w:rsidRDefault="00972945">
            <w:pPr>
              <w:rPr>
                <w:color w:val="000000"/>
                <w:u w:color="000000"/>
              </w:rPr>
            </w:pPr>
            <w:r>
              <w:t>416,66</w:t>
            </w:r>
          </w:p>
        </w:tc>
      </w:tr>
      <w:tr w:rsidR="007316BD" w14:paraId="3426C967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EFE8" w14:textId="77777777" w:rsidR="00A77B3E" w:rsidRDefault="00972945">
            <w:pPr>
              <w:rPr>
                <w:color w:val="000000"/>
                <w:u w:color="000000"/>
              </w:rPr>
            </w:pPr>
            <w:r>
              <w:t>19.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7AA2" w14:textId="77777777" w:rsidR="00A77B3E" w:rsidRDefault="00972945">
            <w:pPr>
              <w:rPr>
                <w:color w:val="000000"/>
                <w:u w:color="000000"/>
              </w:rPr>
            </w:pPr>
            <w:r>
              <w:t>1100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B9383" w14:textId="77777777" w:rsidR="00A77B3E" w:rsidRDefault="00972945">
            <w:pPr>
              <w:rPr>
                <w:color w:val="000000"/>
                <w:u w:color="000000"/>
              </w:rPr>
            </w:pPr>
            <w:r>
              <w:t>458,32</w:t>
            </w:r>
          </w:p>
        </w:tc>
      </w:tr>
      <w:tr w:rsidR="007316BD" w14:paraId="274E5D69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952D4" w14:textId="77777777" w:rsidR="00A77B3E" w:rsidRDefault="00972945">
            <w:pPr>
              <w:rPr>
                <w:color w:val="000000"/>
                <w:u w:color="000000"/>
              </w:rPr>
            </w:pPr>
            <w:r>
              <w:t>20.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6F43" w14:textId="77777777" w:rsidR="00A77B3E" w:rsidRDefault="00972945">
            <w:pPr>
              <w:rPr>
                <w:color w:val="000000"/>
                <w:u w:color="000000"/>
              </w:rPr>
            </w:pPr>
            <w:r>
              <w:t>1200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83036" w14:textId="77777777" w:rsidR="00A77B3E" w:rsidRDefault="00972945">
            <w:pPr>
              <w:rPr>
                <w:color w:val="000000"/>
                <w:u w:color="000000"/>
              </w:rPr>
            </w:pPr>
            <w:r>
              <w:t>500,00</w:t>
            </w:r>
          </w:p>
        </w:tc>
      </w:tr>
      <w:tr w:rsidR="007316BD" w14:paraId="3BBA844B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5E2A" w14:textId="77777777" w:rsidR="00A77B3E" w:rsidRDefault="00972945">
            <w:pPr>
              <w:rPr>
                <w:color w:val="000000"/>
                <w:u w:color="000000"/>
              </w:rPr>
            </w:pPr>
            <w:r>
              <w:t>21.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31CA4" w14:textId="77777777" w:rsidR="00A77B3E" w:rsidRDefault="00972945">
            <w:pPr>
              <w:rPr>
                <w:color w:val="000000"/>
                <w:u w:color="000000"/>
              </w:rPr>
            </w:pPr>
            <w:r>
              <w:t>1300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E9FEF" w14:textId="77777777" w:rsidR="00A77B3E" w:rsidRDefault="00972945">
            <w:pPr>
              <w:rPr>
                <w:color w:val="000000"/>
                <w:u w:color="000000"/>
              </w:rPr>
            </w:pPr>
            <w:r>
              <w:t>541,66</w:t>
            </w:r>
          </w:p>
        </w:tc>
      </w:tr>
      <w:tr w:rsidR="007316BD" w14:paraId="34F19E21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1FD72" w14:textId="77777777" w:rsidR="00A77B3E" w:rsidRDefault="00972945">
            <w:pPr>
              <w:rPr>
                <w:color w:val="000000"/>
                <w:u w:color="000000"/>
              </w:rPr>
            </w:pPr>
            <w:r>
              <w:t>22.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4F434" w14:textId="77777777" w:rsidR="00A77B3E" w:rsidRDefault="00972945">
            <w:pPr>
              <w:rPr>
                <w:color w:val="000000"/>
                <w:u w:color="000000"/>
              </w:rPr>
            </w:pPr>
            <w:r>
              <w:t>1400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9370C" w14:textId="77777777" w:rsidR="00A77B3E" w:rsidRDefault="00972945">
            <w:pPr>
              <w:rPr>
                <w:color w:val="000000"/>
                <w:u w:color="000000"/>
              </w:rPr>
            </w:pPr>
            <w:r>
              <w:t>583,32</w:t>
            </w:r>
          </w:p>
        </w:tc>
      </w:tr>
      <w:tr w:rsidR="007316BD" w14:paraId="0991F036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1881" w14:textId="77777777" w:rsidR="00A77B3E" w:rsidRDefault="00972945">
            <w:pPr>
              <w:rPr>
                <w:color w:val="000000"/>
                <w:u w:color="000000"/>
              </w:rPr>
            </w:pPr>
            <w:r>
              <w:t>23.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CF66" w14:textId="77777777" w:rsidR="00A77B3E" w:rsidRDefault="00972945">
            <w:pPr>
              <w:rPr>
                <w:color w:val="000000"/>
                <w:u w:color="000000"/>
              </w:rPr>
            </w:pPr>
            <w:r>
              <w:t>1500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56148" w14:textId="77777777" w:rsidR="00A77B3E" w:rsidRDefault="00972945">
            <w:pPr>
              <w:rPr>
                <w:color w:val="000000"/>
                <w:u w:color="000000"/>
              </w:rPr>
            </w:pPr>
            <w:r>
              <w:t>625,00</w:t>
            </w:r>
          </w:p>
        </w:tc>
      </w:tr>
      <w:tr w:rsidR="007316BD" w14:paraId="6ADE5FC9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8EE0E" w14:textId="77777777" w:rsidR="00A77B3E" w:rsidRDefault="00972945">
            <w:pPr>
              <w:rPr>
                <w:color w:val="000000"/>
                <w:u w:color="000000"/>
              </w:rPr>
            </w:pPr>
            <w:r>
              <w:t>24.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16FE4" w14:textId="77777777" w:rsidR="00A77B3E" w:rsidRDefault="00972945">
            <w:pPr>
              <w:rPr>
                <w:color w:val="000000"/>
                <w:u w:color="000000"/>
              </w:rPr>
            </w:pPr>
            <w:r>
              <w:t>1600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E71BF" w14:textId="77777777" w:rsidR="00A77B3E" w:rsidRDefault="00972945">
            <w:pPr>
              <w:rPr>
                <w:color w:val="000000"/>
                <w:u w:color="000000"/>
              </w:rPr>
            </w:pPr>
            <w:r>
              <w:t>666,66</w:t>
            </w:r>
          </w:p>
        </w:tc>
      </w:tr>
      <w:tr w:rsidR="007316BD" w14:paraId="3896A2AE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9316" w14:textId="77777777" w:rsidR="00A77B3E" w:rsidRDefault="00972945">
            <w:pPr>
              <w:rPr>
                <w:color w:val="000000"/>
                <w:u w:color="000000"/>
              </w:rPr>
            </w:pPr>
            <w:r>
              <w:t>25.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09C1E" w14:textId="77777777" w:rsidR="00A77B3E" w:rsidRDefault="00972945">
            <w:pPr>
              <w:rPr>
                <w:color w:val="000000"/>
                <w:u w:color="000000"/>
              </w:rPr>
            </w:pPr>
            <w:r>
              <w:t>1700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1FEBF" w14:textId="77777777" w:rsidR="00A77B3E" w:rsidRDefault="00972945">
            <w:pPr>
              <w:rPr>
                <w:color w:val="000000"/>
                <w:u w:color="000000"/>
              </w:rPr>
            </w:pPr>
            <w:r>
              <w:t>708,32</w:t>
            </w:r>
          </w:p>
        </w:tc>
      </w:tr>
      <w:tr w:rsidR="007316BD" w14:paraId="11363B77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B705" w14:textId="77777777" w:rsidR="00A77B3E" w:rsidRDefault="00972945">
            <w:pPr>
              <w:rPr>
                <w:color w:val="000000"/>
                <w:u w:color="000000"/>
              </w:rPr>
            </w:pPr>
            <w:r>
              <w:t>26.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EB12" w14:textId="77777777" w:rsidR="00A77B3E" w:rsidRDefault="00972945">
            <w:pPr>
              <w:rPr>
                <w:color w:val="000000"/>
                <w:u w:color="000000"/>
              </w:rPr>
            </w:pPr>
            <w:r>
              <w:t>2500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EEA7B" w14:textId="77777777" w:rsidR="00A77B3E" w:rsidRDefault="00972945">
            <w:pPr>
              <w:rPr>
                <w:color w:val="000000"/>
                <w:u w:color="000000"/>
              </w:rPr>
            </w:pPr>
            <w:r>
              <w:t>1041,66</w:t>
            </w:r>
          </w:p>
        </w:tc>
      </w:tr>
      <w:tr w:rsidR="007316BD" w14:paraId="7519F6ED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0258" w14:textId="77777777" w:rsidR="00A77B3E" w:rsidRDefault="00972945">
            <w:pPr>
              <w:rPr>
                <w:color w:val="000000"/>
                <w:u w:color="000000"/>
              </w:rPr>
            </w:pPr>
            <w:r>
              <w:t>27.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ADA11" w14:textId="77777777" w:rsidR="00A77B3E" w:rsidRDefault="00972945">
            <w:pPr>
              <w:rPr>
                <w:color w:val="000000"/>
                <w:u w:color="000000"/>
              </w:rPr>
            </w:pPr>
            <w:r>
              <w:t>5000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C6776" w14:textId="77777777" w:rsidR="00A77B3E" w:rsidRDefault="00972945">
            <w:pPr>
              <w:rPr>
                <w:color w:val="000000"/>
                <w:u w:color="000000"/>
              </w:rPr>
            </w:pPr>
            <w:r>
              <w:t>2083,32</w:t>
            </w:r>
          </w:p>
        </w:tc>
      </w:tr>
      <w:tr w:rsidR="007316BD" w14:paraId="7FFCBD9C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2D2DE" w14:textId="77777777" w:rsidR="00A77B3E" w:rsidRDefault="00972945">
            <w:pPr>
              <w:rPr>
                <w:color w:val="000000"/>
                <w:u w:color="000000"/>
              </w:rPr>
            </w:pPr>
            <w:r>
              <w:t>28.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0505C" w14:textId="77777777" w:rsidR="00A77B3E" w:rsidRDefault="00972945">
            <w:pPr>
              <w:rPr>
                <w:color w:val="000000"/>
                <w:u w:color="000000"/>
              </w:rPr>
            </w:pPr>
            <w:r>
              <w:t>7000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7BEBA" w14:textId="77777777" w:rsidR="00A77B3E" w:rsidRDefault="00972945">
            <w:pPr>
              <w:rPr>
                <w:color w:val="000000"/>
                <w:u w:color="000000"/>
              </w:rPr>
            </w:pPr>
            <w:r>
              <w:t>2916,66</w:t>
            </w:r>
          </w:p>
        </w:tc>
      </w:tr>
      <w:tr w:rsidR="007316BD" w14:paraId="05C87580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2F3EC" w14:textId="77777777" w:rsidR="00A77B3E" w:rsidRDefault="00972945">
            <w:pPr>
              <w:rPr>
                <w:color w:val="000000"/>
                <w:u w:color="000000"/>
              </w:rPr>
            </w:pPr>
            <w:r>
              <w:t>29.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6E16" w14:textId="77777777" w:rsidR="00A77B3E" w:rsidRDefault="00972945">
            <w:pPr>
              <w:rPr>
                <w:color w:val="000000"/>
                <w:u w:color="000000"/>
              </w:rPr>
            </w:pPr>
            <w:r>
              <w:t>10000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03B87" w14:textId="77777777" w:rsidR="00A77B3E" w:rsidRDefault="00972945">
            <w:pPr>
              <w:rPr>
                <w:color w:val="000000"/>
                <w:u w:color="000000"/>
              </w:rPr>
            </w:pPr>
            <w:r>
              <w:t>4166,66</w:t>
            </w:r>
          </w:p>
        </w:tc>
      </w:tr>
      <w:tr w:rsidR="007316BD" w14:paraId="2AB9413B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05F9A" w14:textId="77777777" w:rsidR="00A77B3E" w:rsidRDefault="00972945">
            <w:pPr>
              <w:rPr>
                <w:color w:val="000000"/>
                <w:u w:color="000000"/>
              </w:rPr>
            </w:pPr>
            <w:r>
              <w:t>30.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8851" w14:textId="77777777" w:rsidR="00A77B3E" w:rsidRDefault="00972945">
            <w:pPr>
              <w:rPr>
                <w:color w:val="000000"/>
                <w:u w:color="000000"/>
              </w:rPr>
            </w:pPr>
            <w:r>
              <w:t>12000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A3828" w14:textId="77777777" w:rsidR="00A77B3E" w:rsidRDefault="00972945">
            <w:pPr>
              <w:rPr>
                <w:color w:val="000000"/>
                <w:u w:color="000000"/>
              </w:rPr>
            </w:pPr>
            <w:r>
              <w:t>5000,00</w:t>
            </w:r>
          </w:p>
        </w:tc>
      </w:tr>
      <w:tr w:rsidR="007316BD" w14:paraId="7AB84F5A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4116" w14:textId="77777777" w:rsidR="00A77B3E" w:rsidRDefault="00972945">
            <w:pPr>
              <w:rPr>
                <w:color w:val="000000"/>
                <w:u w:color="000000"/>
              </w:rPr>
            </w:pPr>
            <w:r>
              <w:t>31.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BBDC" w14:textId="77777777" w:rsidR="00A77B3E" w:rsidRDefault="00972945">
            <w:pPr>
              <w:rPr>
                <w:color w:val="000000"/>
                <w:u w:color="000000"/>
              </w:rPr>
            </w:pPr>
            <w:r>
              <w:t>15000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4E315" w14:textId="77777777" w:rsidR="00A77B3E" w:rsidRDefault="00972945">
            <w:pPr>
              <w:rPr>
                <w:color w:val="000000"/>
                <w:u w:color="000000"/>
              </w:rPr>
            </w:pPr>
            <w:r>
              <w:t>6250,00</w:t>
            </w:r>
          </w:p>
        </w:tc>
      </w:tr>
      <w:tr w:rsidR="007316BD" w14:paraId="4FA0280D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92EC7" w14:textId="77777777" w:rsidR="00A77B3E" w:rsidRDefault="00972945">
            <w:pPr>
              <w:rPr>
                <w:color w:val="000000"/>
                <w:u w:color="000000"/>
              </w:rPr>
            </w:pPr>
            <w:r>
              <w:t>32.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3E2B" w14:textId="77777777" w:rsidR="00A77B3E" w:rsidRDefault="00972945">
            <w:pPr>
              <w:rPr>
                <w:color w:val="000000"/>
                <w:u w:color="000000"/>
              </w:rPr>
            </w:pPr>
            <w:r>
              <w:t>20000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1C219" w14:textId="77777777" w:rsidR="00A77B3E" w:rsidRDefault="00972945">
            <w:pPr>
              <w:rPr>
                <w:color w:val="000000"/>
                <w:u w:color="000000"/>
              </w:rPr>
            </w:pPr>
            <w:r>
              <w:t>8333,32</w:t>
            </w:r>
          </w:p>
        </w:tc>
      </w:tr>
      <w:tr w:rsidR="007316BD" w14:paraId="4A4DF36D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D54F0" w14:textId="77777777" w:rsidR="00A77B3E" w:rsidRDefault="00972945">
            <w:pPr>
              <w:rPr>
                <w:color w:val="000000"/>
                <w:u w:color="000000"/>
              </w:rPr>
            </w:pPr>
            <w:r>
              <w:t>33.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04957" w14:textId="77777777" w:rsidR="00A77B3E" w:rsidRDefault="00972945">
            <w:pPr>
              <w:rPr>
                <w:color w:val="000000"/>
                <w:u w:color="000000"/>
              </w:rPr>
            </w:pPr>
            <w:r>
              <w:t>24000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A5364" w14:textId="77777777" w:rsidR="00A77B3E" w:rsidRDefault="00972945">
            <w:pPr>
              <w:rPr>
                <w:color w:val="000000"/>
                <w:u w:color="000000"/>
              </w:rPr>
            </w:pPr>
            <w:r>
              <w:t>10000,00</w:t>
            </w:r>
          </w:p>
        </w:tc>
      </w:tr>
      <w:tr w:rsidR="007316BD" w14:paraId="100EEDFD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7D1B" w14:textId="77777777" w:rsidR="00A77B3E" w:rsidRDefault="00972945">
            <w:pPr>
              <w:rPr>
                <w:color w:val="000000"/>
                <w:u w:color="000000"/>
              </w:rPr>
            </w:pPr>
            <w:r>
              <w:t>34.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C4CD9" w14:textId="77777777" w:rsidR="00A77B3E" w:rsidRDefault="00972945">
            <w:pPr>
              <w:rPr>
                <w:color w:val="000000"/>
                <w:u w:color="000000"/>
              </w:rPr>
            </w:pPr>
            <w:r>
              <w:t>27000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D0B15" w14:textId="77777777" w:rsidR="00A77B3E" w:rsidRDefault="00972945">
            <w:pPr>
              <w:rPr>
                <w:color w:val="000000"/>
                <w:u w:color="000000"/>
              </w:rPr>
            </w:pPr>
            <w:r>
              <w:t>11250,00</w:t>
            </w:r>
          </w:p>
        </w:tc>
      </w:tr>
      <w:tr w:rsidR="007316BD" w14:paraId="5DBB417C" w14:textId="7777777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AFB8" w14:textId="77777777" w:rsidR="00A77B3E" w:rsidRDefault="00972945">
            <w:pPr>
              <w:rPr>
                <w:color w:val="000000"/>
                <w:u w:color="000000"/>
              </w:rPr>
            </w:pPr>
            <w:r>
              <w:t>35.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F125" w14:textId="77777777" w:rsidR="00A77B3E" w:rsidRDefault="00972945">
            <w:pPr>
              <w:rPr>
                <w:color w:val="000000"/>
                <w:u w:color="000000"/>
              </w:rPr>
            </w:pPr>
            <w:r>
              <w:t>34000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90755" w14:textId="77777777" w:rsidR="00A77B3E" w:rsidRDefault="00972945">
            <w:pPr>
              <w:rPr>
                <w:color w:val="000000"/>
                <w:u w:color="000000"/>
              </w:rPr>
            </w:pPr>
            <w:r>
              <w:t>14166,66</w:t>
            </w:r>
          </w:p>
        </w:tc>
      </w:tr>
    </w:tbl>
    <w:p w14:paraId="73CC2AAE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1417" w:bottom="1417" w:left="1417" w:header="708" w:footer="708" w:gutter="0"/>
          <w:pgNumType w:start="1"/>
          <w:cols w:space="708"/>
          <w:docGrid w:linePitch="360"/>
        </w:sectPr>
      </w:pPr>
    </w:p>
    <w:p w14:paraId="7A8E3FFB" w14:textId="77777777" w:rsidR="007316BD" w:rsidRDefault="007316B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E397A3E" w14:textId="77777777" w:rsidR="007316BD" w:rsidRDefault="00972945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3E137251" w14:textId="77777777" w:rsidR="007316BD" w:rsidRDefault="00972945">
      <w:pPr>
        <w:ind w:right="480" w:firstLine="851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Wysokości stawek opłat</w:t>
      </w: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za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gospodarowanie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komunalnymi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ustalone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początku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2021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Od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czasu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zaistniało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wiele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zdarzeń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znacznym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wpływ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całkowite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funkcjonowania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miejskiego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systemu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gospodarowania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komunalnymi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I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tak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: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kolejnych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przetargach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organizowanych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zarówno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odbiór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jak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zagospodarowanie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uzyskiwano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wyższe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ceny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ofertowe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Firmy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uzasadniały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to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powszechnie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znanymi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argumentami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wysoką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inflacją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wynikającym</w:t>
      </w:r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wzrostami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wynagrodzeń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płacy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minimalnej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cenami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paliw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urządzeń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specjalistycznych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pojazd</w:t>
      </w:r>
      <w:proofErr w:type="spellEnd"/>
      <w:r>
        <w:rPr>
          <w:color w:val="000000"/>
          <w:szCs w:val="20"/>
          <w:shd w:val="clear" w:color="auto" w:fill="FFFFFF"/>
        </w:rPr>
        <w:t>ów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itp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Zwracano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uwagę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kosztowne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obowiązki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wynikające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elektromobilności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paliwach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alternatywnych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stałe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podnoszenie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tzw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opłat</w:t>
      </w:r>
      <w:r>
        <w:rPr>
          <w:color w:val="000000"/>
          <w:szCs w:val="20"/>
          <w:shd w:val="clear" w:color="auto" w:fill="FFFFFF"/>
          <w:lang w:val="en-US" w:eastAsia="en-US" w:bidi="en-US"/>
        </w:rPr>
        <w:t>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marszałkowskiej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związanej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karami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nieosiąganie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poziomów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recyklingu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      </w:t>
      </w:r>
    </w:p>
    <w:p w14:paraId="0B156672" w14:textId="77777777" w:rsidR="007316BD" w:rsidRDefault="007316BD">
      <w:pPr>
        <w:ind w:right="48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4F07CECC" w14:textId="77777777" w:rsidR="007316BD" w:rsidRDefault="00972945">
      <w:pPr>
        <w:ind w:right="48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potrzeb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niniejszej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przeprowadzone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zostało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wyliczenie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funkcjonowania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systemu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gospodarowania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komunalnymi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okres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>6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miesięcy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począwszy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od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br/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1 </w:t>
      </w:r>
      <w:r>
        <w:rPr>
          <w:b/>
          <w:color w:val="000000"/>
          <w:szCs w:val="20"/>
          <w:shd w:val="clear" w:color="auto" w:fill="FFFFFF"/>
        </w:rPr>
        <w:t>lipca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2025 </w:t>
      </w:r>
      <w:proofErr w:type="spellStart"/>
      <w:r>
        <w:rPr>
          <w:b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b/>
          <w:color w:val="000000"/>
          <w:szCs w:val="20"/>
          <w:shd w:val="clear" w:color="auto" w:fill="FFFFFF"/>
          <w:lang w:val="en-US" w:eastAsia="en-US" w:bidi="en-US"/>
        </w:rPr>
        <w:t>.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Podstawowymi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elementami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uzyskane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zakończonych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postępowań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przetargowych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ceny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odbioru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założone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finansowym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MPO-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Łódź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rekompensat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świadczenie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usługi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publicznej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odbioru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2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sektorów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surowcowych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wielkogabarytowych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79954877" w14:textId="77777777" w:rsidR="007316BD" w:rsidRDefault="00972945">
      <w:pPr>
        <w:ind w:right="48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Określając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stawki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opłat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gospodarowanie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komunalnymi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uwzględniono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wszystkie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wskazane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utrzymaniu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czystości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porządku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gminach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czynniki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miesięcy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, to jest:</w:t>
      </w:r>
    </w:p>
    <w:p w14:paraId="6F09EDB2" w14:textId="77777777" w:rsidR="007316BD" w:rsidRDefault="00972945">
      <w:pPr>
        <w:ind w:left="426" w:right="480" w:hanging="426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1)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liczbę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mieszkańców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>64</w:t>
      </w:r>
      <w:r>
        <w:rPr>
          <w:b/>
          <w:color w:val="000000"/>
          <w:szCs w:val="20"/>
          <w:shd w:val="clear" w:color="auto" w:fill="FFFFFF"/>
        </w:rPr>
        <w:t>5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>458</w:t>
      </w:r>
      <w:r>
        <w:rPr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6AF0B83A" w14:textId="77777777" w:rsidR="007316BD" w:rsidRDefault="00972945">
      <w:pPr>
        <w:ind w:left="426" w:right="480" w:hanging="426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2)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ilość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wytwarzanych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komunalnych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wyniesie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około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</w:r>
      <w:r>
        <w:rPr>
          <w:b/>
          <w:color w:val="000000"/>
          <w:szCs w:val="20"/>
          <w:shd w:val="clear" w:color="auto" w:fill="FFFFFF"/>
        </w:rPr>
        <w:t>106 200,00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Mg,</w:t>
      </w:r>
    </w:p>
    <w:p w14:paraId="2FD87EEF" w14:textId="77777777" w:rsidR="007316BD" w:rsidRDefault="00972945">
      <w:pPr>
        <w:ind w:left="426" w:right="480" w:hanging="426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3)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funkcjonowania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systemu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gospodarowania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komunalnymi</w:t>
      </w:r>
      <w:proofErr w:type="spellEnd"/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</w:t>
      </w:r>
      <w:proofErr w:type="spellEnd"/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wyni</w:t>
      </w:r>
      <w:proofErr w:type="spellEnd"/>
      <w:r>
        <w:rPr>
          <w:color w:val="000000"/>
          <w:szCs w:val="20"/>
          <w:shd w:val="clear" w:color="auto" w:fill="FFFFFF"/>
        </w:rPr>
        <w:t>osą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 xml:space="preserve">145 </w:t>
      </w:r>
      <w:r>
        <w:rPr>
          <w:b/>
          <w:color w:val="000000"/>
          <w:szCs w:val="20"/>
          <w:shd w:val="clear" w:color="auto" w:fill="FFFFFF"/>
        </w:rPr>
        <w:t>064 091,15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Składać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następujące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koszty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1F8A6607" w14:textId="77777777" w:rsidR="007316BD" w:rsidRDefault="00972945">
      <w:pPr>
        <w:ind w:left="851" w:right="480" w:hanging="425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a)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odbierania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transportu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zbierania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odzysku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unieszkodliwiania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komunalnych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>127 733 238,60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 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zł, </w:t>
      </w:r>
    </w:p>
    <w:p w14:paraId="1B78CDCC" w14:textId="77777777" w:rsidR="007316BD" w:rsidRDefault="00972945">
      <w:pPr>
        <w:ind w:left="851" w:right="480" w:hanging="425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b)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tworzenia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utrzymywania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punktów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selektywnego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zbierania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komunalnych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r>
        <w:rPr>
          <w:b/>
          <w:color w:val="000000"/>
          <w:szCs w:val="20"/>
          <w:shd w:val="clear" w:color="auto" w:fill="FFFFFF"/>
        </w:rPr>
        <w:t>5 323 529,25</w:t>
      </w:r>
      <w:r>
        <w:rPr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47BC7E1" w14:textId="77777777" w:rsidR="007316BD" w:rsidRDefault="00972945">
      <w:pPr>
        <w:ind w:left="851" w:right="480" w:hanging="425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c)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obsługi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administracyjnej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systemu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1</w:t>
      </w:r>
      <w:r>
        <w:rPr>
          <w:b/>
          <w:color w:val="000000"/>
          <w:szCs w:val="20"/>
          <w:shd w:val="clear" w:color="auto" w:fill="FFFFFF"/>
        </w:rPr>
        <w:t>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>107 323,30</w:t>
      </w:r>
      <w:r>
        <w:rPr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1BAFC221" w14:textId="77777777" w:rsidR="007316BD" w:rsidRDefault="00972945">
      <w:pPr>
        <w:ind w:left="851" w:right="480" w:hanging="425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d)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edukacji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ekologicznej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>1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>00 000,00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40B73917" w14:textId="77777777" w:rsidR="007316BD" w:rsidRDefault="00972945">
      <w:pPr>
        <w:ind w:left="851" w:right="480" w:hanging="425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e)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usuwania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komunalnych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nieprzeznaczonych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ich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składowania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magazynowania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>800 000,00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5015FDAC" w14:textId="77777777" w:rsidR="007316BD" w:rsidRDefault="007316BD">
      <w:pPr>
        <w:ind w:right="48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76B192E9" w14:textId="77777777" w:rsidR="007316BD" w:rsidRDefault="00972945">
      <w:pPr>
        <w:ind w:right="48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Zakładane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wpływy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okresie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miesięcy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opłat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gospodarowanie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komunalnymi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wyniosą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>145 064 091,15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:</w:t>
      </w:r>
    </w:p>
    <w:p w14:paraId="155DF646" w14:textId="77777777" w:rsidR="007316BD" w:rsidRDefault="00972945">
      <w:pPr>
        <w:ind w:left="284" w:right="480" w:hanging="284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-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b/>
          <w:color w:val="000000"/>
          <w:szCs w:val="20"/>
          <w:shd w:val="clear" w:color="auto" w:fill="FFFFFF"/>
        </w:rPr>
        <w:t>20 367 680,40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- od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color w:val="000000"/>
          <w:szCs w:val="20"/>
          <w:shd w:val="clear" w:color="auto" w:fill="FFFFFF"/>
        </w:rPr>
        <w:t>, dla których opłata wyliczana jest w zależności od ilości osób,</w:t>
      </w:r>
    </w:p>
    <w:p w14:paraId="50BD9832" w14:textId="77777777" w:rsidR="007316BD" w:rsidRDefault="00972945">
      <w:pPr>
        <w:ind w:left="284" w:right="480" w:hanging="284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-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b/>
          <w:color w:val="000000"/>
          <w:szCs w:val="20"/>
          <w:shd w:val="clear" w:color="auto" w:fill="FFFFFF"/>
        </w:rPr>
        <w:t>121 374 990,75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- od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color w:val="000000"/>
          <w:szCs w:val="20"/>
          <w:shd w:val="clear" w:color="auto" w:fill="FFFFFF"/>
        </w:rPr>
        <w:t xml:space="preserve">, dla których opłata wyliczana jest w zależności od ilości zużytej wody, </w:t>
      </w:r>
    </w:p>
    <w:p w14:paraId="14849BEB" w14:textId="77777777" w:rsidR="007316BD" w:rsidRDefault="00972945">
      <w:pPr>
        <w:ind w:left="284" w:right="480" w:hanging="284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-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b/>
          <w:color w:val="000000"/>
          <w:szCs w:val="20"/>
          <w:shd w:val="clear" w:color="auto" w:fill="FFFFFF"/>
        </w:rPr>
        <w:t>3 269 400,00</w:t>
      </w:r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lokali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niezamieszkałych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budynkach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</w:t>
      </w:r>
      <w:r>
        <w:rPr>
          <w:color w:val="000000"/>
          <w:szCs w:val="20"/>
          <w:shd w:val="clear" w:color="auto" w:fill="FFFFFF"/>
          <w:lang w:val="en-US" w:eastAsia="en-US" w:bidi="en-US"/>
        </w:rPr>
        <w:t>ielolokalowych</w:t>
      </w:r>
      <w:proofErr w:type="spellEnd"/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część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lokali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stanowi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lokale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mieszkalne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część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lokale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niezamieszkałe</w:t>
      </w:r>
      <w:proofErr w:type="spellEnd"/>
      <w:r>
        <w:rPr>
          <w:color w:val="000000"/>
          <w:szCs w:val="20"/>
          <w:shd w:val="clear" w:color="auto" w:fill="FFFFFF"/>
        </w:rPr>
        <w:t>,</w:t>
      </w:r>
    </w:p>
    <w:p w14:paraId="3E5E5379" w14:textId="77777777" w:rsidR="007316BD" w:rsidRDefault="00972945">
      <w:pPr>
        <w:ind w:left="284" w:right="480" w:hanging="284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-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  <w:r>
        <w:rPr>
          <w:b/>
          <w:color w:val="000000"/>
          <w:szCs w:val="20"/>
          <w:shd w:val="clear" w:color="auto" w:fill="FFFFFF"/>
        </w:rPr>
        <w:t>52 020,00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- od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znajduje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domek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letniskowy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innych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wykorzystywanych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cele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rekreacyjno-wypoczynkowe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43B51F46" w14:textId="77777777" w:rsidR="007316BD" w:rsidRDefault="007316BD">
      <w:pPr>
        <w:ind w:right="480" w:firstLine="709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67DA3DD" w14:textId="77777777" w:rsidR="007316BD" w:rsidRDefault="00972945">
      <w:pPr>
        <w:ind w:right="48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Niniejsz</w:t>
      </w:r>
      <w:r>
        <w:rPr>
          <w:color w:val="000000"/>
          <w:szCs w:val="20"/>
          <w:shd w:val="clear" w:color="auto" w:fill="FFFFFF"/>
        </w:rPr>
        <w:t>y projekt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uchwał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dotyczy także stawek opłat za pojemniki lub worki przeznaczone do zbierania odpadów komunalnych dla części niezamieszkałych nieruchomości „mieszanych”. </w:t>
      </w:r>
    </w:p>
    <w:p w14:paraId="6D040A2F" w14:textId="77777777" w:rsidR="007316BD" w:rsidRDefault="007316BD">
      <w:pPr>
        <w:ind w:right="480"/>
        <w:jc w:val="both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4F07900E" w14:textId="77777777" w:rsidR="007316BD" w:rsidRDefault="00972945">
      <w:pPr>
        <w:ind w:right="480"/>
        <w:jc w:val="both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Projekt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przewiduje również wydłużenie okresu (z dotychczasowego 6-miesięczne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go 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</w:rPr>
        <w:t>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-miesięczny) w oparciu, o który właściciele nieruchomości, na których znajdują się budynki wielolokalowe, rozliczaliby ilość zużytej wody na potrzeby wyliczenia wysokości należnej opłaty za gospodarowanie odpadami komunalnymi za daną nieruchomość.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Rozwiązanie takie winno być korzystne zarówno dla samych właścicieli nieruchomości, jak i dla organu podatkowego, albowiem przyczyni się do znacznego zredukowania obowiązku składania nowych deklaracji o wysokości opłaty za gospodarowanie odpadami komunalny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mi. Przyjęty </w:t>
      </w:r>
      <w:r>
        <w:rPr>
          <w:color w:val="000000"/>
          <w:szCs w:val="20"/>
          <w:shd w:val="clear" w:color="auto" w:fill="FFFFFF"/>
        </w:rPr>
        <w:br/>
        <w:t>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-miesięczny okres rozliczeniowy wydaje się być również bardziej obiektywny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i reprezentatywny w przypadkach wystąpienia incydentalnych odstępstw od standardowego zużycia wody (np. w przypadkach awarii, niefrasobliwego zużycia, itp.). Projekt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uchwały nie zakłada żadnych zmian dla właścicieli nieruchomości, na których znajdują się budynki jednorodzinne, którzy rozliczają się z przedmiotowej opłaty w oparciu od ilości osób zamieszkujących daną nieruchomość.</w:t>
      </w:r>
    </w:p>
    <w:p w14:paraId="702E40F9" w14:textId="77777777" w:rsidR="007316BD" w:rsidRDefault="007316BD">
      <w:pPr>
        <w:ind w:right="480"/>
        <w:jc w:val="both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397F9322" w14:textId="77777777" w:rsidR="007316BD" w:rsidRDefault="007316BD">
      <w:pPr>
        <w:ind w:right="480"/>
        <w:jc w:val="both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14:paraId="6E3C50CC" w14:textId="77777777" w:rsidR="007316BD" w:rsidRDefault="00972945">
      <w:pPr>
        <w:ind w:right="48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Ustalone stawki opłat</w:t>
      </w: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za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gospodarowa</w:t>
      </w:r>
      <w:r>
        <w:rPr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komunalnymi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nie przekraczają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wartości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maksymaln</w:t>
      </w:r>
      <w:r>
        <w:rPr>
          <w:color w:val="000000"/>
          <w:szCs w:val="20"/>
          <w:shd w:val="clear" w:color="auto" w:fill="FFFFFF"/>
          <w:lang w:val="x-none" w:eastAsia="en-US" w:bidi="ar-SA"/>
        </w:rPr>
        <w:t>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wskazan</w:t>
      </w:r>
      <w:r>
        <w:rPr>
          <w:color w:val="000000"/>
          <w:szCs w:val="20"/>
          <w:shd w:val="clear" w:color="auto" w:fill="FFFFFF"/>
          <w:lang w:val="x-none" w:eastAsia="en-US" w:bidi="ar-SA"/>
        </w:rPr>
        <w:t>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art. 6k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 2a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utrzymaniu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czystości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porządku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gminach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 odnoszą się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przeciętnego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miesięcznego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dochodu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rozporządzalnego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osobę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ogółem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podawanego corocznie przez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Prezesa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Głównego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Statystycznego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1AF48CF6" w14:textId="77777777" w:rsidR="007316BD" w:rsidRDefault="00972945">
      <w:pPr>
        <w:ind w:right="48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Wyliczając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stawki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opłat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przyjęto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tak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jak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ustawodawca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iż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obowiązkiem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właściciela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zbieranie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odpadów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komunalnych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selektywny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Dopiero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jeżeli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właściciel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wypełniał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obowiązku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zastosowana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opłata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podwyższona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dwukrotność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stawki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).</w:t>
      </w:r>
    </w:p>
    <w:p w14:paraId="32D06DBE" w14:textId="77777777" w:rsidR="007316BD" w:rsidRDefault="007316BD">
      <w:pPr>
        <w:ind w:right="48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10EEA98" w14:textId="77777777" w:rsidR="007316BD" w:rsidRDefault="007316BD">
      <w:pPr>
        <w:ind w:right="33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7316BD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499A" w14:textId="77777777" w:rsidR="00972945" w:rsidRDefault="00972945">
      <w:r>
        <w:separator/>
      </w:r>
    </w:p>
  </w:endnote>
  <w:endnote w:type="continuationSeparator" w:id="0">
    <w:p w14:paraId="2BA18C4C" w14:textId="77777777" w:rsidR="00972945" w:rsidRDefault="0097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7316BD" w14:paraId="1AEA6FEC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370A5B2D" w14:textId="77777777" w:rsidR="007316BD" w:rsidRDefault="0097294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2358A624" w14:textId="77777777" w:rsidR="007316BD" w:rsidRDefault="0097294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38E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D47718" w14:textId="77777777" w:rsidR="007316BD" w:rsidRDefault="007316B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7316BD" w14:paraId="081FD9C6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482D55B8" w14:textId="77777777" w:rsidR="007316BD" w:rsidRDefault="0097294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0E3E53C1" w14:textId="464FA83F" w:rsidR="007316BD" w:rsidRDefault="0097294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38E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F23F6B" w14:textId="77777777" w:rsidR="007316BD" w:rsidRDefault="007316B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7316BD" w14:paraId="70829AD8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60B74875" w14:textId="77777777" w:rsidR="007316BD" w:rsidRDefault="0097294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72638F6F" w14:textId="78F6495C" w:rsidR="007316BD" w:rsidRDefault="0097294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38E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7B44AE" w14:textId="77777777" w:rsidR="007316BD" w:rsidRDefault="007316B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7316BD" w14:paraId="79BC1448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668A9149" w14:textId="77777777" w:rsidR="007316BD" w:rsidRDefault="0097294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6CF47868" w14:textId="1B69426A" w:rsidR="007316BD" w:rsidRDefault="0097294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38E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F62FA94" w14:textId="77777777" w:rsidR="007316BD" w:rsidRDefault="007316B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488D" w14:textId="77777777" w:rsidR="00972945" w:rsidRDefault="00972945">
      <w:r>
        <w:separator/>
      </w:r>
    </w:p>
  </w:footnote>
  <w:footnote w:type="continuationSeparator" w:id="0">
    <w:p w14:paraId="3E33A411" w14:textId="77777777" w:rsidR="00972945" w:rsidRDefault="00972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338EA"/>
    <w:rsid w:val="007316BD"/>
    <w:rsid w:val="0097294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84299"/>
  <w15:docId w15:val="{C03540BC-AC2F-430C-B1C7-5399607C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1864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metody ustalenia opłaty za gospodarowanie odpadami komunalnymi oraz ustalenia stawki takiej opłaty na terenie Miasta Łodzi.</dc:subject>
  <dc:creator>adzwonkowski</dc:creator>
  <cp:lastModifiedBy>Artur Dzwonkowski</cp:lastModifiedBy>
  <cp:revision>3</cp:revision>
  <dcterms:created xsi:type="dcterms:W3CDTF">2025-06-02T09:40:00Z</dcterms:created>
  <dcterms:modified xsi:type="dcterms:W3CDTF">2025-06-02T07:41:00Z</dcterms:modified>
  <cp:category>Akt prawny</cp:category>
</cp:coreProperties>
</file>