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Default="00A77B3E">
      <w:pPr>
        <w:ind w:left="6236"/>
        <w:jc w:val="left"/>
        <w:rPr>
          <w:b/>
          <w:i/>
          <w:u w:val="thick"/>
        </w:rPr>
      </w:pPr>
    </w:p>
    <w:p w:rsidR="00A77B3E" w:rsidRDefault="00A77B3E">
      <w:pPr>
        <w:ind w:left="6236"/>
        <w:jc w:val="left"/>
        <w:rPr>
          <w:b/>
          <w:i/>
          <w:u w:val="thick"/>
        </w:rPr>
      </w:pPr>
    </w:p>
    <w:p w:rsidR="00A77B3E" w:rsidRDefault="00877A09">
      <w:pPr>
        <w:ind w:left="6236"/>
        <w:jc w:val="left"/>
      </w:pPr>
      <w:r>
        <w:t>Druk Nr</w:t>
      </w:r>
      <w:r w:rsidR="002B64E0">
        <w:t xml:space="preserve"> 91/2025</w:t>
      </w:r>
    </w:p>
    <w:p w:rsidR="00A77B3E" w:rsidRDefault="00877A09">
      <w:pPr>
        <w:ind w:left="6236"/>
        <w:jc w:val="left"/>
      </w:pPr>
      <w:r>
        <w:t>Projekt z dnia</w:t>
      </w:r>
      <w:r w:rsidR="002B64E0">
        <w:t xml:space="preserve"> 09.05.2025</w:t>
      </w:r>
      <w:bookmarkStart w:id="0" w:name="_GoBack"/>
      <w:bookmarkEnd w:id="0"/>
    </w:p>
    <w:p w:rsidR="00A77B3E" w:rsidRDefault="00A77B3E">
      <w:pPr>
        <w:ind w:left="6236"/>
        <w:jc w:val="left"/>
      </w:pPr>
    </w:p>
    <w:p w:rsidR="00A77B3E" w:rsidRDefault="00877A09">
      <w:pPr>
        <w:rPr>
          <w:rFonts w:ascii="Bahnschrift Light Condensed" w:eastAsia="Bahnschrift Light Condensed" w:hAnsi="Bahnschrift Light Condensed" w:cs="Bahnschrift Light Condensed"/>
          <w:b/>
          <w:caps/>
        </w:rPr>
      </w:pPr>
      <w:r>
        <w:rPr>
          <w:b/>
          <w:caps/>
        </w:rPr>
        <w:t>Uchwała Nr                     </w:t>
      </w:r>
      <w:r>
        <w:rPr>
          <w:b/>
          <w:caps/>
        </w:rPr>
        <w:br/>
      </w:r>
      <w:r w:rsidRPr="00874444">
        <w:rPr>
          <w:rFonts w:eastAsia="Bahnschrift Light Condensed"/>
          <w:b/>
          <w:caps/>
        </w:rPr>
        <w:t>Rady Miejskiej w Łodzi</w:t>
      </w:r>
    </w:p>
    <w:p w:rsidR="00A77B3E" w:rsidRDefault="00877A09">
      <w:pPr>
        <w:spacing w:before="240" w:after="240"/>
        <w:rPr>
          <w:rFonts w:ascii="Bahnschrift Light Condensed" w:eastAsia="Bahnschrift Light Condensed" w:hAnsi="Bahnschrift Light Condensed" w:cs="Bahnschrift Light Condensed"/>
          <w:b/>
          <w:caps/>
        </w:rPr>
      </w:pPr>
      <w:r>
        <w:rPr>
          <w:b/>
        </w:rPr>
        <w:t>z dnia                      2025 r.</w:t>
      </w:r>
    </w:p>
    <w:p w:rsidR="00A77B3E" w:rsidRDefault="00877A09">
      <w:pPr>
        <w:keepNext/>
        <w:spacing w:after="480"/>
      </w:pPr>
      <w:r>
        <w:rPr>
          <w:b/>
        </w:rPr>
        <w:t>w sprawie utworzenia „Parku Kulturowego ulicy Piotrkowskiej i historycznego ukształtowania Miasta Łodzi”.</w:t>
      </w:r>
    </w:p>
    <w:p w:rsidR="00A77B3E" w:rsidRDefault="00877A09">
      <w:pPr>
        <w:keepLines/>
        <w:spacing w:before="240" w:after="120"/>
        <w:ind w:firstLine="567"/>
        <w:jc w:val="both"/>
      </w:pPr>
      <w:r>
        <w:t>Na podstawie art. 18 ust. 2 pkt 15 ustawy z dnia 8 marca 1990 r. o samorządzie gminnym (Dz. U. z 2024 r. poz. 1465, 1572, 1907 i 1940) oraz art. 16 ust. 1 i 2, art. 17 ust. 1 ustawy z dnia 23 lipca 2003 r. o ochronie zabytków i opiece nad zabytkami (Dz. U. z 2024 r. poz. 1292 i 1907), Rada Miejska w Łodzi</w:t>
      </w:r>
    </w:p>
    <w:p w:rsidR="00A77B3E" w:rsidRDefault="00877A09">
      <w:pPr>
        <w:spacing w:before="120" w:after="120"/>
        <w:rPr>
          <w:b/>
        </w:rPr>
      </w:pPr>
      <w:r>
        <w:rPr>
          <w:b/>
        </w:rPr>
        <w:t>uchwala, co następuje:</w:t>
      </w:r>
    </w:p>
    <w:p w:rsidR="00A77B3E" w:rsidRDefault="00877A09">
      <w:pPr>
        <w:keepNext/>
        <w:spacing w:before="240"/>
        <w:rPr>
          <w:u w:color="000000"/>
        </w:rPr>
      </w:pPr>
      <w:r>
        <w:rPr>
          <w:b/>
        </w:rPr>
        <w:t>Rozdział 1</w:t>
      </w:r>
      <w:r>
        <w:rPr>
          <w:b/>
        </w:rPr>
        <w:br/>
        <w:t>Przepisy ogólne</w:t>
      </w:r>
    </w:p>
    <w:p w:rsidR="00A77B3E" w:rsidRDefault="00877A09">
      <w:pPr>
        <w:keepLines/>
        <w:spacing w:before="120" w:line="276" w:lineRule="auto"/>
        <w:ind w:firstLine="567"/>
        <w:jc w:val="both"/>
        <w:rPr>
          <w:color w:val="000000"/>
          <w:u w:color="000000"/>
        </w:rPr>
      </w:pPr>
      <w:r>
        <w:t>§ 1. 1. </w:t>
      </w:r>
      <w:r>
        <w:rPr>
          <w:u w:color="000000"/>
        </w:rPr>
        <w:t xml:space="preserve">Tworzy się park kulturowy pod nazwą „Park Kulturowy ulicy Piotrkowskiej </w:t>
      </w:r>
      <w:r>
        <w:rPr>
          <w:u w:color="000000"/>
        </w:rPr>
        <w:br/>
        <w:t xml:space="preserve">i historycznego ukształtowania Miasta Łodzi” zwany dalej „parkiem kulturowym”. </w:t>
      </w:r>
    </w:p>
    <w:p w:rsidR="00A77B3E" w:rsidRDefault="00877A09">
      <w:pPr>
        <w:keepLines/>
        <w:ind w:firstLine="567"/>
        <w:jc w:val="both"/>
        <w:rPr>
          <w:color w:val="000000"/>
          <w:u w:color="000000"/>
        </w:rPr>
      </w:pPr>
      <w:r>
        <w:t>2. </w:t>
      </w:r>
      <w:r>
        <w:rPr>
          <w:color w:val="000000"/>
          <w:u w:color="000000"/>
        </w:rPr>
        <w:t>Park kulturowy obejmuje swoim terenem układ urbanistyczny północnego odcinka ulicy Piotrkowskiej wraz z zabudową przylegających do niej kwartałów, układy urbanistyczne: placu Wolności i ulicy Moniuszki, centrum Starego Miasta z placem Kościelnym i Starym Rynkiem oraz Park Staromiejski, zgodnie z załącznikiem graficznym do uchwały.</w:t>
      </w:r>
    </w:p>
    <w:p w:rsidR="00A77B3E" w:rsidRDefault="00877A09">
      <w:pPr>
        <w:keepLines/>
        <w:ind w:firstLine="567"/>
        <w:jc w:val="both"/>
        <w:rPr>
          <w:color w:val="000000"/>
          <w:u w:color="000000"/>
        </w:rPr>
      </w:pPr>
      <w:r>
        <w:t>3. </w:t>
      </w:r>
      <w:r>
        <w:rPr>
          <w:color w:val="000000"/>
          <w:u w:color="000000"/>
        </w:rPr>
        <w:t>Granice parku kulturowego przebiegają:</w:t>
      </w:r>
    </w:p>
    <w:p w:rsidR="00A77B3E" w:rsidRDefault="00877A09">
      <w:pPr>
        <w:spacing w:before="120" w:after="120"/>
        <w:ind w:left="227" w:hanging="227"/>
        <w:jc w:val="both"/>
        <w:rPr>
          <w:color w:val="000000"/>
          <w:u w:color="000000"/>
        </w:rPr>
      </w:pPr>
      <w:r>
        <w:t>1) </w:t>
      </w:r>
      <w:r>
        <w:rPr>
          <w:color w:val="000000"/>
          <w:u w:color="000000"/>
        </w:rPr>
        <w:t>od północy:</w:t>
      </w:r>
    </w:p>
    <w:p w:rsidR="00A77B3E" w:rsidRDefault="00877A09">
      <w:pPr>
        <w:keepLines/>
        <w:spacing w:before="120" w:after="120"/>
        <w:ind w:left="454" w:hanging="227"/>
        <w:jc w:val="both"/>
        <w:rPr>
          <w:color w:val="000000"/>
          <w:u w:color="000000"/>
        </w:rPr>
      </w:pPr>
      <w:r>
        <w:t>a) </w:t>
      </w:r>
      <w:r>
        <w:rPr>
          <w:color w:val="000000"/>
          <w:u w:color="000000"/>
        </w:rPr>
        <w:t xml:space="preserve">wzdłuż północnej strony ulicy </w:t>
      </w:r>
      <w:proofErr w:type="spellStart"/>
      <w:r>
        <w:rPr>
          <w:color w:val="000000"/>
          <w:u w:color="000000"/>
        </w:rPr>
        <w:t>Podrzecznej</w:t>
      </w:r>
      <w:proofErr w:type="spellEnd"/>
      <w:r>
        <w:rPr>
          <w:color w:val="000000"/>
          <w:u w:color="000000"/>
        </w:rPr>
        <w:t xml:space="preserve"> od ulicy Zachodniej do ulicy Zgierskiej wraz  z pierzeją,</w:t>
      </w:r>
    </w:p>
    <w:p w:rsidR="00A77B3E" w:rsidRDefault="00877A09">
      <w:pPr>
        <w:keepLines/>
        <w:spacing w:before="120" w:after="120"/>
        <w:ind w:left="454" w:hanging="227"/>
        <w:jc w:val="both"/>
        <w:rPr>
          <w:color w:val="000000"/>
          <w:u w:color="000000"/>
        </w:rPr>
      </w:pPr>
      <w:r>
        <w:t>b) </w:t>
      </w:r>
      <w:r>
        <w:rPr>
          <w:color w:val="000000"/>
          <w:u w:color="000000"/>
        </w:rPr>
        <w:t xml:space="preserve">wzdłuż zachodniej strony ulicy Zgierskiej od ulicy </w:t>
      </w:r>
      <w:proofErr w:type="spellStart"/>
      <w:r>
        <w:rPr>
          <w:color w:val="000000"/>
          <w:u w:color="000000"/>
        </w:rPr>
        <w:t>Podrzecznej</w:t>
      </w:r>
      <w:proofErr w:type="spellEnd"/>
      <w:r>
        <w:rPr>
          <w:color w:val="000000"/>
          <w:u w:color="000000"/>
        </w:rPr>
        <w:t xml:space="preserve"> do północnej strony placu Kościelnego wraz z pierzeją,</w:t>
      </w:r>
    </w:p>
    <w:p w:rsidR="00A77B3E" w:rsidRDefault="00877A09">
      <w:pPr>
        <w:keepLines/>
        <w:spacing w:before="120" w:after="120"/>
        <w:ind w:left="454" w:hanging="227"/>
        <w:jc w:val="both"/>
        <w:rPr>
          <w:color w:val="000000"/>
          <w:u w:color="000000"/>
        </w:rPr>
      </w:pPr>
      <w:r>
        <w:t>c) </w:t>
      </w:r>
      <w:r>
        <w:rPr>
          <w:color w:val="000000"/>
          <w:u w:color="000000"/>
        </w:rPr>
        <w:t>wzdłuż północnej strony placu Kościelnego wraz z pierzeją,</w:t>
      </w:r>
    </w:p>
    <w:p w:rsidR="00A77B3E" w:rsidRDefault="00877A09">
      <w:pPr>
        <w:keepLines/>
        <w:spacing w:before="120" w:after="120"/>
        <w:ind w:left="454" w:hanging="227"/>
        <w:jc w:val="both"/>
        <w:rPr>
          <w:color w:val="000000"/>
          <w:u w:color="000000"/>
        </w:rPr>
      </w:pPr>
      <w:r>
        <w:t>d) </w:t>
      </w:r>
      <w:r>
        <w:rPr>
          <w:color w:val="000000"/>
          <w:u w:color="000000"/>
        </w:rPr>
        <w:t>wzdłuż wschodniej strony placu Kościelnego od narożnika z ulicą Wojska Polskiego do ulicy Wolborskiej wraz z pierzeją,</w:t>
      </w:r>
    </w:p>
    <w:p w:rsidR="00A77B3E" w:rsidRDefault="00877A09">
      <w:pPr>
        <w:keepLines/>
        <w:spacing w:before="120" w:after="120"/>
        <w:ind w:left="454" w:hanging="227"/>
        <w:jc w:val="both"/>
        <w:rPr>
          <w:color w:val="000000"/>
          <w:u w:color="000000"/>
        </w:rPr>
      </w:pPr>
      <w:r>
        <w:t>e) </w:t>
      </w:r>
      <w:r>
        <w:rPr>
          <w:color w:val="000000"/>
          <w:u w:color="000000"/>
        </w:rPr>
        <w:t>wzdłuż północnej granicy Parku Staromiejskiego;</w:t>
      </w:r>
    </w:p>
    <w:p w:rsidR="00A77B3E" w:rsidRDefault="00877A09">
      <w:pPr>
        <w:spacing w:before="120" w:after="120"/>
        <w:ind w:left="227" w:hanging="227"/>
        <w:jc w:val="both"/>
        <w:rPr>
          <w:color w:val="000000"/>
          <w:u w:color="000000"/>
        </w:rPr>
      </w:pPr>
      <w:r>
        <w:t>2) </w:t>
      </w:r>
      <w:r>
        <w:rPr>
          <w:color w:val="000000"/>
          <w:u w:color="000000"/>
        </w:rPr>
        <w:t>od wschodu:</w:t>
      </w:r>
    </w:p>
    <w:p w:rsidR="00A77B3E" w:rsidRDefault="00877A09">
      <w:pPr>
        <w:keepLines/>
        <w:spacing w:before="120" w:after="120"/>
        <w:ind w:left="454" w:hanging="227"/>
        <w:jc w:val="both"/>
        <w:rPr>
          <w:color w:val="000000"/>
          <w:u w:color="000000"/>
        </w:rPr>
      </w:pPr>
      <w:r>
        <w:t>a) </w:t>
      </w:r>
      <w:r>
        <w:rPr>
          <w:color w:val="000000"/>
          <w:u w:color="000000"/>
        </w:rPr>
        <w:t xml:space="preserve">wzdłuż wschodniej granicy Parku Staromiejskiego do południowo-zachodniego narożnika nieruchomości o nr </w:t>
      </w:r>
      <w:proofErr w:type="spellStart"/>
      <w:r>
        <w:rPr>
          <w:color w:val="000000"/>
          <w:u w:color="000000"/>
        </w:rPr>
        <w:t>ewid</w:t>
      </w:r>
      <w:proofErr w:type="spellEnd"/>
      <w:r>
        <w:rPr>
          <w:color w:val="000000"/>
          <w:u w:color="000000"/>
        </w:rPr>
        <w:t>. B48-1/37,</w:t>
      </w:r>
    </w:p>
    <w:p w:rsidR="00A77B3E" w:rsidRDefault="00877A09">
      <w:pPr>
        <w:keepLines/>
        <w:spacing w:before="120" w:after="120"/>
        <w:ind w:left="454" w:hanging="227"/>
        <w:jc w:val="both"/>
        <w:rPr>
          <w:color w:val="000000"/>
          <w:u w:color="000000"/>
        </w:rPr>
      </w:pPr>
      <w:r>
        <w:t>b) </w:t>
      </w:r>
      <w:r>
        <w:rPr>
          <w:color w:val="000000"/>
          <w:u w:color="000000"/>
        </w:rPr>
        <w:t xml:space="preserve">wzdłuż południowych granic nieruchomości o nr. </w:t>
      </w:r>
      <w:proofErr w:type="spellStart"/>
      <w:r>
        <w:rPr>
          <w:color w:val="000000"/>
          <w:u w:color="000000"/>
        </w:rPr>
        <w:t>ewid</w:t>
      </w:r>
      <w:proofErr w:type="spellEnd"/>
      <w:r>
        <w:rPr>
          <w:color w:val="000000"/>
          <w:u w:color="000000"/>
        </w:rPr>
        <w:t xml:space="preserve">. B47-418/22, B47-418/9, B47-418/20 i B47-416/104 zgodnie z przebiegiem linii granic, do południowo-zachodniego narożnika nieruchomości o nr </w:t>
      </w:r>
      <w:proofErr w:type="spellStart"/>
      <w:r>
        <w:rPr>
          <w:color w:val="000000"/>
          <w:u w:color="000000"/>
        </w:rPr>
        <w:t>ewid</w:t>
      </w:r>
      <w:proofErr w:type="spellEnd"/>
      <w:r>
        <w:rPr>
          <w:color w:val="000000"/>
          <w:u w:color="000000"/>
        </w:rPr>
        <w:t xml:space="preserve">. B47-416/104, z przejściem ulicą Północną na stronę południową do północno-zachodniego narożnika nieruchomości o nr </w:t>
      </w:r>
      <w:proofErr w:type="spellStart"/>
      <w:r>
        <w:rPr>
          <w:color w:val="000000"/>
          <w:u w:color="000000"/>
        </w:rPr>
        <w:t>ewid</w:t>
      </w:r>
      <w:proofErr w:type="spellEnd"/>
      <w:r>
        <w:rPr>
          <w:color w:val="000000"/>
          <w:u w:color="000000"/>
        </w:rPr>
        <w:t>. S1-165,</w:t>
      </w:r>
    </w:p>
    <w:p w:rsidR="00A77B3E" w:rsidRDefault="00877A09">
      <w:pPr>
        <w:keepLines/>
        <w:spacing w:before="120" w:after="120"/>
        <w:ind w:left="454" w:hanging="227"/>
        <w:jc w:val="both"/>
        <w:rPr>
          <w:color w:val="000000"/>
          <w:u w:color="000000"/>
        </w:rPr>
      </w:pPr>
      <w:r>
        <w:lastRenderedPageBreak/>
        <w:t>c) </w:t>
      </w:r>
      <w:r>
        <w:rPr>
          <w:color w:val="000000"/>
          <w:u w:color="000000"/>
        </w:rPr>
        <w:t xml:space="preserve">wzdłuż wschodniej strony ulicy Wschodniej na odcinku od ulicy Północnej do ulicy Prezydenta Gabriela Narutowicza, do południowo-zachodniego narożnika nieruchomości o nr </w:t>
      </w:r>
      <w:proofErr w:type="spellStart"/>
      <w:r>
        <w:rPr>
          <w:color w:val="000000"/>
          <w:u w:color="000000"/>
        </w:rPr>
        <w:t>ewid</w:t>
      </w:r>
      <w:proofErr w:type="spellEnd"/>
      <w:r>
        <w:rPr>
          <w:color w:val="000000"/>
          <w:u w:color="000000"/>
        </w:rPr>
        <w:t>. S1-528/3 wraz z pierzeją,</w:t>
      </w:r>
    </w:p>
    <w:p w:rsidR="00A77B3E" w:rsidRDefault="00877A09">
      <w:pPr>
        <w:keepLines/>
        <w:spacing w:before="120" w:after="120"/>
        <w:ind w:left="454" w:hanging="227"/>
        <w:jc w:val="both"/>
        <w:rPr>
          <w:color w:val="000000"/>
          <w:u w:color="000000"/>
        </w:rPr>
      </w:pPr>
      <w:r>
        <w:t>d) </w:t>
      </w:r>
      <w:r>
        <w:rPr>
          <w:color w:val="000000"/>
          <w:u w:color="000000"/>
        </w:rPr>
        <w:t>wzdłuż północnej strony ulicy Narutowicza w kierunku wschodnim do południowo-</w:t>
      </w:r>
      <w:r>
        <w:rPr>
          <w:color w:val="000000"/>
          <w:u w:color="000000"/>
        </w:rPr>
        <w:br/>
        <w:t xml:space="preserve">zachodniego narożnika nieruchomości o nr </w:t>
      </w:r>
      <w:proofErr w:type="spellStart"/>
      <w:r>
        <w:rPr>
          <w:color w:val="000000"/>
          <w:u w:color="000000"/>
        </w:rPr>
        <w:t>ewid</w:t>
      </w:r>
      <w:proofErr w:type="spellEnd"/>
      <w:r>
        <w:rPr>
          <w:color w:val="000000"/>
          <w:u w:color="000000"/>
        </w:rPr>
        <w:t xml:space="preserve">. S1-524/2 wraz z pierzeją z przejściem ulicą Narutowicza na stronę południową do północno-zachodniego narożnika nieruchomości o nr </w:t>
      </w:r>
      <w:proofErr w:type="spellStart"/>
      <w:r>
        <w:rPr>
          <w:color w:val="000000"/>
          <w:u w:color="000000"/>
        </w:rPr>
        <w:t>ewid</w:t>
      </w:r>
      <w:proofErr w:type="spellEnd"/>
      <w:r>
        <w:rPr>
          <w:color w:val="000000"/>
          <w:u w:color="000000"/>
        </w:rPr>
        <w:t>. S6-55/2,</w:t>
      </w:r>
    </w:p>
    <w:p w:rsidR="00A77B3E" w:rsidRDefault="00877A09">
      <w:pPr>
        <w:keepLines/>
        <w:spacing w:before="120" w:after="120"/>
        <w:ind w:left="454" w:hanging="227"/>
        <w:jc w:val="both"/>
        <w:rPr>
          <w:color w:val="000000"/>
          <w:u w:color="000000"/>
        </w:rPr>
      </w:pPr>
      <w:r>
        <w:t>e) </w:t>
      </w:r>
      <w:r>
        <w:rPr>
          <w:color w:val="000000"/>
          <w:u w:color="000000"/>
        </w:rPr>
        <w:t xml:space="preserve">wzdłuż wschodniej strony ulicy Sienkiewicza na odcinku od ulicy Prezydenta Gabriela Narutowicza do alei Piłsudskiego, do północno-zachodniego narożnika nieruchomości o nr </w:t>
      </w:r>
      <w:proofErr w:type="spellStart"/>
      <w:r>
        <w:rPr>
          <w:color w:val="000000"/>
          <w:u w:color="000000"/>
        </w:rPr>
        <w:t>ewid</w:t>
      </w:r>
      <w:proofErr w:type="spellEnd"/>
      <w:r>
        <w:rPr>
          <w:color w:val="000000"/>
          <w:u w:color="000000"/>
        </w:rPr>
        <w:t xml:space="preserve">. S7-42/58 wraz z pierzeją z przejściem aleją Piłsudskiego na stronę południową do północnej elewacji budynku usytuowanego na nieruchomości o nr </w:t>
      </w:r>
      <w:proofErr w:type="spellStart"/>
      <w:r>
        <w:rPr>
          <w:color w:val="000000"/>
          <w:u w:color="000000"/>
        </w:rPr>
        <w:t>ewid</w:t>
      </w:r>
      <w:proofErr w:type="spellEnd"/>
      <w:r>
        <w:rPr>
          <w:color w:val="000000"/>
          <w:u w:color="000000"/>
        </w:rPr>
        <w:t>. S7-80/13,</w:t>
      </w:r>
    </w:p>
    <w:p w:rsidR="00A77B3E" w:rsidRDefault="00877A09">
      <w:pPr>
        <w:keepLines/>
        <w:spacing w:before="120" w:after="120"/>
        <w:ind w:left="454" w:hanging="227"/>
        <w:jc w:val="both"/>
        <w:rPr>
          <w:color w:val="000000"/>
          <w:u w:color="000000"/>
        </w:rPr>
      </w:pPr>
      <w:r>
        <w:t>f) </w:t>
      </w:r>
      <w:r>
        <w:rPr>
          <w:color w:val="000000"/>
          <w:u w:color="000000"/>
        </w:rPr>
        <w:t xml:space="preserve">wzdłuż północnej elewacji budynku usytuowanego na nieruchomości o nr </w:t>
      </w:r>
      <w:proofErr w:type="spellStart"/>
      <w:r>
        <w:rPr>
          <w:color w:val="000000"/>
          <w:u w:color="000000"/>
        </w:rPr>
        <w:t>ewid</w:t>
      </w:r>
      <w:proofErr w:type="spellEnd"/>
      <w:r>
        <w:rPr>
          <w:color w:val="000000"/>
          <w:u w:color="000000"/>
        </w:rPr>
        <w:t xml:space="preserve">. S7-80/13 z przejściem ulicą Sienkiewicza na stronę zachodnią do wschodniej granicy nieruchomości o nr </w:t>
      </w:r>
      <w:proofErr w:type="spellStart"/>
      <w:r>
        <w:rPr>
          <w:color w:val="000000"/>
          <w:u w:color="000000"/>
        </w:rPr>
        <w:t>ewid</w:t>
      </w:r>
      <w:proofErr w:type="spellEnd"/>
      <w:r>
        <w:rPr>
          <w:color w:val="000000"/>
          <w:u w:color="000000"/>
        </w:rPr>
        <w:t>. S7-56/11;</w:t>
      </w:r>
    </w:p>
    <w:p w:rsidR="00A77B3E" w:rsidRDefault="00877A09">
      <w:pPr>
        <w:spacing w:before="120" w:after="120"/>
        <w:ind w:left="227" w:hanging="227"/>
        <w:jc w:val="both"/>
        <w:rPr>
          <w:color w:val="000000"/>
          <w:u w:color="000000"/>
        </w:rPr>
      </w:pPr>
      <w:r>
        <w:t>3) </w:t>
      </w:r>
      <w:r>
        <w:rPr>
          <w:color w:val="000000"/>
          <w:u w:color="000000"/>
        </w:rPr>
        <w:t>od południa:</w:t>
      </w:r>
    </w:p>
    <w:p w:rsidR="00A77B3E" w:rsidRDefault="00877A09">
      <w:pPr>
        <w:keepLines/>
        <w:spacing w:before="120" w:after="120"/>
        <w:ind w:left="454" w:hanging="227"/>
        <w:jc w:val="both"/>
        <w:rPr>
          <w:color w:val="000000"/>
          <w:u w:color="000000"/>
        </w:rPr>
      </w:pPr>
      <w:r>
        <w:t>a) </w:t>
      </w:r>
      <w:r>
        <w:rPr>
          <w:color w:val="000000"/>
          <w:u w:color="000000"/>
        </w:rPr>
        <w:t xml:space="preserve">przez nieruchomości o nr. </w:t>
      </w:r>
      <w:proofErr w:type="spellStart"/>
      <w:r>
        <w:rPr>
          <w:color w:val="000000"/>
          <w:u w:color="000000"/>
        </w:rPr>
        <w:t>ewid</w:t>
      </w:r>
      <w:proofErr w:type="spellEnd"/>
      <w:r>
        <w:rPr>
          <w:color w:val="000000"/>
          <w:u w:color="000000"/>
        </w:rPr>
        <w:t>. S7-56/11, S7-56/12, S7-56/9, S7-55/4, S7-54/16, S7-53/7, S7-52/8, S7-51/7, S7-49/5 i S7-48/5,</w:t>
      </w:r>
    </w:p>
    <w:p w:rsidR="00A77B3E" w:rsidRDefault="00877A09">
      <w:pPr>
        <w:keepLines/>
        <w:spacing w:before="120" w:after="120"/>
        <w:ind w:left="454" w:hanging="227"/>
        <w:jc w:val="both"/>
        <w:rPr>
          <w:color w:val="000000"/>
          <w:u w:color="000000"/>
        </w:rPr>
      </w:pPr>
      <w:r>
        <w:t>b) </w:t>
      </w:r>
      <w:r>
        <w:rPr>
          <w:color w:val="000000"/>
          <w:u w:color="000000"/>
        </w:rPr>
        <w:t xml:space="preserve">wzdłuż południowych granic nieruchomości o nr. </w:t>
      </w:r>
      <w:proofErr w:type="spellStart"/>
      <w:r>
        <w:rPr>
          <w:color w:val="000000"/>
          <w:u w:color="000000"/>
        </w:rPr>
        <w:t>ewid</w:t>
      </w:r>
      <w:proofErr w:type="spellEnd"/>
      <w:r>
        <w:rPr>
          <w:color w:val="000000"/>
          <w:u w:color="000000"/>
        </w:rPr>
        <w:t xml:space="preserve">. S7-44/4, S7-43/3 i S7-43/9 do południowo zachodniego narożnika nieruchomości o nr </w:t>
      </w:r>
      <w:proofErr w:type="spellStart"/>
      <w:r>
        <w:rPr>
          <w:color w:val="000000"/>
          <w:u w:color="000000"/>
        </w:rPr>
        <w:t>ewid</w:t>
      </w:r>
      <w:proofErr w:type="spellEnd"/>
      <w:r>
        <w:rPr>
          <w:color w:val="000000"/>
          <w:u w:color="000000"/>
        </w:rPr>
        <w:t>. S7-43/9,</w:t>
      </w:r>
    </w:p>
    <w:p w:rsidR="00A77B3E" w:rsidRDefault="00877A09">
      <w:pPr>
        <w:keepLines/>
        <w:spacing w:before="120" w:after="120"/>
        <w:ind w:left="454" w:hanging="227"/>
        <w:jc w:val="both"/>
        <w:rPr>
          <w:color w:val="000000"/>
          <w:u w:color="000000"/>
        </w:rPr>
      </w:pPr>
      <w:r>
        <w:t>c) </w:t>
      </w:r>
      <w:r>
        <w:rPr>
          <w:color w:val="000000"/>
          <w:u w:color="000000"/>
        </w:rPr>
        <w:t xml:space="preserve">wzdłuż wschodniej strony ulicy Piotrkowskiej w kierunku południowym do południowo-zachodniego narożnika nieruchomości o nr </w:t>
      </w:r>
      <w:proofErr w:type="spellStart"/>
      <w:r>
        <w:rPr>
          <w:color w:val="000000"/>
          <w:u w:color="000000"/>
        </w:rPr>
        <w:t>ewid</w:t>
      </w:r>
      <w:proofErr w:type="spellEnd"/>
      <w:r>
        <w:rPr>
          <w:color w:val="000000"/>
          <w:u w:color="000000"/>
        </w:rPr>
        <w:t>. S7-46/11 wraz z pierzeją</w:t>
      </w:r>
      <w:r>
        <w:rPr>
          <w:i/>
          <w:color w:val="000000"/>
          <w:u w:color="000000"/>
        </w:rPr>
        <w:t>,</w:t>
      </w:r>
      <w:r>
        <w:rPr>
          <w:color w:val="000000"/>
          <w:u w:color="000000"/>
        </w:rPr>
        <w:t xml:space="preserve"> z przejściem ulicą Piotrkowską na stronę zachodnią do wschodniej granicy nieruchomości o nr </w:t>
      </w:r>
      <w:proofErr w:type="spellStart"/>
      <w:r>
        <w:rPr>
          <w:color w:val="000000"/>
          <w:u w:color="000000"/>
        </w:rPr>
        <w:t>ewid</w:t>
      </w:r>
      <w:proofErr w:type="spellEnd"/>
      <w:r>
        <w:rPr>
          <w:color w:val="000000"/>
          <w:u w:color="000000"/>
        </w:rPr>
        <w:t>. S7-23/48</w:t>
      </w:r>
      <w:r>
        <w:rPr>
          <w:b/>
          <w:i/>
          <w:color w:val="000000"/>
          <w:u w:color="000000"/>
        </w:rPr>
        <w:t>,</w:t>
      </w:r>
    </w:p>
    <w:p w:rsidR="00A77B3E" w:rsidRDefault="00877A09">
      <w:pPr>
        <w:keepLines/>
        <w:spacing w:before="120" w:after="120"/>
        <w:ind w:left="454" w:hanging="227"/>
        <w:jc w:val="both"/>
        <w:rPr>
          <w:color w:val="000000"/>
          <w:u w:color="000000"/>
        </w:rPr>
      </w:pPr>
      <w:r>
        <w:t>d) </w:t>
      </w:r>
      <w:r>
        <w:rPr>
          <w:color w:val="000000"/>
          <w:u w:color="000000"/>
        </w:rPr>
        <w:t xml:space="preserve">przez nieruchomości o nr </w:t>
      </w:r>
      <w:proofErr w:type="spellStart"/>
      <w:r>
        <w:rPr>
          <w:color w:val="000000"/>
          <w:u w:color="000000"/>
        </w:rPr>
        <w:t>ewid</w:t>
      </w:r>
      <w:proofErr w:type="spellEnd"/>
      <w:r>
        <w:rPr>
          <w:color w:val="000000"/>
          <w:u w:color="000000"/>
        </w:rPr>
        <w:t xml:space="preserve">. S7-23/48 i S7-22/3, do południowo-wschodniego narożnika nieruchomości o nr </w:t>
      </w:r>
      <w:proofErr w:type="spellStart"/>
      <w:r>
        <w:rPr>
          <w:color w:val="000000"/>
          <w:u w:color="000000"/>
        </w:rPr>
        <w:t>ewid</w:t>
      </w:r>
      <w:proofErr w:type="spellEnd"/>
      <w:r>
        <w:rPr>
          <w:color w:val="000000"/>
          <w:u w:color="000000"/>
        </w:rPr>
        <w:t xml:space="preserve">. S7-20, wzdłuż południowej granicy nieruchomości o nr </w:t>
      </w:r>
      <w:proofErr w:type="spellStart"/>
      <w:r>
        <w:rPr>
          <w:color w:val="000000"/>
          <w:u w:color="000000"/>
        </w:rPr>
        <w:t>ewid</w:t>
      </w:r>
      <w:proofErr w:type="spellEnd"/>
      <w:r>
        <w:rPr>
          <w:color w:val="000000"/>
          <w:u w:color="000000"/>
        </w:rPr>
        <w:t xml:space="preserve"> S7-20, przez nieruchomość o nr </w:t>
      </w:r>
      <w:proofErr w:type="spellStart"/>
      <w:r>
        <w:rPr>
          <w:color w:val="000000"/>
          <w:u w:color="000000"/>
        </w:rPr>
        <w:t>ewid</w:t>
      </w:r>
      <w:proofErr w:type="spellEnd"/>
      <w:r>
        <w:rPr>
          <w:color w:val="000000"/>
          <w:u w:color="000000"/>
        </w:rPr>
        <w:t>. S7-21/1 do zachodniej granicy nieruchomości o nr </w:t>
      </w:r>
      <w:proofErr w:type="spellStart"/>
      <w:r>
        <w:rPr>
          <w:color w:val="000000"/>
          <w:u w:color="000000"/>
        </w:rPr>
        <w:t>ewid</w:t>
      </w:r>
      <w:proofErr w:type="spellEnd"/>
      <w:r>
        <w:rPr>
          <w:color w:val="000000"/>
          <w:u w:color="000000"/>
        </w:rPr>
        <w:t xml:space="preserve">. S7-21/1, z przejściem aleją Kościuszki na stronę zachodnią do południowo-wschodniego narożnika nieruchomości o nr </w:t>
      </w:r>
      <w:proofErr w:type="spellStart"/>
      <w:r>
        <w:rPr>
          <w:color w:val="000000"/>
          <w:u w:color="000000"/>
        </w:rPr>
        <w:t>ewid</w:t>
      </w:r>
      <w:proofErr w:type="spellEnd"/>
      <w:r>
        <w:rPr>
          <w:color w:val="000000"/>
          <w:u w:color="000000"/>
        </w:rPr>
        <w:t>. S7-4/2</w:t>
      </w:r>
      <w:r>
        <w:rPr>
          <w:i/>
          <w:color w:val="000000"/>
          <w:u w:color="000000"/>
        </w:rPr>
        <w:t>,</w:t>
      </w:r>
    </w:p>
    <w:p w:rsidR="00A77B3E" w:rsidRDefault="00877A09">
      <w:pPr>
        <w:keepLines/>
        <w:spacing w:before="120" w:after="120"/>
        <w:ind w:left="454" w:hanging="227"/>
        <w:jc w:val="both"/>
        <w:rPr>
          <w:color w:val="000000"/>
          <w:u w:color="000000"/>
        </w:rPr>
      </w:pPr>
      <w:r>
        <w:t>e) </w:t>
      </w:r>
      <w:r>
        <w:rPr>
          <w:color w:val="000000"/>
          <w:u w:color="000000"/>
        </w:rPr>
        <w:t xml:space="preserve">wzdłuż południowych granic nieruchomości o nr. </w:t>
      </w:r>
      <w:proofErr w:type="spellStart"/>
      <w:r>
        <w:rPr>
          <w:color w:val="000000"/>
          <w:u w:color="000000"/>
        </w:rPr>
        <w:t>ewid</w:t>
      </w:r>
      <w:proofErr w:type="spellEnd"/>
      <w:r>
        <w:rPr>
          <w:color w:val="000000"/>
          <w:u w:color="000000"/>
        </w:rPr>
        <w:t>. S7-4/2 i S7-3, zgodnie z przebiegiem linii granic, do południowo-zachodniego narożnika nieruchomości o nr </w:t>
      </w:r>
      <w:proofErr w:type="spellStart"/>
      <w:r>
        <w:rPr>
          <w:color w:val="000000"/>
          <w:u w:color="000000"/>
        </w:rPr>
        <w:t>ewid</w:t>
      </w:r>
      <w:proofErr w:type="spellEnd"/>
      <w:r>
        <w:rPr>
          <w:color w:val="000000"/>
          <w:u w:color="000000"/>
        </w:rPr>
        <w:t>. S7-3;</w:t>
      </w:r>
    </w:p>
    <w:p w:rsidR="00A77B3E" w:rsidRDefault="00877A09">
      <w:pPr>
        <w:spacing w:before="120" w:after="120"/>
        <w:ind w:left="227" w:hanging="227"/>
        <w:jc w:val="both"/>
        <w:rPr>
          <w:color w:val="000000"/>
          <w:u w:color="000000"/>
        </w:rPr>
      </w:pPr>
      <w:r>
        <w:t>4) </w:t>
      </w:r>
      <w:r>
        <w:rPr>
          <w:color w:val="000000"/>
          <w:u w:color="000000"/>
        </w:rPr>
        <w:t>od zachodu:</w:t>
      </w:r>
    </w:p>
    <w:p w:rsidR="00A77B3E" w:rsidRDefault="00877A09">
      <w:pPr>
        <w:keepLines/>
        <w:spacing w:before="120" w:after="120"/>
        <w:ind w:left="454" w:hanging="227"/>
        <w:jc w:val="both"/>
        <w:rPr>
          <w:color w:val="000000"/>
          <w:u w:color="000000"/>
        </w:rPr>
      </w:pPr>
      <w:r>
        <w:t>a) </w:t>
      </w:r>
      <w:r>
        <w:rPr>
          <w:color w:val="000000"/>
          <w:u w:color="000000"/>
        </w:rPr>
        <w:t>wzdłuż wschodniej strony ulicy Wólczańskiej w kierunku północnym wraz z pierzeją,</w:t>
      </w:r>
      <w:r>
        <w:rPr>
          <w:color w:val="000000"/>
          <w:u w:color="000000"/>
        </w:rPr>
        <w:br/>
        <w:t xml:space="preserve">z przejściem aleją Mickiewicza na stronę północną do południowo-zachodniego narożnika nieruchomości o nr </w:t>
      </w:r>
      <w:proofErr w:type="spellStart"/>
      <w:r>
        <w:rPr>
          <w:color w:val="000000"/>
          <w:u w:color="000000"/>
        </w:rPr>
        <w:t>ewid</w:t>
      </w:r>
      <w:proofErr w:type="spellEnd"/>
      <w:r>
        <w:rPr>
          <w:color w:val="000000"/>
          <w:u w:color="000000"/>
        </w:rPr>
        <w:t>. S7-1/13,</w:t>
      </w:r>
    </w:p>
    <w:p w:rsidR="00A77B3E" w:rsidRDefault="00877A09">
      <w:pPr>
        <w:keepLines/>
        <w:spacing w:before="120" w:after="120"/>
        <w:ind w:left="454" w:hanging="227"/>
        <w:jc w:val="both"/>
        <w:rPr>
          <w:color w:val="000000"/>
          <w:u w:color="000000"/>
        </w:rPr>
      </w:pPr>
      <w:r>
        <w:t>b) </w:t>
      </w:r>
      <w:r>
        <w:rPr>
          <w:color w:val="000000"/>
          <w:u w:color="000000"/>
        </w:rPr>
        <w:t xml:space="preserve">wzdłuż południowych granic nieruchomości o nr. </w:t>
      </w:r>
      <w:proofErr w:type="spellStart"/>
      <w:r>
        <w:rPr>
          <w:color w:val="000000"/>
          <w:u w:color="000000"/>
        </w:rPr>
        <w:t>ewid</w:t>
      </w:r>
      <w:proofErr w:type="spellEnd"/>
      <w:r>
        <w:rPr>
          <w:color w:val="000000"/>
          <w:u w:color="000000"/>
        </w:rPr>
        <w:t xml:space="preserve">. S7-1/13 i S6-345/1 do południowo-zachodniego narożnika nieruchomości o nr </w:t>
      </w:r>
      <w:proofErr w:type="spellStart"/>
      <w:r>
        <w:rPr>
          <w:color w:val="000000"/>
          <w:u w:color="000000"/>
        </w:rPr>
        <w:t>ewid</w:t>
      </w:r>
      <w:proofErr w:type="spellEnd"/>
      <w:r>
        <w:rPr>
          <w:color w:val="000000"/>
          <w:u w:color="000000"/>
        </w:rPr>
        <w:t>. S6-346/1,</w:t>
      </w:r>
    </w:p>
    <w:p w:rsidR="00A77B3E" w:rsidRDefault="00877A09">
      <w:pPr>
        <w:keepLines/>
        <w:spacing w:before="120" w:after="120"/>
        <w:ind w:left="454" w:hanging="227"/>
        <w:jc w:val="both"/>
        <w:rPr>
          <w:color w:val="000000"/>
          <w:u w:color="000000"/>
        </w:rPr>
      </w:pPr>
      <w:r>
        <w:t>c) </w:t>
      </w:r>
      <w:r>
        <w:rPr>
          <w:color w:val="000000"/>
          <w:u w:color="000000"/>
        </w:rPr>
        <w:t xml:space="preserve">wzdłuż zachodniej i północnej granicy nieruchomości o nr </w:t>
      </w:r>
      <w:proofErr w:type="spellStart"/>
      <w:r>
        <w:rPr>
          <w:color w:val="000000"/>
          <w:u w:color="000000"/>
        </w:rPr>
        <w:t>ewid</w:t>
      </w:r>
      <w:proofErr w:type="spellEnd"/>
      <w:r>
        <w:rPr>
          <w:color w:val="000000"/>
          <w:u w:color="000000"/>
        </w:rPr>
        <w:t xml:space="preserve">. S6-346/1 i dalej wzdłuż zachodniej strony alei Kościuszki do południowo-wschodniego narożnika nieruchomości o nr </w:t>
      </w:r>
      <w:proofErr w:type="spellStart"/>
      <w:r>
        <w:rPr>
          <w:color w:val="000000"/>
          <w:u w:color="000000"/>
        </w:rPr>
        <w:t>ewid</w:t>
      </w:r>
      <w:proofErr w:type="spellEnd"/>
      <w:r>
        <w:rPr>
          <w:color w:val="000000"/>
          <w:u w:color="000000"/>
        </w:rPr>
        <w:t>. S6-1/3 wraz z pierzeją,</w:t>
      </w:r>
    </w:p>
    <w:p w:rsidR="00A77B3E" w:rsidRDefault="00877A09">
      <w:pPr>
        <w:keepLines/>
        <w:spacing w:before="120" w:after="120"/>
        <w:ind w:left="454" w:hanging="227"/>
        <w:jc w:val="both"/>
        <w:rPr>
          <w:color w:val="000000"/>
          <w:u w:color="000000"/>
        </w:rPr>
      </w:pPr>
      <w:r>
        <w:t>d) </w:t>
      </w:r>
      <w:r>
        <w:rPr>
          <w:color w:val="000000"/>
          <w:u w:color="000000"/>
        </w:rPr>
        <w:t xml:space="preserve">wzdłuż południowej, zachodniej i północnej granicy nieruchomości o nr </w:t>
      </w:r>
      <w:proofErr w:type="spellStart"/>
      <w:r>
        <w:rPr>
          <w:color w:val="000000"/>
          <w:u w:color="000000"/>
        </w:rPr>
        <w:t>ewid</w:t>
      </w:r>
      <w:proofErr w:type="spellEnd"/>
      <w:r>
        <w:rPr>
          <w:color w:val="000000"/>
          <w:u w:color="000000"/>
        </w:rPr>
        <w:t xml:space="preserve">. S6-1/3 do północno-wschodniego narożnika nieruchomości o nr </w:t>
      </w:r>
      <w:proofErr w:type="spellStart"/>
      <w:r>
        <w:rPr>
          <w:color w:val="000000"/>
          <w:u w:color="000000"/>
        </w:rPr>
        <w:t>ewid</w:t>
      </w:r>
      <w:proofErr w:type="spellEnd"/>
      <w:r>
        <w:rPr>
          <w:color w:val="000000"/>
          <w:u w:color="000000"/>
        </w:rPr>
        <w:t xml:space="preserve">. S6-1/3 zgodnie z przebiegiem linii granic z przejściem ulicą Zieloną na stronę północną do południowo-wschodniego narożnika nieruchomości o nr </w:t>
      </w:r>
      <w:proofErr w:type="spellStart"/>
      <w:r>
        <w:rPr>
          <w:color w:val="000000"/>
          <w:u w:color="000000"/>
        </w:rPr>
        <w:t>ewid</w:t>
      </w:r>
      <w:proofErr w:type="spellEnd"/>
      <w:r>
        <w:rPr>
          <w:color w:val="000000"/>
          <w:u w:color="000000"/>
        </w:rPr>
        <w:t>. S1-388/1,</w:t>
      </w:r>
    </w:p>
    <w:p w:rsidR="00A77B3E" w:rsidRDefault="00877A09">
      <w:pPr>
        <w:keepLines/>
        <w:spacing w:before="120" w:after="120"/>
        <w:ind w:left="454" w:hanging="227"/>
        <w:jc w:val="both"/>
        <w:rPr>
          <w:color w:val="000000"/>
          <w:u w:color="000000"/>
        </w:rPr>
      </w:pPr>
      <w:r>
        <w:lastRenderedPageBreak/>
        <w:t>e) </w:t>
      </w:r>
      <w:r>
        <w:rPr>
          <w:color w:val="000000"/>
          <w:u w:color="000000"/>
        </w:rPr>
        <w:t xml:space="preserve">wzdłuż zachodniej strony ulicy Zachodniej do południowo-wschodniego narożnika nieruchomości o nr </w:t>
      </w:r>
      <w:proofErr w:type="spellStart"/>
      <w:r>
        <w:rPr>
          <w:color w:val="000000"/>
          <w:u w:color="000000"/>
        </w:rPr>
        <w:t>ewid</w:t>
      </w:r>
      <w:proofErr w:type="spellEnd"/>
      <w:r>
        <w:rPr>
          <w:color w:val="000000"/>
          <w:u w:color="000000"/>
        </w:rPr>
        <w:t>. S1-1/13 wraz z pierzeją,</w:t>
      </w:r>
    </w:p>
    <w:p w:rsidR="00A77B3E" w:rsidRDefault="00877A09">
      <w:pPr>
        <w:keepLines/>
        <w:spacing w:before="120" w:after="120"/>
        <w:ind w:left="454" w:hanging="227"/>
        <w:jc w:val="both"/>
        <w:rPr>
          <w:color w:val="000000"/>
          <w:u w:color="000000"/>
        </w:rPr>
      </w:pPr>
      <w:r>
        <w:t>f) </w:t>
      </w:r>
      <w:r>
        <w:rPr>
          <w:color w:val="000000"/>
          <w:u w:color="000000"/>
        </w:rPr>
        <w:t xml:space="preserve">wzdłuż wschodniej i północnej granicy nieruchomości o nr </w:t>
      </w:r>
      <w:proofErr w:type="spellStart"/>
      <w:r>
        <w:rPr>
          <w:color w:val="000000"/>
          <w:u w:color="000000"/>
        </w:rPr>
        <w:t>ewid</w:t>
      </w:r>
      <w:proofErr w:type="spellEnd"/>
      <w:r>
        <w:rPr>
          <w:color w:val="000000"/>
          <w:u w:color="000000"/>
        </w:rPr>
        <w:t xml:space="preserve">. S1-1/13 oraz wzdłuż północnej granicy nieruchomości o nr </w:t>
      </w:r>
      <w:proofErr w:type="spellStart"/>
      <w:r>
        <w:rPr>
          <w:color w:val="000000"/>
          <w:u w:color="000000"/>
        </w:rPr>
        <w:t>ewid</w:t>
      </w:r>
      <w:proofErr w:type="spellEnd"/>
      <w:r>
        <w:rPr>
          <w:color w:val="000000"/>
          <w:u w:color="000000"/>
        </w:rPr>
        <w:t xml:space="preserve">. S1-6/28, przez nieruchomości o nr. </w:t>
      </w:r>
      <w:proofErr w:type="spellStart"/>
      <w:r>
        <w:rPr>
          <w:color w:val="000000"/>
          <w:u w:color="000000"/>
        </w:rPr>
        <w:t>ewid</w:t>
      </w:r>
      <w:proofErr w:type="spellEnd"/>
      <w:r>
        <w:rPr>
          <w:color w:val="000000"/>
          <w:u w:color="000000"/>
        </w:rPr>
        <w:t xml:space="preserve">. S1-6/27 i S1-6/3, wzdłuż wschodniej granicy nieruchomości o nr </w:t>
      </w:r>
      <w:proofErr w:type="spellStart"/>
      <w:r>
        <w:rPr>
          <w:color w:val="000000"/>
          <w:u w:color="000000"/>
        </w:rPr>
        <w:t>ewid</w:t>
      </w:r>
      <w:proofErr w:type="spellEnd"/>
      <w:r>
        <w:rPr>
          <w:color w:val="000000"/>
          <w:u w:color="000000"/>
        </w:rPr>
        <w:t>. S1-5</w:t>
      </w:r>
      <w:r>
        <w:rPr>
          <w:color w:val="000000"/>
          <w:u w:color="000000"/>
        </w:rPr>
        <w:br/>
        <w:t xml:space="preserve">z przejściem ulicą Ogrodową na stronę północną do południowej granicy nieruchomości o nr </w:t>
      </w:r>
      <w:proofErr w:type="spellStart"/>
      <w:r>
        <w:rPr>
          <w:color w:val="000000"/>
          <w:u w:color="000000"/>
        </w:rPr>
        <w:t>ewid</w:t>
      </w:r>
      <w:proofErr w:type="spellEnd"/>
      <w:r>
        <w:rPr>
          <w:color w:val="000000"/>
          <w:u w:color="000000"/>
        </w:rPr>
        <w:t>. B46-315/45 i dalej w kierunku zachodnim, północnym</w:t>
      </w:r>
      <w:r>
        <w:rPr>
          <w:color w:val="000000"/>
          <w:u w:color="000000"/>
        </w:rPr>
        <w:br/>
        <w:t xml:space="preserve">i wschodnim, wzdłuż ścian bramy wejściowej do zespołu fabryczno-rezydencjonalnego Izraela </w:t>
      </w:r>
      <w:proofErr w:type="spellStart"/>
      <w:r>
        <w:rPr>
          <w:color w:val="000000"/>
          <w:u w:color="000000"/>
        </w:rPr>
        <w:t>Kalmanowicza</w:t>
      </w:r>
      <w:proofErr w:type="spellEnd"/>
      <w:r>
        <w:rPr>
          <w:color w:val="000000"/>
          <w:u w:color="000000"/>
        </w:rPr>
        <w:t xml:space="preserve"> Poznańskiego, do zachodniej elewacji budynku na nieruchomości o nr </w:t>
      </w:r>
      <w:proofErr w:type="spellStart"/>
      <w:r>
        <w:rPr>
          <w:color w:val="000000"/>
          <w:u w:color="000000"/>
        </w:rPr>
        <w:t>ewid</w:t>
      </w:r>
      <w:proofErr w:type="spellEnd"/>
      <w:r>
        <w:rPr>
          <w:color w:val="000000"/>
          <w:u w:color="000000"/>
        </w:rPr>
        <w:t xml:space="preserve">. B46-315/46, wzdłuż zachodniej i północnej elewacji budynku usytuowanego na nieruchomości o nr </w:t>
      </w:r>
      <w:proofErr w:type="spellStart"/>
      <w:r>
        <w:rPr>
          <w:color w:val="000000"/>
          <w:u w:color="000000"/>
        </w:rPr>
        <w:t>ewid</w:t>
      </w:r>
      <w:proofErr w:type="spellEnd"/>
      <w:r>
        <w:rPr>
          <w:color w:val="000000"/>
          <w:u w:color="000000"/>
        </w:rPr>
        <w:t xml:space="preserve">. B46-315/46, zgodnie z kształtem budynku, do zachodniej granicy nieruchomości o nr </w:t>
      </w:r>
      <w:proofErr w:type="spellStart"/>
      <w:r>
        <w:rPr>
          <w:color w:val="000000"/>
          <w:u w:color="000000"/>
        </w:rPr>
        <w:t>ewid</w:t>
      </w:r>
      <w:proofErr w:type="spellEnd"/>
      <w:r>
        <w:rPr>
          <w:color w:val="000000"/>
          <w:u w:color="000000"/>
        </w:rPr>
        <w:t>. B46-102/6,</w:t>
      </w:r>
    </w:p>
    <w:p w:rsidR="00A77B3E" w:rsidRDefault="00877A09">
      <w:pPr>
        <w:keepLines/>
        <w:spacing w:before="120" w:after="120"/>
        <w:ind w:left="454" w:hanging="227"/>
        <w:jc w:val="both"/>
        <w:rPr>
          <w:color w:val="000000"/>
          <w:u w:color="000000"/>
        </w:rPr>
      </w:pPr>
      <w:r>
        <w:t>g) </w:t>
      </w:r>
      <w:r>
        <w:rPr>
          <w:color w:val="000000"/>
          <w:u w:color="000000"/>
        </w:rPr>
        <w:t xml:space="preserve">wzdłuż zachodniej granicy nieruchomości o nr </w:t>
      </w:r>
      <w:proofErr w:type="spellStart"/>
      <w:r>
        <w:rPr>
          <w:color w:val="000000"/>
          <w:u w:color="000000"/>
        </w:rPr>
        <w:t>ewid</w:t>
      </w:r>
      <w:proofErr w:type="spellEnd"/>
      <w:r>
        <w:rPr>
          <w:color w:val="000000"/>
          <w:u w:color="000000"/>
        </w:rPr>
        <w:t xml:space="preserve">. B46-102/6 zgodnie z przebiegiem linii granic, dalej wzdłuż północnej elewacji budynku na nieruchomości </w:t>
      </w:r>
      <w:r>
        <w:rPr>
          <w:color w:val="000000"/>
          <w:u w:color="000000"/>
        </w:rPr>
        <w:br/>
        <w:t xml:space="preserve">o nr </w:t>
      </w:r>
      <w:proofErr w:type="spellStart"/>
      <w:r>
        <w:rPr>
          <w:color w:val="000000"/>
          <w:u w:color="000000"/>
        </w:rPr>
        <w:t>ewid</w:t>
      </w:r>
      <w:proofErr w:type="spellEnd"/>
      <w:r>
        <w:rPr>
          <w:color w:val="000000"/>
          <w:u w:color="000000"/>
        </w:rPr>
        <w:t xml:space="preserve">. B46-102/6, zgodnie z kształtem budynku, z przejściem ulicą Zachodnią na stronę wschodnią do zachodniej granicy nieruchomości o nr </w:t>
      </w:r>
      <w:proofErr w:type="spellStart"/>
      <w:r>
        <w:rPr>
          <w:color w:val="000000"/>
          <w:u w:color="000000"/>
        </w:rPr>
        <w:t>ewid</w:t>
      </w:r>
      <w:proofErr w:type="spellEnd"/>
      <w:r>
        <w:rPr>
          <w:color w:val="000000"/>
          <w:u w:color="000000"/>
        </w:rPr>
        <w:t>. B47-350/41</w:t>
      </w:r>
      <w:r>
        <w:rPr>
          <w:b/>
          <w:color w:val="000000"/>
          <w:u w:color="000000"/>
        </w:rPr>
        <w:t>,</w:t>
      </w:r>
      <w:r>
        <w:rPr>
          <w:color w:val="000000"/>
          <w:u w:color="000000"/>
        </w:rPr>
        <w:t xml:space="preserve"> wzdłuż zachodniej granicy Parku Staromiejskiego w kierunku północnym wzdłuż zachodniej granicy nieruchomości o nr. </w:t>
      </w:r>
      <w:proofErr w:type="spellStart"/>
      <w:r>
        <w:rPr>
          <w:color w:val="000000"/>
          <w:u w:color="000000"/>
        </w:rPr>
        <w:t>ewid</w:t>
      </w:r>
      <w:proofErr w:type="spellEnd"/>
      <w:r>
        <w:rPr>
          <w:color w:val="000000"/>
          <w:u w:color="000000"/>
        </w:rPr>
        <w:t xml:space="preserve">. B47-350/5, B47-349/5 i B47-348/8 z przejściem na stronę północną ulicą </w:t>
      </w:r>
      <w:proofErr w:type="spellStart"/>
      <w:r>
        <w:rPr>
          <w:color w:val="000000"/>
          <w:u w:color="000000"/>
        </w:rPr>
        <w:t>Podrzeczną</w:t>
      </w:r>
      <w:proofErr w:type="spellEnd"/>
      <w:r>
        <w:rPr>
          <w:color w:val="000000"/>
          <w:u w:color="000000"/>
        </w:rPr>
        <w:t xml:space="preserve"> do południowo-zachodniego narożnika nieruchomości o nr </w:t>
      </w:r>
      <w:proofErr w:type="spellStart"/>
      <w:r>
        <w:rPr>
          <w:color w:val="000000"/>
          <w:u w:color="000000"/>
        </w:rPr>
        <w:t>ewid</w:t>
      </w:r>
      <w:proofErr w:type="spellEnd"/>
      <w:r>
        <w:rPr>
          <w:color w:val="000000"/>
          <w:u w:color="000000"/>
        </w:rPr>
        <w:t>. B47-347.</w:t>
      </w:r>
    </w:p>
    <w:p w:rsidR="00A77B3E" w:rsidRDefault="00877A09">
      <w:pPr>
        <w:keepLines/>
        <w:spacing w:before="120" w:line="276" w:lineRule="auto"/>
        <w:ind w:firstLine="567"/>
        <w:jc w:val="both"/>
        <w:rPr>
          <w:color w:val="000000"/>
          <w:u w:color="000000"/>
        </w:rPr>
      </w:pPr>
      <w:r>
        <w:t>§ 2. 1. </w:t>
      </w:r>
      <w:r>
        <w:rPr>
          <w:color w:val="000000"/>
          <w:u w:color="000000"/>
        </w:rPr>
        <w:t>Ilekroć w niniejszej uchwale jest mowa o:</w:t>
      </w:r>
    </w:p>
    <w:p w:rsidR="00A77B3E" w:rsidRDefault="00877A09">
      <w:pPr>
        <w:spacing w:before="120" w:after="120"/>
        <w:ind w:left="227" w:hanging="227"/>
        <w:jc w:val="both"/>
        <w:rPr>
          <w:color w:val="000000"/>
          <w:u w:color="000000"/>
        </w:rPr>
      </w:pPr>
      <w:r>
        <w:t>1) </w:t>
      </w:r>
      <w:r>
        <w:rPr>
          <w:color w:val="000000"/>
          <w:u w:color="000000"/>
        </w:rPr>
        <w:t>banerze – należy przez to rozumieć reklamę wykonaną na tkaninie, tekstyliach</w:t>
      </w:r>
      <w:r>
        <w:rPr>
          <w:color w:val="000000"/>
          <w:u w:color="000000"/>
        </w:rPr>
        <w:br/>
        <w:t>lub miękkim tworzywie sztucznym;</w:t>
      </w:r>
    </w:p>
    <w:p w:rsidR="00A77B3E" w:rsidRDefault="00877A09">
      <w:pPr>
        <w:spacing w:before="120" w:after="120"/>
        <w:ind w:left="227" w:hanging="227"/>
        <w:jc w:val="both"/>
        <w:rPr>
          <w:color w:val="000000"/>
          <w:u w:color="000000"/>
        </w:rPr>
      </w:pPr>
      <w:r>
        <w:t>2) </w:t>
      </w:r>
      <w:r>
        <w:rPr>
          <w:color w:val="000000"/>
          <w:u w:color="000000"/>
        </w:rPr>
        <w:t>budynku historycznym lub obiekcie historycznym – należy przez to rozumieć odpowiednio budynek, zespół budynków, lub obiekt małej architektury wraz z ich otoczeniem, niewpisane do rejestru zabytków lub gminnej ewidencji zabytków, powstałe przed rokiem 1945;</w:t>
      </w:r>
    </w:p>
    <w:p w:rsidR="00A77B3E" w:rsidRDefault="00877A09">
      <w:pPr>
        <w:spacing w:before="120" w:after="120"/>
        <w:ind w:left="227" w:hanging="227"/>
        <w:jc w:val="both"/>
        <w:rPr>
          <w:color w:val="000000"/>
          <w:u w:color="000000"/>
        </w:rPr>
      </w:pPr>
      <w:r>
        <w:t>3) </w:t>
      </w:r>
      <w:r>
        <w:rPr>
          <w:color w:val="000000"/>
          <w:u w:color="000000"/>
        </w:rPr>
        <w:t>budynku użyteczności publicznej – należy przez to rozumieć budynek przeznaczony</w:t>
      </w:r>
      <w:r>
        <w:rPr>
          <w:color w:val="000000"/>
          <w:u w:color="000000"/>
        </w:rPr>
        <w:br/>
        <w:t>na potrzeby administracji publicznej, wymiaru sprawiedliwości, kultury, kultu religijnego, oświaty, szkolnictwa wyższego, nauki, wychowania, opieki zdrowotnej, społecznej</w:t>
      </w:r>
      <w:r>
        <w:rPr>
          <w:color w:val="000000"/>
          <w:u w:color="000000"/>
        </w:rPr>
        <w:br/>
        <w:t>lub socjalnej, obsługi bankowej, handlu, gastronomii, usług, w tym usług pocztowych</w:t>
      </w:r>
      <w:r>
        <w:rPr>
          <w:color w:val="000000"/>
          <w:u w:color="000000"/>
        </w:rPr>
        <w:br/>
        <w:t>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rsidR="00A77B3E" w:rsidRDefault="00877A09">
      <w:pPr>
        <w:spacing w:before="120" w:after="120"/>
        <w:ind w:left="227" w:hanging="227"/>
        <w:jc w:val="both"/>
        <w:rPr>
          <w:color w:val="000000"/>
          <w:u w:color="000000"/>
        </w:rPr>
      </w:pPr>
      <w:r>
        <w:t>4) </w:t>
      </w:r>
      <w:r>
        <w:rPr>
          <w:color w:val="000000"/>
          <w:u w:color="000000"/>
        </w:rPr>
        <w:t>budynku zabytkowym lub obiekcie zabytkowym – należy przez to rozumieć odpowiednio budynek, zespół budynków, ogrodzenie lub obiekt małej architektury wraz z ich otoczeniem, wpisane do rejestru zabytków lub gminnej ewidencji zabytków;</w:t>
      </w:r>
    </w:p>
    <w:p w:rsidR="00A77B3E" w:rsidRDefault="00877A09">
      <w:pPr>
        <w:spacing w:before="120" w:after="120"/>
        <w:ind w:left="227" w:hanging="227"/>
        <w:jc w:val="both"/>
        <w:rPr>
          <w:color w:val="000000"/>
          <w:u w:color="000000"/>
        </w:rPr>
      </w:pPr>
      <w:r>
        <w:t>5) </w:t>
      </w:r>
      <w:r>
        <w:rPr>
          <w:color w:val="000000"/>
          <w:u w:color="000000"/>
        </w:rPr>
        <w:t>dekoracji architektonicznej – należy przez to rozumieć każdy dekoracyjny element elewacji, przejazdu bramowego lub murowanych elementów ogrodzenia niebędący witryną ani spoiwem elementów konstrukcyjnych elewacji, w szczególności: ornament, gzyms, profil, uskok, pilaster, kolumnę, półkolumnę, rzeźbę i płaskorzeźbę, boniowanie, lizenę, obramienie okienne, płycinę, blendę, tynki szlachetne i szlachetne okładziny wykończeniowe;</w:t>
      </w:r>
    </w:p>
    <w:p w:rsidR="00A77B3E" w:rsidRDefault="00877A09">
      <w:pPr>
        <w:spacing w:before="120" w:after="120"/>
        <w:ind w:left="227" w:hanging="227"/>
        <w:jc w:val="both"/>
        <w:rPr>
          <w:color w:val="000000"/>
          <w:u w:color="000000"/>
        </w:rPr>
      </w:pPr>
      <w:r>
        <w:t>6) </w:t>
      </w:r>
      <w:r>
        <w:rPr>
          <w:color w:val="000000"/>
          <w:u w:color="000000"/>
        </w:rPr>
        <w:t xml:space="preserve">gablocie ekspozycyjnej – typu City </w:t>
      </w:r>
      <w:proofErr w:type="spellStart"/>
      <w:r>
        <w:rPr>
          <w:color w:val="000000"/>
          <w:u w:color="000000"/>
        </w:rPr>
        <w:t>Light</w:t>
      </w:r>
      <w:proofErr w:type="spellEnd"/>
      <w:r>
        <w:rPr>
          <w:color w:val="000000"/>
          <w:u w:color="000000"/>
        </w:rPr>
        <w:t xml:space="preserve"> </w:t>
      </w:r>
      <w:proofErr w:type="spellStart"/>
      <w:r>
        <w:rPr>
          <w:color w:val="000000"/>
          <w:u w:color="000000"/>
        </w:rPr>
        <w:t>Postar</w:t>
      </w:r>
      <w:proofErr w:type="spellEnd"/>
      <w:r>
        <w:rPr>
          <w:color w:val="000000"/>
          <w:u w:color="000000"/>
        </w:rPr>
        <w:t xml:space="preserve"> (CLP), należy przez to rozumieć podświetlone urządzenie reklamowe służące do zamieszczania plakatów „</w:t>
      </w:r>
      <w:proofErr w:type="spellStart"/>
      <w:r>
        <w:rPr>
          <w:color w:val="000000"/>
          <w:u w:color="000000"/>
        </w:rPr>
        <w:t>Eurosize</w:t>
      </w:r>
      <w:proofErr w:type="spellEnd"/>
      <w:r>
        <w:rPr>
          <w:color w:val="000000"/>
          <w:u w:color="000000"/>
        </w:rPr>
        <w:t>”, w tym przewijanych plakatów oraz elektronicznych plakatów, o standardowym wymiarze pola powierzchni ekspozycyjnej 1,2 x 1,8 m;</w:t>
      </w:r>
    </w:p>
    <w:p w:rsidR="00A77B3E" w:rsidRDefault="00877A09">
      <w:pPr>
        <w:spacing w:before="120" w:after="120"/>
        <w:ind w:left="227" w:hanging="227"/>
        <w:jc w:val="both"/>
        <w:rPr>
          <w:color w:val="000000"/>
          <w:u w:color="000000"/>
        </w:rPr>
      </w:pPr>
      <w:r>
        <w:lastRenderedPageBreak/>
        <w:t>7) </w:t>
      </w:r>
      <w:r>
        <w:rPr>
          <w:color w:val="000000"/>
          <w:u w:color="000000"/>
        </w:rPr>
        <w:t>gablocie reklamowej – należy przez to rozumieć zamknięte, oszklone urządzenie reklamowe umieszczone na elewacji budynku przy witrynie, wejściu do lokalu, służące do zamieszczania menu lub informacji o działalności prowadzonej w lokalu i wydarzeniach kulturalnych;</w:t>
      </w:r>
    </w:p>
    <w:p w:rsidR="00A77B3E" w:rsidRDefault="00877A09">
      <w:pPr>
        <w:spacing w:before="120" w:after="120"/>
        <w:ind w:left="227" w:hanging="227"/>
        <w:jc w:val="both"/>
        <w:rPr>
          <w:color w:val="000000"/>
          <w:u w:color="000000"/>
        </w:rPr>
      </w:pPr>
      <w:r>
        <w:t>8) </w:t>
      </w:r>
      <w:r>
        <w:rPr>
          <w:color w:val="000000"/>
          <w:u w:color="000000"/>
        </w:rPr>
        <w:t>instalacji artystycznej – należy przez to rozumieć dzieło plastyczne o przestrzennych walorach dopasowane do konkretnej otaczającej przestrzeni lub miejsca;</w:t>
      </w:r>
    </w:p>
    <w:p w:rsidR="00A77B3E" w:rsidRDefault="00877A09">
      <w:pPr>
        <w:spacing w:before="120" w:after="120"/>
        <w:ind w:left="227" w:hanging="227"/>
        <w:jc w:val="both"/>
        <w:rPr>
          <w:color w:val="000000"/>
          <w:u w:color="000000"/>
        </w:rPr>
      </w:pPr>
      <w:r>
        <w:t>9) </w:t>
      </w:r>
      <w:r>
        <w:rPr>
          <w:color w:val="000000"/>
          <w:u w:color="000000"/>
        </w:rPr>
        <w:t>kasetonie – należy przez to rozumieć urządzenie reklamowe w postaci zamkniętej konstrukcji z licem wykonanym z trwałego i sztywnego materiału z widniejącą na nim, na stałe naniesioną reklamą, posiadające wewnętrzne źródło światła;</w:t>
      </w:r>
    </w:p>
    <w:p w:rsidR="00A77B3E" w:rsidRDefault="00877A09">
      <w:pPr>
        <w:spacing w:before="120" w:after="120"/>
        <w:ind w:left="227" w:hanging="227"/>
        <w:jc w:val="both"/>
        <w:rPr>
          <w:color w:val="000000"/>
          <w:u w:color="000000"/>
        </w:rPr>
      </w:pPr>
      <w:r>
        <w:t>10) </w:t>
      </w:r>
      <w:r>
        <w:rPr>
          <w:color w:val="000000"/>
          <w:u w:color="000000"/>
        </w:rPr>
        <w:t>kolorach jaskrawych – należy przez to rozumieć kolory o intensywnej barwie, mocne, ostre, wyraziste, oślepiające, fosforyzujące, odblaskowe, które w sposób rażący wyróżniają się z otaczającej przestrzeni;</w:t>
      </w:r>
    </w:p>
    <w:p w:rsidR="00A77B3E" w:rsidRDefault="00877A09">
      <w:pPr>
        <w:spacing w:before="120" w:after="120"/>
        <w:ind w:left="227" w:hanging="227"/>
        <w:jc w:val="both"/>
        <w:rPr>
          <w:color w:val="000000"/>
          <w:u w:color="000000"/>
        </w:rPr>
      </w:pPr>
      <w:r>
        <w:t>11) </w:t>
      </w:r>
      <w:r>
        <w:rPr>
          <w:color w:val="000000"/>
          <w:u w:color="000000"/>
        </w:rPr>
        <w:t>kolorach stonowanych – należy przez to rozumieć kolory, które nie wyróżniają się rażąco z otaczającej przestrzeni m.in: biele, czerń, szarości, brązy, beże, granaty, ciemne zielenie, kolory metaliczne: złoto, patyna, srebro, stal szczotkowana;</w:t>
      </w:r>
    </w:p>
    <w:p w:rsidR="00A77B3E" w:rsidRDefault="00877A09">
      <w:pPr>
        <w:spacing w:before="120" w:after="120"/>
        <w:ind w:left="227" w:hanging="227"/>
        <w:jc w:val="both"/>
        <w:rPr>
          <w:color w:val="000000"/>
          <w:u w:color="000000"/>
        </w:rPr>
      </w:pPr>
      <w:r>
        <w:t>12) </w:t>
      </w:r>
      <w:r>
        <w:rPr>
          <w:color w:val="000000"/>
          <w:u w:color="000000"/>
        </w:rPr>
        <w:t>lambrekinie – należy przez to rozumieć zakończenie markizy lub parasola w formie wąskiego pasa tkaniny;</w:t>
      </w:r>
    </w:p>
    <w:p w:rsidR="00A77B3E" w:rsidRDefault="00877A09">
      <w:pPr>
        <w:spacing w:before="120" w:after="120"/>
        <w:ind w:left="227" w:hanging="227"/>
        <w:jc w:val="both"/>
        <w:rPr>
          <w:color w:val="000000"/>
          <w:u w:color="000000"/>
        </w:rPr>
      </w:pPr>
      <w:r>
        <w:t>13) </w:t>
      </w:r>
      <w:proofErr w:type="spellStart"/>
      <w:r>
        <w:rPr>
          <w:color w:val="000000"/>
          <w:u w:color="000000"/>
        </w:rPr>
        <w:t>ledonie</w:t>
      </w:r>
      <w:proofErr w:type="spellEnd"/>
      <w:r>
        <w:rPr>
          <w:color w:val="000000"/>
          <w:u w:color="000000"/>
        </w:rPr>
        <w:t xml:space="preserve"> – należy przez to rozumieć urządzenie imitujące neon wykonany np. przy wykorzystaniu </w:t>
      </w:r>
      <w:proofErr w:type="spellStart"/>
      <w:r>
        <w:rPr>
          <w:color w:val="000000"/>
          <w:u w:color="000000"/>
        </w:rPr>
        <w:t>ledów</w:t>
      </w:r>
      <w:proofErr w:type="spellEnd"/>
      <w:r>
        <w:rPr>
          <w:color w:val="000000"/>
          <w:u w:color="000000"/>
        </w:rPr>
        <w:t>, tworzący napis o treści reklamowej lub kompozycję plastyczną;</w:t>
      </w:r>
    </w:p>
    <w:p w:rsidR="00A77B3E" w:rsidRDefault="00877A09">
      <w:pPr>
        <w:spacing w:before="120" w:after="120"/>
        <w:ind w:left="227" w:hanging="227"/>
        <w:jc w:val="both"/>
        <w:rPr>
          <w:color w:val="000000"/>
          <w:u w:color="000000"/>
        </w:rPr>
      </w:pPr>
      <w:r>
        <w:t>14) </w:t>
      </w:r>
      <w:r>
        <w:rPr>
          <w:color w:val="000000"/>
          <w:u w:color="000000"/>
        </w:rPr>
        <w:t>logo, logotypie – należy przez to rozumieć symbol graficzny lub napis i symbol graficzny stanowiący element identyfikacji wizualnej podmiotu gospodarczego;</w:t>
      </w:r>
    </w:p>
    <w:p w:rsidR="00A77B3E" w:rsidRDefault="00877A09">
      <w:pPr>
        <w:spacing w:before="120" w:after="120"/>
        <w:ind w:left="227" w:hanging="227"/>
        <w:jc w:val="both"/>
        <w:rPr>
          <w:color w:val="000000"/>
          <w:u w:color="000000"/>
        </w:rPr>
      </w:pPr>
      <w:r>
        <w:t>15) </w:t>
      </w:r>
      <w:r>
        <w:rPr>
          <w:color w:val="000000"/>
          <w:u w:color="000000"/>
        </w:rPr>
        <w:t>markizie – należy przez to rozumieć składane zadaszenie z tkaniny wolnostojące lub rozpinane na elewacji osłaniające przed słońcem lub deszczem;</w:t>
      </w:r>
    </w:p>
    <w:p w:rsidR="00A77B3E" w:rsidRDefault="00877A09">
      <w:pPr>
        <w:spacing w:before="120" w:after="120"/>
        <w:ind w:left="227" w:hanging="227"/>
        <w:jc w:val="both"/>
        <w:rPr>
          <w:color w:val="000000"/>
          <w:u w:color="000000"/>
        </w:rPr>
      </w:pPr>
      <w:r>
        <w:t>16) </w:t>
      </w:r>
      <w:r>
        <w:rPr>
          <w:color w:val="000000"/>
          <w:u w:color="000000"/>
        </w:rPr>
        <w:t xml:space="preserve">meblach miejskich – należy przez to rozumieć elementy małej architektury stanowiące wyposażenie przestrzeni ogólnodostępnej, takie jak: ławki, kosze na śmieci, stojaki na rowery, elementy oświetlenia, elementy </w:t>
      </w:r>
      <w:proofErr w:type="spellStart"/>
      <w:r>
        <w:rPr>
          <w:color w:val="000000"/>
          <w:u w:color="000000"/>
        </w:rPr>
        <w:t>wygrodzeniowe</w:t>
      </w:r>
      <w:proofErr w:type="spellEnd"/>
      <w:r>
        <w:rPr>
          <w:color w:val="000000"/>
          <w:u w:color="000000"/>
        </w:rPr>
        <w:t>, kraty osłonowe drzew;</w:t>
      </w:r>
    </w:p>
    <w:p w:rsidR="00A77B3E" w:rsidRDefault="00877A09">
      <w:pPr>
        <w:spacing w:before="120" w:after="120"/>
        <w:ind w:left="227" w:hanging="227"/>
        <w:jc w:val="both"/>
        <w:rPr>
          <w:color w:val="000000"/>
          <w:u w:color="000000"/>
        </w:rPr>
      </w:pPr>
      <w:r>
        <w:t>17) </w:t>
      </w:r>
      <w:r>
        <w:rPr>
          <w:color w:val="000000"/>
          <w:u w:color="000000"/>
        </w:rPr>
        <w:t>muralu – należy przez to rozumieć malowidło naścienne wykonane bezpośrednio</w:t>
      </w:r>
      <w:r>
        <w:rPr>
          <w:color w:val="000000"/>
          <w:u w:color="000000"/>
        </w:rPr>
        <w:br/>
        <w:t>na elewacji budynku, posiadające wartość artystyczną i estetyczną;</w:t>
      </w:r>
    </w:p>
    <w:p w:rsidR="00A77B3E" w:rsidRDefault="00877A09">
      <w:pPr>
        <w:spacing w:before="120" w:after="120"/>
        <w:ind w:left="227" w:hanging="227"/>
        <w:jc w:val="both"/>
        <w:rPr>
          <w:color w:val="000000"/>
          <w:u w:color="000000"/>
        </w:rPr>
      </w:pPr>
      <w:r>
        <w:t>18) </w:t>
      </w:r>
      <w:r>
        <w:rPr>
          <w:color w:val="000000"/>
          <w:u w:color="000000"/>
        </w:rPr>
        <w:t>napoju alkoholowym należy przez to rozumieć produkt przeznaczony do spożycia zawierający alkohol etylowy pochodzenia rolniczego w stężeniu przekraczającym 0,5% objętościowych alkoholu;</w:t>
      </w:r>
    </w:p>
    <w:p w:rsidR="00A77B3E" w:rsidRDefault="00877A09">
      <w:pPr>
        <w:spacing w:before="120" w:after="120"/>
        <w:ind w:left="227" w:hanging="227"/>
        <w:jc w:val="both"/>
        <w:rPr>
          <w:color w:val="000000"/>
          <w:u w:color="000000"/>
        </w:rPr>
      </w:pPr>
      <w:r>
        <w:t>19) </w:t>
      </w:r>
      <w:r>
        <w:rPr>
          <w:color w:val="000000"/>
          <w:u w:color="000000"/>
        </w:rPr>
        <w:t>neonie – należy przez to rozumieć urządzenie reklamowe w postaci lampy jarzeniowej wykonanej ze szklanej rury wypełnionej gazem szlachetnym, tworzące napis o treści reklamowej lub kompozycję plastyczną;</w:t>
      </w:r>
    </w:p>
    <w:p w:rsidR="00A77B3E" w:rsidRDefault="00877A09">
      <w:pPr>
        <w:spacing w:before="120" w:after="120"/>
        <w:ind w:left="227" w:hanging="227"/>
        <w:jc w:val="both"/>
        <w:rPr>
          <w:color w:val="000000"/>
          <w:u w:color="000000"/>
        </w:rPr>
      </w:pPr>
      <w:r>
        <w:t>20) </w:t>
      </w:r>
      <w:r>
        <w:rPr>
          <w:color w:val="000000"/>
          <w:u w:color="000000"/>
        </w:rPr>
        <w:t>nośniku SIM – (systemu informacji miejskiej) – należy przez to rozumieć jednolity system informacji miejskiej obejmujący tablice, znaki informacyjne i przestrzenne nośniki informacji, stanowiące elementy systemu informacji ulicowej, adresowej, kierunkowej oraz turystycznej, inne niż znaki drogowe;</w:t>
      </w:r>
    </w:p>
    <w:p w:rsidR="00A77B3E" w:rsidRDefault="00877A09">
      <w:pPr>
        <w:spacing w:before="120" w:after="120"/>
        <w:ind w:left="227" w:hanging="227"/>
        <w:jc w:val="both"/>
        <w:rPr>
          <w:color w:val="000000"/>
          <w:u w:color="000000"/>
        </w:rPr>
      </w:pPr>
      <w:r>
        <w:t>21) </w:t>
      </w:r>
      <w:r>
        <w:rPr>
          <w:color w:val="000000"/>
          <w:u w:color="000000"/>
        </w:rPr>
        <w:t>obiekcie małej architektury – należy przez to rozumieć niewielkie obiekty, a w szczególności:</w:t>
      </w:r>
    </w:p>
    <w:p w:rsidR="00A77B3E" w:rsidRDefault="00877A09">
      <w:pPr>
        <w:keepLines/>
        <w:spacing w:before="120" w:after="120"/>
        <w:ind w:left="454" w:hanging="227"/>
        <w:jc w:val="both"/>
        <w:rPr>
          <w:color w:val="000000"/>
          <w:u w:color="000000"/>
        </w:rPr>
      </w:pPr>
      <w:r>
        <w:t>a) </w:t>
      </w:r>
      <w:r>
        <w:rPr>
          <w:color w:val="000000"/>
          <w:u w:color="000000"/>
        </w:rPr>
        <w:t>kultu religijnego, takie jak: kapliczki, krzyże przydrożne, figury,</w:t>
      </w:r>
    </w:p>
    <w:p w:rsidR="00A77B3E" w:rsidRDefault="00877A09">
      <w:pPr>
        <w:keepLines/>
        <w:spacing w:before="120" w:after="120"/>
        <w:ind w:left="454" w:hanging="227"/>
        <w:jc w:val="both"/>
        <w:rPr>
          <w:color w:val="000000"/>
          <w:u w:color="000000"/>
        </w:rPr>
      </w:pPr>
      <w:r>
        <w:t>b) </w:t>
      </w:r>
      <w:r>
        <w:rPr>
          <w:color w:val="000000"/>
          <w:u w:color="000000"/>
        </w:rPr>
        <w:t>posągi, wodotryski i inne obiekty architektury ogrodowej,</w:t>
      </w:r>
    </w:p>
    <w:p w:rsidR="00A77B3E" w:rsidRDefault="00877A09">
      <w:pPr>
        <w:keepLines/>
        <w:spacing w:before="120" w:after="120"/>
        <w:ind w:left="454" w:hanging="227"/>
        <w:jc w:val="both"/>
        <w:rPr>
          <w:color w:val="000000"/>
          <w:u w:color="000000"/>
        </w:rPr>
      </w:pPr>
      <w:r>
        <w:lastRenderedPageBreak/>
        <w:t>c) </w:t>
      </w:r>
      <w:r>
        <w:rPr>
          <w:color w:val="000000"/>
          <w:u w:color="000000"/>
        </w:rPr>
        <w:t>użytkowe, służące rekreacji codziennej i utrzymaniu porządku, jak: piaskownice, huśtawki, drabinki, śmietniki;</w:t>
      </w:r>
    </w:p>
    <w:p w:rsidR="00A77B3E" w:rsidRDefault="00877A09">
      <w:pPr>
        <w:spacing w:before="120" w:after="120"/>
        <w:ind w:left="227" w:hanging="227"/>
        <w:jc w:val="both"/>
        <w:rPr>
          <w:color w:val="000000"/>
          <w:u w:color="000000"/>
        </w:rPr>
      </w:pPr>
      <w:r>
        <w:t>22) </w:t>
      </w:r>
      <w:r>
        <w:rPr>
          <w:color w:val="000000"/>
          <w:u w:color="000000"/>
        </w:rPr>
        <w:t>ogródku gastronomicznym – należy przez to rozumieć wydzielony teren zewnętrzny przeznaczony przez przedsiębiorcę na sezonową działalność gastronomiczną, stanowiącą jedną z form działalności usługowej;</w:t>
      </w:r>
    </w:p>
    <w:p w:rsidR="00A77B3E" w:rsidRDefault="00877A09">
      <w:pPr>
        <w:spacing w:before="120" w:after="120"/>
        <w:ind w:left="227" w:hanging="227"/>
        <w:jc w:val="both"/>
        <w:rPr>
          <w:color w:val="000000"/>
          <w:u w:color="000000"/>
        </w:rPr>
      </w:pPr>
      <w:r>
        <w:t>23) </w:t>
      </w:r>
      <w:r>
        <w:rPr>
          <w:color w:val="000000"/>
          <w:u w:color="000000"/>
        </w:rPr>
        <w:t>pasie reklamowym pionowym – należy przez to rozumieć pionową powierzchnię elewacji, przy krawędzi otworu bramnego lub wejściowego, o stałej szerokości oraz wysokości lub pionową powierzchnię zlokalizowaną w prześwicie bramy, przy krawędzi otworu bramnego, o stałej szerokości; w przypadku prześwitów bramnych zamkniętych łukiem wysokość pasa reklamowego pionowego kończy się na wysokości podstawy łuku;</w:t>
      </w:r>
    </w:p>
    <w:p w:rsidR="00A77B3E" w:rsidRDefault="00877A09">
      <w:pPr>
        <w:spacing w:before="120" w:after="120"/>
        <w:ind w:left="227" w:hanging="227"/>
        <w:jc w:val="both"/>
        <w:rPr>
          <w:color w:val="000000"/>
          <w:u w:color="000000"/>
        </w:rPr>
      </w:pPr>
      <w:r>
        <w:t>24) </w:t>
      </w:r>
      <w:r>
        <w:rPr>
          <w:color w:val="000000"/>
          <w:u w:color="000000"/>
        </w:rPr>
        <w:t>pasie reklamowym poziomym – należy przez to rozumieć poziomą przestrzeń elewacji, o stałej wysokości dla całego budynku, zamykającą się między górną krawędzią witryn a elementem architektonicznym oddzielającym parter od piętra, a gdy taki element nie występuje – do poziomu spodu stropu nad parterem;</w:t>
      </w:r>
    </w:p>
    <w:p w:rsidR="00A77B3E" w:rsidRDefault="00877A09">
      <w:pPr>
        <w:spacing w:before="120" w:after="120"/>
        <w:ind w:left="227" w:hanging="227"/>
        <w:jc w:val="both"/>
        <w:rPr>
          <w:color w:val="000000"/>
          <w:u w:color="000000"/>
        </w:rPr>
      </w:pPr>
      <w:r>
        <w:t>25) </w:t>
      </w:r>
      <w:r>
        <w:rPr>
          <w:color w:val="000000"/>
          <w:u w:color="000000"/>
        </w:rPr>
        <w:t>pierzei – należy przez to rozumieć ciąg frontowych elewacji budynków zlokalizowanych w szeregu po jednej stronie ulicy lub placu;</w:t>
      </w:r>
    </w:p>
    <w:p w:rsidR="00A77B3E" w:rsidRDefault="00877A09">
      <w:pPr>
        <w:spacing w:before="120" w:after="120"/>
        <w:ind w:left="227" w:hanging="227"/>
        <w:jc w:val="both"/>
        <w:rPr>
          <w:color w:val="000000"/>
          <w:u w:color="000000"/>
        </w:rPr>
      </w:pPr>
      <w:r>
        <w:t>26) </w:t>
      </w:r>
      <w:r>
        <w:rPr>
          <w:color w:val="000000"/>
          <w:u w:color="000000"/>
        </w:rPr>
        <w:t>pylonie reklamowym – należy przez to rozumieć urządzenie reklamowe, mocowane w gruncie bez wyodrębnionej podstawy, charakteryzujące się zwartą strukturą, stanowiące tło dla umieszczonego na nim szyldu bądź kilku szyldów o jednakowych gabarytach,</w:t>
      </w:r>
      <w:r>
        <w:rPr>
          <w:color w:val="000000"/>
          <w:u w:color="000000"/>
        </w:rPr>
        <w:br/>
        <w:t>o wysokości do 7 metrów, zlokalizowane bezpośrednio w pobliżu wjazdu na teren prowadzenia działalności gospodarczej lub przy wejściu do budynku;</w:t>
      </w:r>
    </w:p>
    <w:p w:rsidR="00A77B3E" w:rsidRDefault="00877A09">
      <w:pPr>
        <w:spacing w:before="120" w:after="120"/>
        <w:ind w:left="227" w:hanging="227"/>
        <w:jc w:val="both"/>
        <w:rPr>
          <w:color w:val="000000"/>
          <w:u w:color="000000"/>
        </w:rPr>
      </w:pPr>
      <w:r>
        <w:t>27) </w:t>
      </w:r>
      <w:r>
        <w:rPr>
          <w:color w:val="000000"/>
          <w:u w:color="000000"/>
        </w:rPr>
        <w:t>przestrzeni publicznej – należy przez to rozumieć ogólnodostępną przestrzeń która pełni rolę kulturotwórczą. Do przestrzeni publicznej zalicza się tereny takie jak: drogi publiczne, drogi wewnętrzne, ciągi piesze, place publiczne i tereny zieleni m.in. parki, skwery, zieleńce;</w:t>
      </w:r>
    </w:p>
    <w:p w:rsidR="00A77B3E" w:rsidRDefault="00877A09">
      <w:pPr>
        <w:spacing w:before="120" w:after="120"/>
        <w:ind w:left="227" w:hanging="227"/>
        <w:jc w:val="both"/>
        <w:rPr>
          <w:color w:val="000000"/>
          <w:u w:color="000000"/>
        </w:rPr>
      </w:pPr>
      <w:r>
        <w:t>28) </w:t>
      </w:r>
      <w:r>
        <w:rPr>
          <w:color w:val="000000"/>
          <w:u w:color="000000"/>
        </w:rPr>
        <w:t>polu powierzchni – należy przez to rozumieć pole powierzchni szyldów, urządzeń reklamowych i tablic reklamowych ograniczone najdalszymi punktami ich kompozycji</w:t>
      </w:r>
      <w:r>
        <w:rPr>
          <w:color w:val="000000"/>
          <w:u w:color="000000"/>
        </w:rPr>
        <w:br/>
        <w:t>w oglądzie frontalnym;</w:t>
      </w:r>
    </w:p>
    <w:p w:rsidR="00A77B3E" w:rsidRDefault="00877A09">
      <w:pPr>
        <w:spacing w:before="120" w:after="120"/>
        <w:ind w:left="227" w:hanging="227"/>
        <w:jc w:val="both"/>
        <w:rPr>
          <w:color w:val="000000"/>
          <w:u w:color="000000"/>
        </w:rPr>
      </w:pPr>
      <w:r>
        <w:t>29) </w:t>
      </w:r>
      <w:r>
        <w:rPr>
          <w:color w:val="000000"/>
          <w:u w:color="000000"/>
        </w:rPr>
        <w:t>RAL (systemie RAL) – należy przez to rozumieć system oznaczania kolorów RAL Classic, opracowany przez Niemiecki Instytut Jakości i Oznaczeń RAL i publikowany</w:t>
      </w:r>
      <w:r>
        <w:rPr>
          <w:color w:val="000000"/>
          <w:u w:color="000000"/>
        </w:rPr>
        <w:br/>
        <w:t>w formie wzorników kolorów, na które składają się: napis „RAL” oraz cztery cyfry,</w:t>
      </w:r>
      <w:r>
        <w:rPr>
          <w:color w:val="000000"/>
          <w:u w:color="000000"/>
        </w:rPr>
        <w:br/>
        <w:t>z których pierwsze dwie sygnalizują przynależność koloru do umownie określonych grup odcieni (nr. RAL 10xx - grupa odcieni żółtych, RAL 90xx – grupa odcieni białych</w:t>
      </w:r>
      <w:r>
        <w:rPr>
          <w:color w:val="000000"/>
          <w:u w:color="000000"/>
        </w:rPr>
        <w:br/>
        <w:t>i czarnych);</w:t>
      </w:r>
    </w:p>
    <w:p w:rsidR="00A77B3E" w:rsidRDefault="00877A09">
      <w:pPr>
        <w:spacing w:before="120" w:after="120"/>
        <w:ind w:left="227" w:hanging="227"/>
        <w:jc w:val="both"/>
        <w:rPr>
          <w:color w:val="000000"/>
          <w:u w:color="000000"/>
        </w:rPr>
      </w:pPr>
      <w:r>
        <w:t>30) </w:t>
      </w:r>
      <w:r>
        <w:rPr>
          <w:color w:val="000000"/>
          <w:u w:color="000000"/>
        </w:rPr>
        <w:t>reklamie – należy przez to rozumieć upowszechnianie w jakiejkolwiek wizualnej formie informacji promującej osoby, przedsiębiorstwa, towary, usługi, przedsięwzięcia lub ruchy społeczne;</w:t>
      </w:r>
    </w:p>
    <w:p w:rsidR="00A77B3E" w:rsidRDefault="00877A09">
      <w:pPr>
        <w:spacing w:before="120" w:after="120"/>
        <w:ind w:left="227" w:hanging="227"/>
        <w:jc w:val="both"/>
        <w:rPr>
          <w:color w:val="000000"/>
          <w:u w:color="000000"/>
        </w:rPr>
      </w:pPr>
      <w:r>
        <w:t>31) </w:t>
      </w:r>
      <w:r>
        <w:rPr>
          <w:color w:val="000000"/>
          <w:u w:color="000000"/>
        </w:rPr>
        <w:t>reklamie dźwiękowej – należy przez to rozumieć działanie polegające na emitowaniu treści reklamowych lub informacyjnych w formie ogłoszeń wypowiadanych, śpiewanych lub nadawanych przez urządzenia i instalacje nagłaśniające;</w:t>
      </w:r>
    </w:p>
    <w:p w:rsidR="00A77B3E" w:rsidRDefault="00877A09">
      <w:pPr>
        <w:spacing w:before="120" w:after="120"/>
        <w:ind w:left="227" w:hanging="227"/>
        <w:jc w:val="both"/>
        <w:rPr>
          <w:color w:val="000000"/>
          <w:u w:color="000000"/>
        </w:rPr>
      </w:pPr>
      <w:r>
        <w:t>32) </w:t>
      </w:r>
      <w:r>
        <w:rPr>
          <w:color w:val="000000"/>
          <w:u w:color="000000"/>
        </w:rPr>
        <w:t>reklamie wielkoformatowej – należy przez to rozumieć reklamę o polu powierzchni przekraczającej 6 m</w:t>
      </w:r>
      <w:r>
        <w:rPr>
          <w:color w:val="000000"/>
          <w:u w:color="000000"/>
          <w:vertAlign w:val="superscript"/>
        </w:rPr>
        <w:t>2</w:t>
      </w:r>
      <w:r>
        <w:rPr>
          <w:color w:val="000000"/>
          <w:u w:color="000000"/>
        </w:rPr>
        <w:t>, wykonaną z siatki, tkaniny lub miękkiego tworzywa sztucznego, rozpiętą na konstrukcji nośnej;</w:t>
      </w:r>
    </w:p>
    <w:p w:rsidR="00A77B3E" w:rsidRDefault="00877A09">
      <w:pPr>
        <w:spacing w:before="120" w:after="120"/>
        <w:ind w:left="227" w:hanging="227"/>
        <w:jc w:val="both"/>
        <w:rPr>
          <w:color w:val="000000"/>
          <w:u w:color="000000"/>
        </w:rPr>
      </w:pPr>
      <w:r>
        <w:t>33) </w:t>
      </w:r>
      <w:r>
        <w:rPr>
          <w:color w:val="000000"/>
          <w:u w:color="000000"/>
        </w:rPr>
        <w:t>siatce ochronnej reklamowej – należy przez to rozumieć zabezpieczenie rusztowań montowane wyłącznie na czas prowadzenia zewnętrznych prac budowlanych, remontowo-renowacyjnych, zawierające treści reklamowe;</w:t>
      </w:r>
    </w:p>
    <w:p w:rsidR="00A77B3E" w:rsidRDefault="00877A09">
      <w:pPr>
        <w:spacing w:before="120" w:after="120"/>
        <w:ind w:left="227" w:hanging="227"/>
        <w:jc w:val="both"/>
        <w:rPr>
          <w:color w:val="000000"/>
          <w:u w:color="000000"/>
        </w:rPr>
      </w:pPr>
      <w:r>
        <w:lastRenderedPageBreak/>
        <w:t>34) </w:t>
      </w:r>
      <w:r>
        <w:rPr>
          <w:color w:val="000000"/>
          <w:u w:color="000000"/>
        </w:rPr>
        <w:t>słupie ogłoszeniowym – należy przez to rozumieć urządzenie reklamowe w formie walca służące do umieszczania plakatów, ogłoszeń i informacji;</w:t>
      </w:r>
    </w:p>
    <w:p w:rsidR="00A77B3E" w:rsidRDefault="00877A09">
      <w:pPr>
        <w:spacing w:before="120" w:after="120"/>
        <w:ind w:left="227" w:hanging="227"/>
        <w:jc w:val="both"/>
        <w:rPr>
          <w:color w:val="000000"/>
          <w:u w:color="000000"/>
        </w:rPr>
      </w:pPr>
      <w:r>
        <w:t>35) </w:t>
      </w:r>
      <w:r>
        <w:rPr>
          <w:color w:val="000000"/>
          <w:u w:color="000000"/>
        </w:rPr>
        <w:t>stojaku na menu – należy przez to rozumieć wolnostojące urządzenie przeznaczone do prezentowania oferty lokalu gastronomicznego w formie gabloty o rozmiarze nie przekraczającym formatu A3, na stelażu o wysokości nie wyższej niż 115 cm;</w:t>
      </w:r>
    </w:p>
    <w:p w:rsidR="00A77B3E" w:rsidRDefault="00877A09">
      <w:pPr>
        <w:spacing w:before="120" w:after="120"/>
        <w:ind w:left="227" w:hanging="227"/>
        <w:jc w:val="both"/>
        <w:rPr>
          <w:color w:val="000000"/>
          <w:u w:color="000000"/>
        </w:rPr>
      </w:pPr>
      <w:r>
        <w:t>36) </w:t>
      </w:r>
      <w:r>
        <w:rPr>
          <w:color w:val="000000"/>
          <w:u w:color="000000"/>
        </w:rPr>
        <w:t>strefie kreatywnej- należy przez to rozumieć indywidualnie, artystycznie zaaranżowaną przestrzeń  publiczną, w której działania opierają się na wartościach kulturowych</w:t>
      </w:r>
      <w:r>
        <w:rPr>
          <w:color w:val="000000"/>
          <w:u w:color="000000"/>
        </w:rPr>
        <w:br/>
        <w:t>lub innych rodzajach artystycznej i indywidualnej lub zbiorowej twórczej ekspresji;</w:t>
      </w:r>
    </w:p>
    <w:p w:rsidR="00A77B3E" w:rsidRDefault="00877A09">
      <w:pPr>
        <w:spacing w:before="120" w:after="120"/>
        <w:ind w:left="227" w:hanging="227"/>
        <w:jc w:val="both"/>
        <w:rPr>
          <w:color w:val="000000"/>
          <w:u w:color="000000"/>
        </w:rPr>
      </w:pPr>
      <w:r>
        <w:t>37) </w:t>
      </w:r>
      <w:r>
        <w:rPr>
          <w:color w:val="000000"/>
          <w:u w:color="000000"/>
        </w:rPr>
        <w:t>strefie parteru – należy przez to rozumieć zewnętrzny fragment elewacji od poziomu drogi dla pieszych do poziomego elementu architektonicznego (np. gzymsu) oddzielającego kondygnacje wyższe; szczególny przypadek stanowią kamienice wzniesione jako mieszkalno-handlowe, w których strefa parteru obejmuje dwie dolne kondygnacje ukształtowane odmienne od kondygnacji wyższych i oddzielone poziomym elementem architektonicznym;</w:t>
      </w:r>
    </w:p>
    <w:p w:rsidR="00A77B3E" w:rsidRDefault="00877A09">
      <w:pPr>
        <w:spacing w:before="120" w:after="120"/>
        <w:ind w:left="227" w:hanging="227"/>
        <w:jc w:val="both"/>
        <w:rPr>
          <w:color w:val="000000"/>
          <w:u w:color="000000"/>
        </w:rPr>
      </w:pPr>
      <w:r>
        <w:t>38) </w:t>
      </w:r>
      <w:r>
        <w:rPr>
          <w:color w:val="000000"/>
          <w:u w:color="000000"/>
        </w:rPr>
        <w:t>szerokości ogródka gastronomicznego lub stoiska handlowego – należy przez to rozumieć wymiar prostopadły do linii zabudowy;</w:t>
      </w:r>
    </w:p>
    <w:p w:rsidR="00A77B3E" w:rsidRDefault="00877A09">
      <w:pPr>
        <w:spacing w:before="120" w:after="120"/>
        <w:ind w:left="227" w:hanging="227"/>
        <w:jc w:val="both"/>
        <w:rPr>
          <w:color w:val="000000"/>
          <w:u w:color="000000"/>
        </w:rPr>
      </w:pPr>
      <w:r>
        <w:t>39) </w:t>
      </w:r>
      <w:r>
        <w:rPr>
          <w:color w:val="000000"/>
          <w:u w:color="000000"/>
        </w:rPr>
        <w:t>szyldzie – należy przez to rozumieć tablicę reklamową lub urządzenie reklamowe informujące o działalności prowadzonej na nieruchomości, na której ta tablica reklamowa lub urządzenie reklamowe się znajdują;</w:t>
      </w:r>
    </w:p>
    <w:p w:rsidR="00A77B3E" w:rsidRDefault="00877A09">
      <w:pPr>
        <w:spacing w:before="120" w:after="120"/>
        <w:ind w:left="227" w:hanging="227"/>
        <w:jc w:val="both"/>
        <w:rPr>
          <w:color w:val="000000"/>
          <w:u w:color="000000"/>
        </w:rPr>
      </w:pPr>
      <w:r>
        <w:t>40) </w:t>
      </w:r>
      <w:r>
        <w:rPr>
          <w:color w:val="000000"/>
          <w:u w:color="000000"/>
        </w:rPr>
        <w:t>tablicy reklamowej – należy przez to rozumieć przedmiot materialny przeznaczony</w:t>
      </w:r>
      <w:r>
        <w:rPr>
          <w:color w:val="000000"/>
          <w:u w:color="000000"/>
        </w:rPr>
        <w:br/>
        <w:t>lub służący ekspozycji reklamy wraz z jego elementami konstrukcyjnymi</w:t>
      </w:r>
      <w:r>
        <w:rPr>
          <w:color w:val="000000"/>
          <w:u w:color="000000"/>
        </w:rPr>
        <w:br/>
        <w:t>i zamocowaniami, o płaskiej powierzchni służącej ekspozycji reklamy, w szczególności baner reklamowy, reklamę naklejaną na okna budynków i reklamy umieszczane</w:t>
      </w:r>
      <w:r>
        <w:rPr>
          <w:color w:val="000000"/>
          <w:u w:color="000000"/>
        </w:rPr>
        <w:br/>
        <w:t>na rusztowaniu, ogrodzeniu lub wyposażeniu placu budowy, z wyłączeniem drobnych przedmiotów codziennego użytku wykorzystywanych zgodnie z ich przeznaczeniem;</w:t>
      </w:r>
    </w:p>
    <w:p w:rsidR="00A77B3E" w:rsidRDefault="00877A09">
      <w:pPr>
        <w:spacing w:before="120" w:after="120"/>
        <w:ind w:left="227" w:hanging="227"/>
        <w:jc w:val="both"/>
        <w:rPr>
          <w:color w:val="000000"/>
          <w:u w:color="000000"/>
        </w:rPr>
      </w:pPr>
      <w:r>
        <w:t>41) </w:t>
      </w:r>
      <w:r>
        <w:rPr>
          <w:color w:val="000000"/>
          <w:u w:color="000000"/>
        </w:rPr>
        <w:t>urządzeniu infrastruktury technicznej – należy przez to rozumieć drogi</w:t>
      </w:r>
      <w:r>
        <w:rPr>
          <w:color w:val="000000"/>
          <w:u w:color="000000"/>
        </w:rPr>
        <w:br/>
        <w:t>oraz wybudowanie pod ziemią, na ziemi albo nad ziemią przewody lub urządzenia wodociągowe, kanalizacyjne, ciepłownicze, elektryczne, gazowe  i telekomunikacyjne;</w:t>
      </w:r>
    </w:p>
    <w:p w:rsidR="00A77B3E" w:rsidRDefault="00877A09">
      <w:pPr>
        <w:spacing w:before="120" w:after="120"/>
        <w:ind w:left="227" w:hanging="227"/>
        <w:jc w:val="both"/>
        <w:rPr>
          <w:color w:val="000000"/>
          <w:u w:color="000000"/>
        </w:rPr>
      </w:pPr>
      <w:r>
        <w:t>42) </w:t>
      </w:r>
      <w:r>
        <w:rPr>
          <w:color w:val="000000"/>
          <w:u w:color="000000"/>
        </w:rPr>
        <w:t>urządzeniu reklamowym – należy przez to rozumieć przedmiot materialny przeznaczony lub służący ekspozycji reklamy wraz z jego elementami konstrukcyjnymi i zamocowaniami, inny niż tablica reklamowa, z wyłączeniem drobnych przedmiotów codziennego użytku wykorzystywanych zgodnie z ich przeznaczeniem;</w:t>
      </w:r>
    </w:p>
    <w:p w:rsidR="00A77B3E" w:rsidRDefault="00877A09">
      <w:pPr>
        <w:spacing w:before="120" w:after="120"/>
        <w:ind w:left="227" w:hanging="227"/>
        <w:jc w:val="both"/>
        <w:rPr>
          <w:color w:val="000000"/>
          <w:u w:color="000000"/>
        </w:rPr>
      </w:pPr>
      <w:r>
        <w:t>43) </w:t>
      </w:r>
      <w:r>
        <w:rPr>
          <w:color w:val="000000"/>
          <w:u w:color="000000"/>
        </w:rPr>
        <w:t>witrynie – należy przez to rozumieć okno wystawowe służące ekspozycji towarów</w:t>
      </w:r>
      <w:r>
        <w:rPr>
          <w:color w:val="000000"/>
          <w:u w:color="000000"/>
        </w:rPr>
        <w:br/>
        <w:t>lub usług danego lokalu, rozumiane jako płaszczyzna szklenia witryny oraz przestrzeń zawarta pomiędzy płaszczyzną szklenia a równoległą do niej płaszczyzną wyznaczoną przez wewnętrzne krawędzie witryny;</w:t>
      </w:r>
    </w:p>
    <w:p w:rsidR="00A77B3E" w:rsidRDefault="00877A09">
      <w:pPr>
        <w:spacing w:before="120" w:after="120"/>
        <w:ind w:left="227" w:hanging="227"/>
        <w:jc w:val="both"/>
        <w:rPr>
          <w:color w:val="000000"/>
          <w:u w:color="000000"/>
        </w:rPr>
      </w:pPr>
      <w:r>
        <w:t>44) </w:t>
      </w:r>
      <w:r>
        <w:rPr>
          <w:color w:val="000000"/>
          <w:u w:color="000000"/>
        </w:rPr>
        <w:t>wydarzeniach – należy przez to rozumieć organizowane na obszarze parku kulturowego festiwale, koncerty, zawody sportowe, uroczystości miejskie i państwowe, wystawy, jarmarki i kiermasze okolicznościowe, imprezy artystyczne i kulturalne, akcje informacyjne, happeningi oraz inne wydarzenia odbywające się w przestrzeni publicznej;</w:t>
      </w:r>
    </w:p>
    <w:p w:rsidR="00A77B3E" w:rsidRDefault="00877A09">
      <w:pPr>
        <w:spacing w:before="120" w:after="120"/>
        <w:ind w:left="227" w:hanging="227"/>
        <w:jc w:val="both"/>
        <w:rPr>
          <w:color w:val="000000"/>
          <w:u w:color="000000"/>
        </w:rPr>
      </w:pPr>
      <w:r>
        <w:t>45) </w:t>
      </w:r>
      <w:r>
        <w:rPr>
          <w:color w:val="000000"/>
          <w:u w:color="000000"/>
        </w:rPr>
        <w:t>wysięgniku – należy przez to rozumieć tablicę reklamową lub urządzenie reklamowe typu semafor umieszczone prostopadle do elewacji budynku, wchodzące w przestrzeń ulicy lub podwórza;</w:t>
      </w:r>
    </w:p>
    <w:p w:rsidR="00A77B3E" w:rsidRDefault="00877A09">
      <w:pPr>
        <w:spacing w:before="120" w:after="120"/>
        <w:ind w:left="227" w:hanging="227"/>
        <w:jc w:val="both"/>
        <w:rPr>
          <w:color w:val="000000"/>
          <w:u w:color="000000"/>
        </w:rPr>
      </w:pPr>
      <w:r>
        <w:lastRenderedPageBreak/>
        <w:t>46) </w:t>
      </w:r>
      <w:r>
        <w:rPr>
          <w:color w:val="000000"/>
          <w:u w:color="000000"/>
        </w:rPr>
        <w:t>znakach przestrzennych - należy przez to rozumieć urządzenie reklamowe w formie liter lub innych znaków graficznych (logo, logotyp) wyciętych po konturze, stanowiących spójny, ażurowy (pozbawiony wspólnego tła) układ brył z podświetleniem lub bez.</w:t>
      </w:r>
    </w:p>
    <w:p w:rsidR="00A77B3E" w:rsidRDefault="00877A09">
      <w:pPr>
        <w:keepLines/>
        <w:ind w:firstLine="567"/>
        <w:jc w:val="both"/>
        <w:rPr>
          <w:color w:val="000000"/>
          <w:u w:color="000000"/>
        </w:rPr>
      </w:pPr>
      <w:r>
        <w:t>2. </w:t>
      </w:r>
      <w:r>
        <w:rPr>
          <w:color w:val="000000"/>
          <w:u w:color="000000"/>
        </w:rPr>
        <w:t>Niezdefiniowane określenia użyte w niniejszej uchwale, należy rozumieć w sposób zgodny z ich znaczeniem przyjętym w obowiązujących aktach prawnych,</w:t>
      </w:r>
      <w:r>
        <w:rPr>
          <w:color w:val="000000"/>
          <w:u w:color="000000"/>
        </w:rPr>
        <w:br/>
        <w:t>w szczególności w ustawie z dnia 27 marca 2003 r. o planowaniu i zagospodarowaniu przestrzennym, a w przypadku braku definicji, w rozumieniu powszechnym.</w:t>
      </w:r>
    </w:p>
    <w:p w:rsidR="00A77B3E" w:rsidRDefault="00877A09">
      <w:pPr>
        <w:keepLines/>
        <w:spacing w:before="120" w:line="276" w:lineRule="auto"/>
        <w:ind w:firstLine="567"/>
        <w:jc w:val="both"/>
        <w:rPr>
          <w:color w:val="000000"/>
          <w:u w:color="000000"/>
        </w:rPr>
      </w:pPr>
      <w:r>
        <w:t>§ 3. 1. </w:t>
      </w:r>
      <w:r>
        <w:rPr>
          <w:color w:val="000000"/>
          <w:u w:color="000000"/>
        </w:rPr>
        <w:t xml:space="preserve">Na obszarze parku kulturowego obowiązują zakazy i ograniczenia określone </w:t>
      </w:r>
      <w:r>
        <w:rPr>
          <w:color w:val="000000"/>
          <w:u w:color="000000"/>
        </w:rPr>
        <w:br/>
        <w:t>w przepisach rozdziałów 2-14.</w:t>
      </w:r>
    </w:p>
    <w:p w:rsidR="00A77B3E" w:rsidRDefault="00877A09">
      <w:pPr>
        <w:keepLines/>
        <w:ind w:firstLine="567"/>
        <w:jc w:val="both"/>
        <w:rPr>
          <w:color w:val="000000"/>
          <w:u w:color="000000"/>
        </w:rPr>
      </w:pPr>
      <w:r>
        <w:t>2. </w:t>
      </w:r>
      <w:r>
        <w:rPr>
          <w:color w:val="000000"/>
          <w:u w:color="000000"/>
        </w:rPr>
        <w:t>Sposób ochrony parku kulturowego określono w przepisach rozdziału 15.</w:t>
      </w:r>
    </w:p>
    <w:p w:rsidR="00A77B3E" w:rsidRDefault="00877A09">
      <w:pPr>
        <w:keepNext/>
        <w:keepLines/>
        <w:spacing w:before="240"/>
        <w:rPr>
          <w:color w:val="000000"/>
          <w:u w:color="000000"/>
        </w:rPr>
      </w:pPr>
      <w:r>
        <w:rPr>
          <w:b/>
        </w:rPr>
        <w:t>Rozdział 2</w:t>
      </w:r>
      <w:r>
        <w:rPr>
          <w:color w:val="000000"/>
          <w:u w:color="000000"/>
        </w:rPr>
        <w:br/>
      </w:r>
      <w:r>
        <w:rPr>
          <w:b/>
          <w:color w:val="000000"/>
          <w:u w:color="000000"/>
        </w:rPr>
        <w:t>Zakazy i ograniczenia dotyczące prowadzenia robót budowlanych</w:t>
      </w:r>
    </w:p>
    <w:p w:rsidR="00A77B3E" w:rsidRDefault="00877A09">
      <w:pPr>
        <w:keepLines/>
        <w:spacing w:before="120" w:line="276" w:lineRule="auto"/>
        <w:ind w:firstLine="567"/>
        <w:jc w:val="both"/>
        <w:rPr>
          <w:color w:val="000000"/>
          <w:u w:color="000000"/>
        </w:rPr>
      </w:pPr>
      <w:r>
        <w:t>§ 4. 1. </w:t>
      </w:r>
      <w:r>
        <w:rPr>
          <w:color w:val="000000"/>
          <w:u w:color="000000"/>
        </w:rPr>
        <w:t>Zakazuje się prowadzenia robót budowlanych polegających na fragmentarycznym malowaniu lub tynkowaniu elewacji w zakresie mniejszym niż cała strefa parteru jednej elewacji z wyjątkiem:</w:t>
      </w:r>
    </w:p>
    <w:p w:rsidR="00A77B3E" w:rsidRDefault="00877A09">
      <w:pPr>
        <w:spacing w:before="120" w:after="120"/>
        <w:ind w:left="227" w:hanging="227"/>
        <w:jc w:val="both"/>
        <w:rPr>
          <w:color w:val="000000"/>
          <w:u w:color="000000"/>
        </w:rPr>
      </w:pPr>
      <w:r>
        <w:t>1) </w:t>
      </w:r>
      <w:r>
        <w:rPr>
          <w:color w:val="000000"/>
          <w:u w:color="000000"/>
        </w:rPr>
        <w:t>zamalowywania graffiti, przy zastosowaniu kolorystyki zgodnej z istniejącą na elewacji;</w:t>
      </w:r>
    </w:p>
    <w:p w:rsidR="00A77B3E" w:rsidRDefault="00877A09">
      <w:pPr>
        <w:spacing w:before="120" w:after="120"/>
        <w:ind w:left="227" w:hanging="227"/>
        <w:jc w:val="both"/>
        <w:rPr>
          <w:color w:val="000000"/>
          <w:u w:color="000000"/>
        </w:rPr>
      </w:pPr>
      <w:r>
        <w:t>2) </w:t>
      </w:r>
      <w:r>
        <w:rPr>
          <w:color w:val="000000"/>
          <w:u w:color="000000"/>
        </w:rPr>
        <w:t>sytuacji, gdy fragmentaryczne malowanie lub tynkowanie stanowi pierwszy etap robót budowlanych lub uzasadnione jest koniecznością realizacji bieżących i awaryjnych napraw.</w:t>
      </w:r>
    </w:p>
    <w:p w:rsidR="00A77B3E" w:rsidRDefault="00877A09">
      <w:pPr>
        <w:keepLines/>
        <w:ind w:firstLine="567"/>
        <w:jc w:val="both"/>
        <w:rPr>
          <w:color w:val="000000"/>
          <w:u w:color="000000"/>
        </w:rPr>
      </w:pPr>
      <w:r>
        <w:t>2. </w:t>
      </w:r>
      <w:r>
        <w:rPr>
          <w:color w:val="000000"/>
          <w:u w:color="000000"/>
        </w:rPr>
        <w:t>Ogranicza się wykonywanie instalacji artystycznych do ścian szczytowych budynków oraz do przestrzeni stref kreatywnych.</w:t>
      </w:r>
    </w:p>
    <w:p w:rsidR="00A77B3E" w:rsidRDefault="00877A09">
      <w:pPr>
        <w:keepLines/>
        <w:ind w:firstLine="567"/>
        <w:jc w:val="both"/>
        <w:rPr>
          <w:color w:val="000000"/>
          <w:u w:color="000000"/>
        </w:rPr>
      </w:pPr>
      <w:r>
        <w:t>3. </w:t>
      </w:r>
      <w:r>
        <w:rPr>
          <w:color w:val="000000"/>
          <w:u w:color="000000"/>
        </w:rPr>
        <w:t>Ogranicza się wykonywanie murali do elewacji pozbawionych detalu architektonicznego, ścian szczytowych budynków, przestrzeni stref kreatywnych oraz ścian przejazdów bramowych pozbawionych bogatego detalu architektonicznego.</w:t>
      </w:r>
    </w:p>
    <w:p w:rsidR="00A77B3E" w:rsidRDefault="00877A09">
      <w:pPr>
        <w:keepLines/>
        <w:ind w:firstLine="567"/>
        <w:jc w:val="both"/>
        <w:rPr>
          <w:color w:val="000000"/>
          <w:u w:color="000000"/>
        </w:rPr>
      </w:pPr>
      <w:r>
        <w:t>4. </w:t>
      </w:r>
      <w:r>
        <w:rPr>
          <w:color w:val="000000"/>
          <w:u w:color="000000"/>
        </w:rPr>
        <w:t>Ogranicza się wykonywanie murali z wkomponowaną treścią reklamową o polu powierzchni nieprzekraczającym 10% całej kompozycji i umieszczoną poza centralną częścią muralu, do ścian szczytowych budynków, przestrzeni stref kreatywnych oraz ścian przejazdów bramowych pozbawionych bogatego detalu architektonicznego.</w:t>
      </w:r>
    </w:p>
    <w:p w:rsidR="00A77B3E" w:rsidRDefault="00877A09">
      <w:pPr>
        <w:keepLines/>
        <w:ind w:firstLine="567"/>
        <w:jc w:val="both"/>
        <w:rPr>
          <w:color w:val="000000"/>
          <w:u w:color="000000"/>
        </w:rPr>
      </w:pPr>
      <w:r>
        <w:t>5. </w:t>
      </w:r>
      <w:r>
        <w:rPr>
          <w:color w:val="000000"/>
          <w:u w:color="000000"/>
        </w:rPr>
        <w:t>Zakazuje się umieszczania lub składowania w miejscach wyeksponowanych w przestrzeni ogólnodostępnej materiałów budowlanych za wyjątkiem ogrodzonych i przesłoniętych placów budowy w czasie trwania budowy.</w:t>
      </w:r>
    </w:p>
    <w:p w:rsidR="00A77B3E" w:rsidRDefault="00877A09">
      <w:pPr>
        <w:keepLines/>
        <w:spacing w:before="120" w:line="276" w:lineRule="auto"/>
        <w:ind w:firstLine="567"/>
        <w:jc w:val="both"/>
        <w:rPr>
          <w:color w:val="000000"/>
          <w:u w:color="000000"/>
        </w:rPr>
      </w:pPr>
      <w:r>
        <w:t>§ 5. 1. </w:t>
      </w:r>
      <w:r>
        <w:rPr>
          <w:color w:val="000000"/>
          <w:u w:color="000000"/>
        </w:rPr>
        <w:t>Zakazuje się prowadzenia robót budowlanych polegających na sytuowaniu obiektów budowlanych i tymczasowych obiektów budowlanych, zwanych dalej obiektami, z wyjątkiem:</w:t>
      </w:r>
    </w:p>
    <w:p w:rsidR="00A77B3E" w:rsidRDefault="00877A09">
      <w:pPr>
        <w:spacing w:before="120" w:after="120"/>
        <w:ind w:left="227" w:hanging="227"/>
        <w:jc w:val="both"/>
        <w:rPr>
          <w:color w:val="000000"/>
          <w:u w:color="000000"/>
        </w:rPr>
      </w:pPr>
      <w:r>
        <w:t>1) </w:t>
      </w:r>
      <w:r>
        <w:rPr>
          <w:color w:val="000000"/>
          <w:u w:color="000000"/>
        </w:rPr>
        <w:t>obiektów takich jak: stoiska handlowe i ekspozycyjne, namioty do obsługi technicznej</w:t>
      </w:r>
      <w:r>
        <w:rPr>
          <w:color w:val="000000"/>
          <w:u w:color="000000"/>
        </w:rPr>
        <w:br/>
        <w:t>w trakcie trwania organizowanych wydarzeń, z zachowaniem:</w:t>
      </w:r>
    </w:p>
    <w:p w:rsidR="00A77B3E" w:rsidRDefault="00877A09">
      <w:pPr>
        <w:keepLines/>
        <w:spacing w:before="120" w:after="120"/>
        <w:ind w:left="454" w:hanging="227"/>
        <w:jc w:val="both"/>
        <w:rPr>
          <w:color w:val="000000"/>
          <w:u w:color="000000"/>
        </w:rPr>
      </w:pPr>
      <w:r>
        <w:t>a) </w:t>
      </w:r>
      <w:r>
        <w:rPr>
          <w:color w:val="000000"/>
          <w:u w:color="000000"/>
        </w:rPr>
        <w:t>jednolitych rozwiązań projektowych i materiałowych dla wszystkich obiektów sytuowanych w trakcie danego wydarzenia na danym obszarze,</w:t>
      </w:r>
    </w:p>
    <w:p w:rsidR="00A77B3E" w:rsidRDefault="00877A09">
      <w:pPr>
        <w:keepLines/>
        <w:spacing w:before="120" w:after="120"/>
        <w:ind w:left="454" w:hanging="227"/>
        <w:jc w:val="both"/>
        <w:rPr>
          <w:color w:val="000000"/>
          <w:u w:color="000000"/>
        </w:rPr>
      </w:pPr>
      <w:r>
        <w:t>b) </w:t>
      </w:r>
      <w:r>
        <w:rPr>
          <w:color w:val="000000"/>
          <w:u w:color="000000"/>
        </w:rPr>
        <w:t>zastosowania takiej samej kolorystyki dla wszystkich tymczasowych obiektów usługowo -handlowych sytuowanych podczas danego wydarzenia tj.: kolory naturalne, naturalne kolory drewna, w przypadku namiotów wyłącznie kolor écru, czarny,</w:t>
      </w:r>
      <w:r>
        <w:rPr>
          <w:color w:val="000000"/>
          <w:u w:color="000000"/>
        </w:rPr>
        <w:br/>
        <w:t>z wyjątkiem  namiotów organizatorów wydarzenia i ich partnerów, które mogą być</w:t>
      </w:r>
      <w:r>
        <w:rPr>
          <w:color w:val="000000"/>
          <w:u w:color="000000"/>
        </w:rPr>
        <w:br/>
        <w:t>w innym kolorze,</w:t>
      </w:r>
    </w:p>
    <w:p w:rsidR="00A77B3E" w:rsidRDefault="00877A09">
      <w:pPr>
        <w:keepLines/>
        <w:spacing w:before="120" w:after="120"/>
        <w:ind w:left="454" w:hanging="227"/>
        <w:jc w:val="both"/>
        <w:rPr>
          <w:color w:val="000000"/>
          <w:u w:color="000000"/>
        </w:rPr>
      </w:pPr>
      <w:r>
        <w:lastRenderedPageBreak/>
        <w:t>c) </w:t>
      </w:r>
      <w:r>
        <w:rPr>
          <w:color w:val="000000"/>
          <w:u w:color="000000"/>
        </w:rPr>
        <w:t>wykonania i utrzymania w należytym stanie technicznym i estetycznym, czystych</w:t>
      </w:r>
      <w:r>
        <w:rPr>
          <w:color w:val="000000"/>
          <w:u w:color="000000"/>
        </w:rPr>
        <w:br/>
        <w:t>i nieuszkodzonych,</w:t>
      </w:r>
    </w:p>
    <w:p w:rsidR="00A77B3E" w:rsidRDefault="00877A09">
      <w:pPr>
        <w:keepLines/>
        <w:spacing w:before="120" w:after="120"/>
        <w:ind w:left="454" w:hanging="227"/>
        <w:jc w:val="both"/>
        <w:rPr>
          <w:color w:val="000000"/>
          <w:u w:color="000000"/>
        </w:rPr>
      </w:pPr>
      <w:r>
        <w:t>d) </w:t>
      </w:r>
      <w:r>
        <w:rPr>
          <w:color w:val="000000"/>
          <w:u w:color="000000"/>
        </w:rPr>
        <w:t>zamaskowania elementów technicznego wyposażenia oraz bezpiecznego</w:t>
      </w:r>
      <w:r>
        <w:rPr>
          <w:color w:val="000000"/>
          <w:u w:color="000000"/>
        </w:rPr>
        <w:br/>
        <w:t>ich  wykorzystywania w trakcie wydarzenia;</w:t>
      </w:r>
    </w:p>
    <w:p w:rsidR="00A77B3E" w:rsidRDefault="00877A09">
      <w:pPr>
        <w:spacing w:before="120" w:after="120"/>
        <w:ind w:left="227" w:hanging="227"/>
        <w:jc w:val="both"/>
        <w:rPr>
          <w:color w:val="000000"/>
          <w:u w:color="000000"/>
        </w:rPr>
      </w:pPr>
      <w:r>
        <w:t>2) </w:t>
      </w:r>
      <w:r>
        <w:rPr>
          <w:color w:val="000000"/>
          <w:u w:color="000000"/>
        </w:rPr>
        <w:t>scen tymczasowych sytuowanych na czas organizowanych wydarzeń, pod warunkiem zastosowania jednolitych, estetycznych rozwiązań dla ich ekspozycji oraz montowania</w:t>
      </w:r>
      <w:r>
        <w:rPr>
          <w:color w:val="000000"/>
          <w:u w:color="000000"/>
        </w:rPr>
        <w:br/>
        <w:t>ich w sposób umożliwiający przejazd służb ratowniczych;</w:t>
      </w:r>
    </w:p>
    <w:p w:rsidR="00A77B3E" w:rsidRDefault="00877A09">
      <w:pPr>
        <w:spacing w:before="120" w:after="120"/>
        <w:ind w:left="227" w:hanging="227"/>
        <w:jc w:val="both"/>
        <w:rPr>
          <w:color w:val="000000"/>
          <w:u w:color="000000"/>
        </w:rPr>
      </w:pPr>
      <w:r>
        <w:t>3) </w:t>
      </w:r>
      <w:r>
        <w:rPr>
          <w:color w:val="000000"/>
          <w:u w:color="000000"/>
        </w:rPr>
        <w:t>obiektów służących do obsługi istniejących parkingów naziemnych z zachowaniem:</w:t>
      </w:r>
    </w:p>
    <w:p w:rsidR="00A77B3E" w:rsidRDefault="00877A09">
      <w:pPr>
        <w:keepLines/>
        <w:spacing w:before="120" w:after="120"/>
        <w:ind w:left="454" w:hanging="227"/>
        <w:jc w:val="both"/>
        <w:rPr>
          <w:color w:val="000000"/>
          <w:u w:color="000000"/>
        </w:rPr>
      </w:pPr>
      <w:r>
        <w:t>a) </w:t>
      </w:r>
      <w:r>
        <w:rPr>
          <w:color w:val="000000"/>
          <w:u w:color="000000"/>
        </w:rPr>
        <w:t>wykonania z zastosowaniem elementów typowych dla architektury historycznej</w:t>
      </w:r>
      <w:r>
        <w:rPr>
          <w:color w:val="000000"/>
          <w:u w:color="000000"/>
        </w:rPr>
        <w:br/>
        <w:t>np.: gzyms, pilaster, boniowanie, listwa profilowana,</w:t>
      </w:r>
    </w:p>
    <w:p w:rsidR="00A77B3E" w:rsidRDefault="00877A09">
      <w:pPr>
        <w:keepLines/>
        <w:spacing w:before="120" w:after="120"/>
        <w:ind w:left="454" w:hanging="227"/>
        <w:jc w:val="both"/>
        <w:rPr>
          <w:color w:val="000000"/>
          <w:u w:color="000000"/>
        </w:rPr>
      </w:pPr>
      <w:r>
        <w:t>b) </w:t>
      </w:r>
      <w:r>
        <w:rPr>
          <w:color w:val="000000"/>
          <w:u w:color="000000"/>
        </w:rPr>
        <w:t>wykonania z materiałów trwałych, odpornych na warunki atmosferyczne,</w:t>
      </w:r>
    </w:p>
    <w:p w:rsidR="00A77B3E" w:rsidRDefault="00877A09">
      <w:pPr>
        <w:keepLines/>
        <w:spacing w:before="120" w:after="120"/>
        <w:ind w:left="454" w:hanging="227"/>
        <w:jc w:val="both"/>
        <w:rPr>
          <w:color w:val="000000"/>
          <w:u w:color="000000"/>
        </w:rPr>
      </w:pPr>
      <w:r>
        <w:t>c) </w:t>
      </w:r>
      <w:r>
        <w:rPr>
          <w:color w:val="000000"/>
          <w:u w:color="000000"/>
        </w:rPr>
        <w:t>jednolitej kolorystyki – tj. wyłącznie RAL 7016,</w:t>
      </w:r>
    </w:p>
    <w:p w:rsidR="00A77B3E" w:rsidRDefault="00877A09">
      <w:pPr>
        <w:keepLines/>
        <w:spacing w:before="120" w:after="120"/>
        <w:ind w:left="454" w:hanging="227"/>
        <w:jc w:val="both"/>
        <w:rPr>
          <w:color w:val="000000"/>
          <w:u w:color="000000"/>
        </w:rPr>
      </w:pPr>
      <w:r>
        <w:t>d) </w:t>
      </w:r>
      <w:r>
        <w:rPr>
          <w:color w:val="000000"/>
          <w:u w:color="000000"/>
        </w:rPr>
        <w:t>wykonania i utrzymywania w należytym stanie technicznym i estetycznym,</w:t>
      </w:r>
    </w:p>
    <w:p w:rsidR="00A77B3E" w:rsidRDefault="00877A09">
      <w:pPr>
        <w:keepLines/>
        <w:spacing w:before="120" w:after="120"/>
        <w:ind w:left="454" w:hanging="227"/>
        <w:jc w:val="both"/>
        <w:rPr>
          <w:color w:val="000000"/>
          <w:u w:color="000000"/>
        </w:rPr>
      </w:pPr>
      <w:r>
        <w:t>e) </w:t>
      </w:r>
      <w:r>
        <w:rPr>
          <w:color w:val="000000"/>
          <w:u w:color="000000"/>
        </w:rPr>
        <w:t>gabarytów nie większych niż: w obrysie podstawy do 6 m</w:t>
      </w:r>
      <w:r>
        <w:rPr>
          <w:color w:val="000000"/>
          <w:u w:color="000000"/>
          <w:vertAlign w:val="superscript"/>
        </w:rPr>
        <w:t>2</w:t>
      </w:r>
      <w:r>
        <w:rPr>
          <w:color w:val="000000"/>
          <w:u w:color="000000"/>
        </w:rPr>
        <w:t xml:space="preserve">, </w:t>
      </w:r>
    </w:p>
    <w:p w:rsidR="00A77B3E" w:rsidRDefault="00877A09">
      <w:pPr>
        <w:keepLines/>
        <w:spacing w:before="120" w:after="120"/>
        <w:ind w:left="454" w:hanging="227"/>
        <w:jc w:val="both"/>
        <w:rPr>
          <w:color w:val="000000"/>
          <w:u w:color="000000"/>
        </w:rPr>
      </w:pPr>
      <w:r>
        <w:t>f) </w:t>
      </w:r>
      <w:r>
        <w:rPr>
          <w:color w:val="000000"/>
          <w:u w:color="000000"/>
        </w:rPr>
        <w:t xml:space="preserve">usytuowania takich obiektów poza linią zabudowy </w:t>
      </w:r>
      <w:proofErr w:type="spellStart"/>
      <w:r>
        <w:rPr>
          <w:color w:val="000000"/>
          <w:u w:color="000000"/>
        </w:rPr>
        <w:t>pierzejowej</w:t>
      </w:r>
      <w:proofErr w:type="spellEnd"/>
      <w:r>
        <w:rPr>
          <w:color w:val="000000"/>
          <w:u w:color="000000"/>
        </w:rPr>
        <w:t>;</w:t>
      </w:r>
    </w:p>
    <w:p w:rsidR="00A77B3E" w:rsidRDefault="00877A09">
      <w:pPr>
        <w:spacing w:before="120" w:after="120"/>
        <w:ind w:left="227" w:hanging="227"/>
        <w:jc w:val="both"/>
        <w:rPr>
          <w:color w:val="000000"/>
          <w:u w:color="000000"/>
        </w:rPr>
      </w:pPr>
      <w:r>
        <w:t>4) </w:t>
      </w:r>
      <w:r>
        <w:rPr>
          <w:color w:val="000000"/>
          <w:u w:color="000000"/>
        </w:rPr>
        <w:t>obiektów kontenerowych służących do obsługi zaplecza budowy, jedynie na czas trwania budowy, pod warunkiem zachowania właściwego stanu technicznego oraz utrzymania czystości obiektu;</w:t>
      </w:r>
    </w:p>
    <w:p w:rsidR="00A77B3E" w:rsidRDefault="00877A09">
      <w:pPr>
        <w:spacing w:before="120" w:after="120"/>
        <w:ind w:left="227" w:hanging="227"/>
        <w:jc w:val="both"/>
        <w:rPr>
          <w:color w:val="000000"/>
          <w:u w:color="000000"/>
        </w:rPr>
      </w:pPr>
      <w:r>
        <w:t>5) </w:t>
      </w:r>
      <w:r>
        <w:rPr>
          <w:color w:val="000000"/>
          <w:u w:color="000000"/>
        </w:rPr>
        <w:t>obiektów na cele sanitarne, z wyłączeniem ich sytuowania na ulicy Piotrkowskiej;</w:t>
      </w:r>
    </w:p>
    <w:p w:rsidR="00A77B3E" w:rsidRDefault="00877A09">
      <w:pPr>
        <w:spacing w:before="120" w:after="120"/>
        <w:ind w:left="227" w:hanging="227"/>
        <w:jc w:val="both"/>
        <w:rPr>
          <w:color w:val="000000"/>
          <w:u w:color="000000"/>
        </w:rPr>
      </w:pPr>
      <w:r>
        <w:t>6) </w:t>
      </w:r>
      <w:r>
        <w:rPr>
          <w:color w:val="000000"/>
          <w:u w:color="000000"/>
        </w:rPr>
        <w:t>wiat przystankowych wykonanych z zastosowaniem elementów stylistyki charakterystycznej dla budownictwa historycznego wraz z wbudowanymi w nie, w sposób niepowodujący przysłonienia wiaty od strony najazdowej, gablotami, tablicami informacji pasażerskiej i urządzeniami służącymi do sprzedaży biletów komunikacji miejskiej (biletomatów) oraz z pojemnikami na prasę z zachowaniem jednolitej kolorystyki</w:t>
      </w:r>
      <w:r>
        <w:rPr>
          <w:color w:val="000000"/>
          <w:u w:color="000000"/>
        </w:rPr>
        <w:br/>
        <w:t>RAL 7016;</w:t>
      </w:r>
    </w:p>
    <w:p w:rsidR="00A77B3E" w:rsidRDefault="00877A09">
      <w:pPr>
        <w:spacing w:before="120" w:after="120"/>
        <w:ind w:left="227" w:hanging="227"/>
        <w:jc w:val="both"/>
        <w:rPr>
          <w:color w:val="000000"/>
          <w:u w:color="000000"/>
        </w:rPr>
      </w:pPr>
      <w:r>
        <w:t>7) </w:t>
      </w:r>
      <w:r>
        <w:rPr>
          <w:color w:val="000000"/>
          <w:u w:color="000000"/>
        </w:rPr>
        <w:t>urządzeń infrastruktury technicznej w tym telekomunikacyjnej oraz obiektów z nimi związanych;</w:t>
      </w:r>
    </w:p>
    <w:p w:rsidR="00A77B3E" w:rsidRDefault="00877A09">
      <w:pPr>
        <w:spacing w:before="120" w:after="120"/>
        <w:ind w:left="227" w:hanging="227"/>
        <w:jc w:val="both"/>
        <w:rPr>
          <w:color w:val="000000"/>
          <w:u w:color="000000"/>
        </w:rPr>
      </w:pPr>
      <w:r>
        <w:t>8) </w:t>
      </w:r>
      <w:r>
        <w:rPr>
          <w:color w:val="000000"/>
          <w:u w:color="000000"/>
        </w:rPr>
        <w:t>inwestycji celu publicznego.</w:t>
      </w:r>
    </w:p>
    <w:p w:rsidR="00A77B3E" w:rsidRDefault="00877A09">
      <w:pPr>
        <w:keepLines/>
        <w:ind w:firstLine="567"/>
        <w:jc w:val="both"/>
        <w:rPr>
          <w:color w:val="000000"/>
          <w:u w:color="000000"/>
        </w:rPr>
      </w:pPr>
      <w:r>
        <w:t>2. </w:t>
      </w:r>
      <w:r>
        <w:rPr>
          <w:color w:val="000000"/>
          <w:u w:color="000000"/>
        </w:rPr>
        <w:t>Zakazuje się:</w:t>
      </w:r>
    </w:p>
    <w:p w:rsidR="00A77B3E" w:rsidRDefault="00877A09">
      <w:pPr>
        <w:spacing w:before="120" w:after="120"/>
        <w:ind w:left="227" w:hanging="227"/>
        <w:jc w:val="both"/>
        <w:rPr>
          <w:color w:val="000000"/>
          <w:u w:color="000000"/>
        </w:rPr>
      </w:pPr>
      <w:r>
        <w:t>1) </w:t>
      </w:r>
      <w:r>
        <w:rPr>
          <w:color w:val="000000"/>
          <w:u w:color="000000"/>
        </w:rPr>
        <w:t>sytuowania kontenerów innych niż związane z obsługą zaplecza budowy;</w:t>
      </w:r>
    </w:p>
    <w:p w:rsidR="00A77B3E" w:rsidRDefault="00877A09">
      <w:pPr>
        <w:spacing w:before="120" w:after="120"/>
        <w:ind w:left="227" w:hanging="227"/>
        <w:jc w:val="both"/>
        <w:rPr>
          <w:color w:val="000000"/>
          <w:u w:color="000000"/>
        </w:rPr>
      </w:pPr>
      <w:r>
        <w:t>2) </w:t>
      </w:r>
      <w:r>
        <w:rPr>
          <w:color w:val="000000"/>
          <w:u w:color="000000"/>
        </w:rPr>
        <w:t>sytuowania kontenerów służących do obsługi zaplecza budowy w przestrzeni ulicy Piotrkowskiej;</w:t>
      </w:r>
    </w:p>
    <w:p w:rsidR="00A77B3E" w:rsidRDefault="00877A09">
      <w:pPr>
        <w:spacing w:before="120" w:after="120"/>
        <w:ind w:left="227" w:hanging="227"/>
        <w:jc w:val="both"/>
        <w:rPr>
          <w:color w:val="000000"/>
          <w:u w:color="000000"/>
        </w:rPr>
      </w:pPr>
      <w:r>
        <w:t>3) </w:t>
      </w:r>
      <w:r>
        <w:rPr>
          <w:color w:val="000000"/>
          <w:u w:color="000000"/>
        </w:rPr>
        <w:t>sytuowania kiosków, pawilonów, namiotów, straganów, kontenerów oraz wiat o funkcji handlowej, usługowej lub gastronomicznej z wyłączeniem obiektów określonych w ust. 1.</w:t>
      </w:r>
    </w:p>
    <w:p w:rsidR="00A77B3E" w:rsidRDefault="00877A09">
      <w:pPr>
        <w:keepLines/>
        <w:spacing w:before="120" w:line="276" w:lineRule="auto"/>
        <w:ind w:firstLine="567"/>
        <w:jc w:val="both"/>
        <w:rPr>
          <w:color w:val="000000"/>
          <w:u w:color="000000"/>
        </w:rPr>
      </w:pPr>
      <w:r>
        <w:t>§ 6. 1. </w:t>
      </w:r>
      <w:r>
        <w:rPr>
          <w:color w:val="000000"/>
          <w:u w:color="000000"/>
        </w:rPr>
        <w:t xml:space="preserve">Ogranicza się prowadzenie robót budowlanych polegających na montażu  iluminacji budynków jedynie do takiej, która ma na celu podkreślenie walorów architektonicznych i historycznych pod warunkiem zastosowania światła zalewowego </w:t>
      </w:r>
      <w:r>
        <w:rPr>
          <w:color w:val="000000"/>
          <w:u w:color="000000"/>
        </w:rPr>
        <w:br/>
        <w:t xml:space="preserve">o temperaturze barwowej od 2700 do 4000 K. Iluminacja punktowa może być jedynie uzupełnieniem iluminacji zalewowej. </w:t>
      </w:r>
    </w:p>
    <w:p w:rsidR="00A77B3E" w:rsidRDefault="00877A09">
      <w:pPr>
        <w:keepLines/>
        <w:ind w:firstLine="567"/>
        <w:jc w:val="both"/>
        <w:rPr>
          <w:color w:val="000000"/>
          <w:u w:color="000000"/>
        </w:rPr>
      </w:pPr>
      <w:r>
        <w:t>2. </w:t>
      </w:r>
      <w:r>
        <w:rPr>
          <w:color w:val="000000"/>
          <w:u w:color="000000"/>
        </w:rPr>
        <w:t>Ogranicza się montaż  iluminacji witryn do oświetlenia z zastosowaniem ciepłej barwy światła białego;</w:t>
      </w:r>
    </w:p>
    <w:p w:rsidR="00A77B3E" w:rsidRDefault="00877A09">
      <w:pPr>
        <w:keepLines/>
        <w:ind w:firstLine="567"/>
        <w:jc w:val="both"/>
        <w:rPr>
          <w:color w:val="000000"/>
          <w:u w:color="000000"/>
        </w:rPr>
      </w:pPr>
      <w:r>
        <w:lastRenderedPageBreak/>
        <w:t>3. </w:t>
      </w:r>
      <w:r>
        <w:rPr>
          <w:color w:val="000000"/>
          <w:u w:color="000000"/>
        </w:rPr>
        <w:t>Zakazuje się:</w:t>
      </w:r>
    </w:p>
    <w:p w:rsidR="00A77B3E" w:rsidRDefault="00877A09">
      <w:pPr>
        <w:spacing w:before="120" w:after="120"/>
        <w:ind w:left="227" w:hanging="227"/>
        <w:jc w:val="both"/>
        <w:rPr>
          <w:color w:val="000000"/>
          <w:u w:color="000000"/>
        </w:rPr>
      </w:pPr>
      <w:r>
        <w:t>1) </w:t>
      </w:r>
      <w:r>
        <w:rPr>
          <w:color w:val="000000"/>
          <w:u w:color="000000"/>
        </w:rPr>
        <w:t>montażu iluminacji zaburzających kompozycję/wystrój architektoniczny budynków</w:t>
      </w:r>
      <w:r>
        <w:rPr>
          <w:color w:val="000000"/>
          <w:u w:color="000000"/>
        </w:rPr>
        <w:br/>
        <w:t>i przestrzeni pomiędzy budynkami;</w:t>
      </w:r>
    </w:p>
    <w:p w:rsidR="00A77B3E" w:rsidRDefault="00877A09">
      <w:pPr>
        <w:spacing w:before="120" w:after="120"/>
        <w:ind w:left="227" w:hanging="227"/>
        <w:jc w:val="both"/>
        <w:rPr>
          <w:color w:val="000000"/>
          <w:u w:color="000000"/>
        </w:rPr>
      </w:pPr>
      <w:r>
        <w:t>2) </w:t>
      </w:r>
      <w:r>
        <w:rPr>
          <w:color w:val="000000"/>
          <w:u w:color="000000"/>
        </w:rPr>
        <w:t>montażu iluminacji o intensywnej i jaskrawej kolorystyce z wyłączeniem iluminacji i projekcji w trakcie organizowanych wydarzeń;</w:t>
      </w:r>
    </w:p>
    <w:p w:rsidR="00A77B3E" w:rsidRDefault="00877A09">
      <w:pPr>
        <w:spacing w:before="120" w:after="120"/>
        <w:ind w:left="227" w:hanging="227"/>
        <w:jc w:val="both"/>
        <w:rPr>
          <w:color w:val="000000"/>
          <w:u w:color="000000"/>
        </w:rPr>
      </w:pPr>
      <w:r>
        <w:t>3) </w:t>
      </w:r>
      <w:r>
        <w:rPr>
          <w:color w:val="000000"/>
          <w:u w:color="000000"/>
        </w:rPr>
        <w:t>montażu iluminacji z widocznym źródłem światła, z wyłączeniem iluminacji i projekcji w trakcie organizowanych wydarzeń;</w:t>
      </w:r>
    </w:p>
    <w:p w:rsidR="00A77B3E" w:rsidRDefault="00877A09">
      <w:pPr>
        <w:spacing w:before="120" w:after="120"/>
        <w:ind w:left="227" w:hanging="227"/>
        <w:jc w:val="both"/>
        <w:rPr>
          <w:color w:val="000000"/>
          <w:u w:color="000000"/>
        </w:rPr>
      </w:pPr>
      <w:r>
        <w:t>4) </w:t>
      </w:r>
      <w:r>
        <w:rPr>
          <w:color w:val="000000"/>
          <w:u w:color="000000"/>
        </w:rPr>
        <w:t>montażu oświetlenia miejscowego np. wokół detalu architektonicznego, obramień okiennych, wzdłuż gzymsów, wzdłuż wejść z wyjątkiem elektrycznego oświetlenia wejść do budynku i do każdej klatki schodowej.</w:t>
      </w:r>
    </w:p>
    <w:p w:rsidR="00A77B3E" w:rsidRDefault="00877A09">
      <w:pPr>
        <w:keepNext/>
        <w:spacing w:before="240"/>
        <w:rPr>
          <w:color w:val="000000"/>
          <w:u w:color="000000"/>
        </w:rPr>
      </w:pPr>
      <w:r>
        <w:rPr>
          <w:b/>
        </w:rPr>
        <w:t>Rozdział 3</w:t>
      </w:r>
      <w:r>
        <w:rPr>
          <w:color w:val="000000"/>
          <w:u w:color="000000"/>
        </w:rPr>
        <w:br/>
      </w:r>
      <w:r>
        <w:rPr>
          <w:b/>
          <w:color w:val="000000"/>
          <w:u w:color="000000"/>
        </w:rPr>
        <w:t>Zakazy i ograniczenia dotyczące szyldów, urządzeń reklamowych i tablic reklamowych</w:t>
      </w:r>
    </w:p>
    <w:p w:rsidR="00A77B3E" w:rsidRDefault="00877A09">
      <w:pPr>
        <w:keepLines/>
        <w:spacing w:before="120" w:line="276" w:lineRule="auto"/>
        <w:ind w:firstLine="567"/>
        <w:jc w:val="both"/>
        <w:rPr>
          <w:color w:val="000000"/>
          <w:u w:color="000000"/>
        </w:rPr>
      </w:pPr>
      <w:r>
        <w:t>§ 7. 1. </w:t>
      </w:r>
      <w:r>
        <w:rPr>
          <w:color w:val="000000"/>
          <w:u w:color="000000"/>
        </w:rPr>
        <w:t>Ogranicza się sposób umieszczania szyldów, urządzeń reklamowych i tablic reklamowych:</w:t>
      </w:r>
    </w:p>
    <w:p w:rsidR="00A77B3E" w:rsidRDefault="00877A09">
      <w:pPr>
        <w:spacing w:before="120" w:after="120"/>
        <w:ind w:left="227" w:hanging="227"/>
        <w:jc w:val="both"/>
        <w:rPr>
          <w:color w:val="000000"/>
          <w:u w:color="000000"/>
        </w:rPr>
      </w:pPr>
      <w:r>
        <w:t>1) </w:t>
      </w:r>
      <w:r>
        <w:rPr>
          <w:color w:val="000000"/>
          <w:u w:color="000000"/>
        </w:rPr>
        <w:t>w obrębie jednej elewacji lub witryny według jednolitych zasad, rozumianych jako stosowanie spójnej formy, gabarytu i umieszczenia, z uwzględnieniem kompozycji i podziałów architektonicznych elewacji lub witryny, z zachowaniem wolnej przestrzeni otaczającej w stopniu zapewniającym ich właściwą ekspozycję;</w:t>
      </w:r>
    </w:p>
    <w:p w:rsidR="00A77B3E" w:rsidRDefault="00877A09">
      <w:pPr>
        <w:spacing w:before="120" w:after="120"/>
        <w:ind w:left="227" w:hanging="227"/>
        <w:jc w:val="both"/>
        <w:rPr>
          <w:color w:val="000000"/>
          <w:u w:color="000000"/>
        </w:rPr>
      </w:pPr>
      <w:r>
        <w:t>2) </w:t>
      </w:r>
      <w:r>
        <w:rPr>
          <w:color w:val="000000"/>
          <w:u w:color="000000"/>
        </w:rPr>
        <w:t>do mocowania zgodnie ze sztuką budowlaną i zasadami wiedzy technicznej, w sposób niezagrażający bezpieczeństwu obiektu i użytkowników terenu.</w:t>
      </w:r>
    </w:p>
    <w:p w:rsidR="00A77B3E" w:rsidRDefault="00877A09">
      <w:pPr>
        <w:keepLines/>
        <w:ind w:firstLine="567"/>
        <w:jc w:val="both"/>
        <w:rPr>
          <w:color w:val="000000"/>
          <w:u w:color="000000"/>
        </w:rPr>
      </w:pPr>
      <w:r>
        <w:t>2. </w:t>
      </w:r>
      <w:r>
        <w:rPr>
          <w:color w:val="000000"/>
          <w:u w:color="000000"/>
        </w:rPr>
        <w:t>Zakazuje się:</w:t>
      </w:r>
    </w:p>
    <w:p w:rsidR="00A77B3E" w:rsidRDefault="00877A09">
      <w:pPr>
        <w:spacing w:before="120" w:after="120"/>
        <w:ind w:left="227" w:hanging="227"/>
        <w:jc w:val="both"/>
        <w:rPr>
          <w:color w:val="000000"/>
          <w:u w:color="000000"/>
        </w:rPr>
      </w:pPr>
      <w:r>
        <w:t>1) </w:t>
      </w:r>
      <w:r>
        <w:rPr>
          <w:color w:val="000000"/>
          <w:u w:color="000000"/>
        </w:rPr>
        <w:t>umieszczania banerów i reklam wielkoformatowych na elewacjach i ścianach szczytowych budynków;</w:t>
      </w:r>
    </w:p>
    <w:p w:rsidR="00A77B3E" w:rsidRDefault="00877A09">
      <w:pPr>
        <w:spacing w:before="120" w:after="120"/>
        <w:ind w:left="227" w:hanging="227"/>
        <w:jc w:val="both"/>
        <w:rPr>
          <w:color w:val="000000"/>
          <w:u w:color="000000"/>
        </w:rPr>
      </w:pPr>
      <w:r>
        <w:t>2) </w:t>
      </w:r>
      <w:r>
        <w:rPr>
          <w:color w:val="000000"/>
          <w:u w:color="000000"/>
        </w:rPr>
        <w:t>umieszczania szyldów, urządzeń reklamowych i tablic reklamowych w sposób powodujący przysłonięcie dekoracji architektonicznej, balustrad, okien i dekoracyjnych krat okiennych, elementów zaprojektowanych jako przezierne m.in.: nadświetli drzwi, okien i witryn, nadświetli bramnych;</w:t>
      </w:r>
    </w:p>
    <w:p w:rsidR="00A77B3E" w:rsidRDefault="00877A09">
      <w:pPr>
        <w:spacing w:before="120" w:after="120"/>
        <w:ind w:left="227" w:hanging="227"/>
        <w:jc w:val="both"/>
        <w:rPr>
          <w:color w:val="000000"/>
          <w:u w:color="000000"/>
        </w:rPr>
      </w:pPr>
      <w:r>
        <w:t>3) </w:t>
      </w:r>
      <w:r>
        <w:rPr>
          <w:color w:val="000000"/>
          <w:u w:color="000000"/>
        </w:rPr>
        <w:t>umieszczania szyldów, urządzeń reklamowych i tablic reklamowych w sposób powodujących przysłonięcie znaków drogowych, nośników SIM, widoczności kamer wizyjnych systemu monitoringu miejskiego;</w:t>
      </w:r>
    </w:p>
    <w:p w:rsidR="00A77B3E" w:rsidRDefault="00877A09">
      <w:pPr>
        <w:spacing w:before="120" w:after="120"/>
        <w:ind w:left="227" w:hanging="227"/>
        <w:jc w:val="both"/>
        <w:rPr>
          <w:color w:val="000000"/>
          <w:u w:color="000000"/>
        </w:rPr>
      </w:pPr>
      <w:r>
        <w:t>4) </w:t>
      </w:r>
      <w:r>
        <w:rPr>
          <w:color w:val="000000"/>
          <w:u w:color="000000"/>
        </w:rPr>
        <w:t>umieszczania szyldów, urządzeń reklamowych i tablic reklamowych o jaskrawej kolorystyce, odbijających światło, emitujących sygnały świetlne, w tym: monitorów reklamowych w witrynach i oknach lokalu, projekcji świetlnych elementów ruchomych, źródeł intensywnego światła o stałym lub zmiennym natężeniu, wyświetlaczy, paneli LED, z wyjątkiem:</w:t>
      </w:r>
    </w:p>
    <w:p w:rsidR="00A77B3E" w:rsidRDefault="00877A09">
      <w:pPr>
        <w:keepLines/>
        <w:spacing w:before="120" w:after="120"/>
        <w:ind w:left="454" w:hanging="227"/>
        <w:jc w:val="both"/>
        <w:rPr>
          <w:color w:val="000000"/>
          <w:u w:color="000000"/>
        </w:rPr>
      </w:pPr>
      <w:r>
        <w:t>a) </w:t>
      </w:r>
      <w:r>
        <w:rPr>
          <w:color w:val="000000"/>
          <w:u w:color="000000"/>
        </w:rPr>
        <w:t>elementów świetlnych oraz projekcji i oświetlenia związanego z organizowanymi wydarzeniami na czas ich trwania,</w:t>
      </w:r>
    </w:p>
    <w:p w:rsidR="00A77B3E" w:rsidRDefault="00877A09">
      <w:pPr>
        <w:keepLines/>
        <w:spacing w:before="120" w:after="120"/>
        <w:ind w:left="454" w:hanging="227"/>
        <w:jc w:val="both"/>
        <w:rPr>
          <w:color w:val="000000"/>
          <w:u w:color="000000"/>
        </w:rPr>
      </w:pPr>
      <w:r>
        <w:t>b) </w:t>
      </w:r>
      <w:r>
        <w:rPr>
          <w:color w:val="000000"/>
          <w:u w:color="000000"/>
        </w:rPr>
        <w:t>elementów kompozycji oświetlenia świątecznego,</w:t>
      </w:r>
    </w:p>
    <w:p w:rsidR="00A77B3E" w:rsidRDefault="00877A09">
      <w:pPr>
        <w:keepLines/>
        <w:spacing w:before="120" w:after="120"/>
        <w:ind w:left="454" w:hanging="227"/>
        <w:jc w:val="both"/>
        <w:rPr>
          <w:color w:val="000000"/>
          <w:u w:color="000000"/>
        </w:rPr>
      </w:pPr>
      <w:r>
        <w:t>c) </w:t>
      </w:r>
      <w:r>
        <w:rPr>
          <w:color w:val="000000"/>
          <w:u w:color="000000"/>
        </w:rPr>
        <w:t>gablot ekspozycyjnych z podświetleniem lub bez, służących umieszczaniu informacji</w:t>
      </w:r>
      <w:r>
        <w:rPr>
          <w:color w:val="000000"/>
          <w:u w:color="000000"/>
        </w:rPr>
        <w:br/>
        <w:t>dotyczących wydarzeń kulturalnych, sportowych lub społecznych;</w:t>
      </w:r>
    </w:p>
    <w:p w:rsidR="00A77B3E" w:rsidRDefault="00877A09">
      <w:pPr>
        <w:spacing w:before="120" w:after="120"/>
        <w:ind w:left="227" w:hanging="227"/>
        <w:jc w:val="both"/>
        <w:rPr>
          <w:color w:val="000000"/>
          <w:u w:color="000000"/>
        </w:rPr>
      </w:pPr>
      <w:r>
        <w:t>5) </w:t>
      </w:r>
      <w:r>
        <w:rPr>
          <w:color w:val="000000"/>
          <w:u w:color="000000"/>
        </w:rPr>
        <w:t>umieszczania szyldów, urządzeń reklamowych i tablic reklamowych w odległości mniejszej niż 0,3 m od numerów adresowych budynków i nazw ulic;</w:t>
      </w:r>
    </w:p>
    <w:p w:rsidR="00A77B3E" w:rsidRDefault="00877A09">
      <w:pPr>
        <w:spacing w:before="120" w:after="120"/>
        <w:ind w:left="227" w:hanging="227"/>
        <w:jc w:val="both"/>
        <w:rPr>
          <w:color w:val="000000"/>
          <w:u w:color="000000"/>
        </w:rPr>
      </w:pPr>
      <w:r>
        <w:lastRenderedPageBreak/>
        <w:t>6) </w:t>
      </w:r>
      <w:r>
        <w:rPr>
          <w:color w:val="000000"/>
          <w:u w:color="000000"/>
        </w:rPr>
        <w:t>umieszczania urządzeń reklamowych i tablic reklamowych na pergolach śmietnikowych;</w:t>
      </w:r>
    </w:p>
    <w:p w:rsidR="00A77B3E" w:rsidRDefault="00877A09">
      <w:pPr>
        <w:spacing w:before="120" w:after="120"/>
        <w:ind w:left="227" w:hanging="227"/>
        <w:jc w:val="both"/>
        <w:rPr>
          <w:color w:val="000000"/>
          <w:u w:color="000000"/>
        </w:rPr>
      </w:pPr>
      <w:r>
        <w:t>7) </w:t>
      </w:r>
      <w:r>
        <w:rPr>
          <w:color w:val="000000"/>
          <w:u w:color="000000"/>
        </w:rPr>
        <w:t>umieszczania i eksponowania szyldów i urządzeń reklamowych emitujących treści obraźliwe oraz odbierane jako pornograficzne;</w:t>
      </w:r>
    </w:p>
    <w:p w:rsidR="00A77B3E" w:rsidRDefault="00877A09">
      <w:pPr>
        <w:spacing w:before="120" w:after="120"/>
        <w:ind w:left="227" w:hanging="227"/>
        <w:jc w:val="both"/>
        <w:rPr>
          <w:color w:val="000000"/>
          <w:u w:color="000000"/>
        </w:rPr>
      </w:pPr>
      <w:r>
        <w:t>8) </w:t>
      </w:r>
      <w:r>
        <w:rPr>
          <w:color w:val="000000"/>
          <w:u w:color="000000"/>
        </w:rPr>
        <w:t>reklamy dźwiękowej;</w:t>
      </w:r>
    </w:p>
    <w:p w:rsidR="00A77B3E" w:rsidRDefault="00877A09">
      <w:pPr>
        <w:spacing w:before="120" w:after="120"/>
        <w:ind w:left="227" w:hanging="227"/>
        <w:jc w:val="both"/>
        <w:rPr>
          <w:color w:val="000000"/>
          <w:u w:color="000000"/>
        </w:rPr>
      </w:pPr>
      <w:r>
        <w:t>9) </w:t>
      </w:r>
      <w:r>
        <w:rPr>
          <w:color w:val="000000"/>
          <w:u w:color="000000"/>
        </w:rPr>
        <w:t>reklamowania działalności handlowej i usługowej, poprzez nagabywanie osób przebywających na obszarze parku kulturowego;</w:t>
      </w:r>
    </w:p>
    <w:p w:rsidR="00A77B3E" w:rsidRDefault="00877A09">
      <w:pPr>
        <w:spacing w:before="120" w:after="120"/>
        <w:ind w:left="227" w:hanging="227"/>
        <w:jc w:val="both"/>
        <w:rPr>
          <w:color w:val="000000"/>
          <w:u w:color="000000"/>
        </w:rPr>
      </w:pPr>
      <w:r>
        <w:t>10) </w:t>
      </w:r>
      <w:r>
        <w:rPr>
          <w:color w:val="000000"/>
          <w:u w:color="000000"/>
        </w:rPr>
        <w:t>obwożenia i obnoszenia urządzeń reklamowych i tablic reklamowych, w tym ulotek</w:t>
      </w:r>
      <w:r>
        <w:rPr>
          <w:color w:val="000000"/>
          <w:u w:color="000000"/>
        </w:rPr>
        <w:br/>
        <w:t>i urządzeń o charakterze dźwiękowym, w przestrzeni publicznej z wyjątkiem urządzeń</w:t>
      </w:r>
      <w:r>
        <w:rPr>
          <w:color w:val="000000"/>
          <w:u w:color="000000"/>
        </w:rPr>
        <w:br/>
        <w:t>i treści informujących o wydarzeniach kulturalnych;</w:t>
      </w:r>
    </w:p>
    <w:p w:rsidR="00A77B3E" w:rsidRDefault="00877A09">
      <w:pPr>
        <w:spacing w:before="120" w:after="120"/>
        <w:ind w:left="227" w:hanging="227"/>
        <w:jc w:val="both"/>
        <w:rPr>
          <w:color w:val="000000"/>
          <w:u w:color="000000"/>
        </w:rPr>
      </w:pPr>
      <w:r>
        <w:t>11) </w:t>
      </w:r>
      <w:r>
        <w:rPr>
          <w:color w:val="000000"/>
          <w:u w:color="000000"/>
        </w:rPr>
        <w:t>umieszczania szyldów, urządzeń reklamowych i tablic reklamowych, które swoją formą graficzną przypominają znaki drogowe.</w:t>
      </w:r>
    </w:p>
    <w:p w:rsidR="00A77B3E" w:rsidRDefault="00877A09">
      <w:pPr>
        <w:keepNext/>
        <w:spacing w:before="240"/>
        <w:rPr>
          <w:color w:val="000000"/>
          <w:u w:color="000000"/>
        </w:rPr>
      </w:pPr>
      <w:r>
        <w:rPr>
          <w:b/>
        </w:rPr>
        <w:t>Rozdział 4</w:t>
      </w:r>
      <w:r>
        <w:rPr>
          <w:color w:val="000000"/>
          <w:u w:color="000000"/>
        </w:rPr>
        <w:br/>
      </w:r>
      <w:r>
        <w:rPr>
          <w:b/>
          <w:color w:val="000000"/>
          <w:u w:color="000000"/>
        </w:rPr>
        <w:t>Zakazy i ograniczenia dotyczące szyldów i urządzeń reklamowych i tablic reklamowych umieszczanych w strefie parteru – ustalenia szczegółowe</w:t>
      </w:r>
    </w:p>
    <w:p w:rsidR="00A77B3E" w:rsidRDefault="00877A09">
      <w:pPr>
        <w:keepLines/>
        <w:spacing w:before="120" w:line="276" w:lineRule="auto"/>
        <w:ind w:firstLine="567"/>
        <w:jc w:val="both"/>
        <w:rPr>
          <w:color w:val="000000"/>
          <w:u w:color="000000"/>
        </w:rPr>
      </w:pPr>
      <w:r>
        <w:t>§ 8. 1. </w:t>
      </w:r>
      <w:r>
        <w:rPr>
          <w:color w:val="000000"/>
          <w:u w:color="000000"/>
        </w:rPr>
        <w:t>Ogranicza się ilość szyldów do:</w:t>
      </w:r>
    </w:p>
    <w:p w:rsidR="00A77B3E" w:rsidRDefault="00877A09">
      <w:pPr>
        <w:spacing w:before="120" w:after="120"/>
        <w:ind w:left="227" w:hanging="227"/>
        <w:jc w:val="both"/>
        <w:rPr>
          <w:color w:val="000000"/>
          <w:u w:color="000000"/>
        </w:rPr>
      </w:pPr>
      <w:r>
        <w:t>1) </w:t>
      </w:r>
      <w:r>
        <w:rPr>
          <w:color w:val="000000"/>
          <w:u w:color="000000"/>
        </w:rPr>
        <w:t>trzech różnych szyldów dla każdego lokalu usytuowanego na parterze budynku frontowego;</w:t>
      </w:r>
    </w:p>
    <w:p w:rsidR="00A77B3E" w:rsidRDefault="00877A09">
      <w:pPr>
        <w:spacing w:before="120" w:after="120"/>
        <w:ind w:left="227" w:hanging="227"/>
        <w:jc w:val="both"/>
        <w:rPr>
          <w:color w:val="000000"/>
          <w:u w:color="000000"/>
        </w:rPr>
      </w:pPr>
      <w:r>
        <w:t>2) </w:t>
      </w:r>
      <w:r>
        <w:rPr>
          <w:color w:val="000000"/>
          <w:u w:color="000000"/>
        </w:rPr>
        <w:t>jednego szyldu o polu powierzchni reklamowej lub informacyjnej do 0,2 m</w:t>
      </w:r>
      <w:r>
        <w:rPr>
          <w:color w:val="000000"/>
          <w:u w:color="000000"/>
          <w:vertAlign w:val="superscript"/>
        </w:rPr>
        <w:t>2</w:t>
      </w:r>
      <w:r>
        <w:rPr>
          <w:color w:val="000000"/>
          <w:u w:color="000000"/>
        </w:rPr>
        <w:t xml:space="preserve"> montowanego w pasie reklamowym pionowym dla każdego lokalu usytuowanego w budynku z wyłączeniem lokali frontowych, zgodnie z ust. 2 pkt 2.</w:t>
      </w:r>
    </w:p>
    <w:p w:rsidR="00A77B3E" w:rsidRDefault="00877A09">
      <w:pPr>
        <w:keepLines/>
        <w:ind w:firstLine="567"/>
        <w:jc w:val="both"/>
        <w:rPr>
          <w:color w:val="000000"/>
          <w:u w:color="000000"/>
        </w:rPr>
      </w:pPr>
      <w:r>
        <w:t>2. </w:t>
      </w:r>
      <w:r>
        <w:rPr>
          <w:color w:val="000000"/>
          <w:u w:color="000000"/>
        </w:rPr>
        <w:t>Zakazuje się umieszczania na elewacjach budynków frontowych w obrębie strefy parteru urządzeń reklamowych i tablic reklamowych z wyjątkiem szyldów w formie:</w:t>
      </w:r>
    </w:p>
    <w:p w:rsidR="00A77B3E" w:rsidRDefault="00877A09">
      <w:pPr>
        <w:spacing w:before="120" w:after="120"/>
        <w:ind w:left="227" w:hanging="227"/>
        <w:jc w:val="both"/>
        <w:rPr>
          <w:color w:val="000000"/>
          <w:u w:color="000000"/>
        </w:rPr>
      </w:pPr>
      <w:r>
        <w:t>1) </w:t>
      </w:r>
      <w:r>
        <w:rPr>
          <w:color w:val="000000"/>
          <w:u w:color="000000"/>
        </w:rPr>
        <w:t>znaków przestrzennych,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montowania jedynie w pasie reklamowym poziomym, w osi symetrii witryny lub witryn jeśli lokal posiada więcej niż jedną witrynę, o ile nie będą przesłaniać lub dezintegrować kompozycji architektonicznej elewacji,</w:t>
      </w:r>
    </w:p>
    <w:p w:rsidR="00A77B3E" w:rsidRDefault="00877A09">
      <w:pPr>
        <w:keepLines/>
        <w:spacing w:before="120" w:after="120"/>
        <w:ind w:left="454" w:hanging="227"/>
        <w:jc w:val="both"/>
        <w:rPr>
          <w:color w:val="000000"/>
          <w:u w:color="000000"/>
        </w:rPr>
      </w:pPr>
      <w:r>
        <w:t>b) </w:t>
      </w:r>
      <w:r>
        <w:rPr>
          <w:color w:val="000000"/>
          <w:u w:color="000000"/>
        </w:rPr>
        <w:t>rozmieszczenia na tym samym poziomie znaków przestrzennych różnych podmiotów w obrębie jednego pasa reklamowego,</w:t>
      </w:r>
    </w:p>
    <w:p w:rsidR="00A77B3E" w:rsidRDefault="00877A09">
      <w:pPr>
        <w:keepLines/>
        <w:spacing w:before="120" w:after="120"/>
        <w:ind w:left="454" w:hanging="227"/>
        <w:jc w:val="both"/>
        <w:rPr>
          <w:color w:val="000000"/>
          <w:u w:color="000000"/>
        </w:rPr>
      </w:pPr>
      <w:r>
        <w:t>c) </w:t>
      </w:r>
      <w:r>
        <w:rPr>
          <w:color w:val="000000"/>
          <w:u w:color="000000"/>
        </w:rPr>
        <w:t>zachowania maksymalnej wysokości  do 0,5 m i głębokości do 0,15 m,</w:t>
      </w:r>
    </w:p>
    <w:p w:rsidR="00A77B3E" w:rsidRDefault="00877A09">
      <w:pPr>
        <w:keepLines/>
        <w:spacing w:before="120" w:after="120"/>
        <w:ind w:left="454" w:hanging="227"/>
        <w:jc w:val="both"/>
        <w:rPr>
          <w:color w:val="000000"/>
          <w:u w:color="000000"/>
        </w:rPr>
      </w:pPr>
      <w:r>
        <w:t>d) </w:t>
      </w:r>
      <w:r>
        <w:rPr>
          <w:color w:val="000000"/>
          <w:u w:color="000000"/>
        </w:rPr>
        <w:t>zastosowania konstrukcji mocującej w kolorze elewacji,</w:t>
      </w:r>
    </w:p>
    <w:p w:rsidR="00A77B3E" w:rsidRDefault="00877A09">
      <w:pPr>
        <w:keepLines/>
        <w:spacing w:before="120" w:after="120"/>
        <w:ind w:left="454" w:hanging="227"/>
        <w:jc w:val="both"/>
        <w:rPr>
          <w:color w:val="000000"/>
          <w:u w:color="000000"/>
        </w:rPr>
      </w:pPr>
      <w:r>
        <w:t>e) </w:t>
      </w:r>
      <w:r>
        <w:rPr>
          <w:color w:val="000000"/>
          <w:u w:color="000000"/>
        </w:rPr>
        <w:t>ograniczenia tej formy szyldów do jednego dla każdego lokalu z witryną;</w:t>
      </w:r>
    </w:p>
    <w:p w:rsidR="00A77B3E" w:rsidRDefault="00877A09">
      <w:pPr>
        <w:spacing w:before="120" w:after="120"/>
        <w:ind w:left="227" w:hanging="227"/>
        <w:jc w:val="both"/>
        <w:rPr>
          <w:color w:val="000000"/>
          <w:u w:color="000000"/>
        </w:rPr>
      </w:pPr>
      <w:r>
        <w:t>2) </w:t>
      </w:r>
      <w:r>
        <w:rPr>
          <w:color w:val="000000"/>
          <w:u w:color="000000"/>
        </w:rPr>
        <w:t>tablicy wykonanej ze sztywnego materiału o grubości nie mniejszej niż 0,006 m i polu powierzchni informacyjnej lub reklamowej do 0,2 m</w:t>
      </w:r>
      <w:r>
        <w:rPr>
          <w:color w:val="000000"/>
          <w:u w:color="000000"/>
          <w:vertAlign w:val="superscript"/>
        </w:rPr>
        <w:t>2</w:t>
      </w:r>
      <w:r>
        <w:rPr>
          <w:color w:val="000000"/>
          <w:u w:color="000000"/>
        </w:rPr>
        <w:t>,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montowania jedynie w pasie reklamowym pionowym pojedynczo lub w pionach tworzących zwartą kompozycję,</w:t>
      </w:r>
    </w:p>
    <w:p w:rsidR="00A77B3E" w:rsidRDefault="00877A09">
      <w:pPr>
        <w:keepLines/>
        <w:spacing w:before="120" w:after="120"/>
        <w:ind w:left="454" w:hanging="227"/>
        <w:jc w:val="both"/>
        <w:rPr>
          <w:color w:val="000000"/>
          <w:u w:color="000000"/>
        </w:rPr>
      </w:pPr>
      <w:r>
        <w:t>b) </w:t>
      </w:r>
      <w:r>
        <w:rPr>
          <w:color w:val="000000"/>
          <w:u w:color="000000"/>
        </w:rPr>
        <w:t>mocowania do elewacji przy pomocy śrub dystansowych,</w:t>
      </w:r>
    </w:p>
    <w:p w:rsidR="00A77B3E" w:rsidRDefault="00877A09">
      <w:pPr>
        <w:keepLines/>
        <w:spacing w:before="120" w:after="120"/>
        <w:ind w:left="454" w:hanging="227"/>
        <w:jc w:val="both"/>
        <w:rPr>
          <w:color w:val="000000"/>
          <w:u w:color="000000"/>
        </w:rPr>
      </w:pPr>
      <w:r>
        <w:t>c) </w:t>
      </w:r>
      <w:r>
        <w:rPr>
          <w:color w:val="000000"/>
          <w:u w:color="000000"/>
        </w:rPr>
        <w:t>zastosowania przeźroczystego lub półprzeźroczystego tła, w obrębie jednego budynku dopuszcza się jeden wybrany rodzaj tła,</w:t>
      </w:r>
    </w:p>
    <w:p w:rsidR="00A77B3E" w:rsidRDefault="00877A09">
      <w:pPr>
        <w:keepLines/>
        <w:spacing w:before="120" w:after="120"/>
        <w:ind w:left="454" w:hanging="227"/>
        <w:jc w:val="both"/>
        <w:rPr>
          <w:color w:val="000000"/>
          <w:u w:color="000000"/>
        </w:rPr>
      </w:pPr>
      <w:r>
        <w:t>d) </w:t>
      </w:r>
      <w:r>
        <w:rPr>
          <w:color w:val="000000"/>
          <w:u w:color="000000"/>
        </w:rPr>
        <w:t>dopuszczenia w obrębie jednego budynku wyłącznie jednego wybranego formatu,</w:t>
      </w:r>
    </w:p>
    <w:p w:rsidR="00A77B3E" w:rsidRDefault="00877A09">
      <w:pPr>
        <w:keepLines/>
        <w:spacing w:before="120" w:after="120"/>
        <w:ind w:left="454" w:hanging="227"/>
        <w:jc w:val="both"/>
        <w:rPr>
          <w:color w:val="000000"/>
          <w:u w:color="000000"/>
        </w:rPr>
      </w:pPr>
      <w:r>
        <w:lastRenderedPageBreak/>
        <w:t>e) </w:t>
      </w:r>
      <w:r>
        <w:rPr>
          <w:color w:val="000000"/>
          <w:u w:color="000000"/>
        </w:rPr>
        <w:t>dopasowania rozmiarem do boniowania z odsunięciem minimum 0,02 m od ich krawędzi lub w przypadku, gdy elewacja nie posiada boniowania do ilości dostępnego miejsca na elewacji;</w:t>
      </w:r>
    </w:p>
    <w:p w:rsidR="00A77B3E" w:rsidRDefault="00877A09">
      <w:pPr>
        <w:spacing w:before="120" w:after="120"/>
        <w:ind w:left="227" w:hanging="227"/>
        <w:jc w:val="both"/>
        <w:rPr>
          <w:color w:val="000000"/>
          <w:u w:color="000000"/>
        </w:rPr>
      </w:pPr>
      <w:r>
        <w:t>3) </w:t>
      </w:r>
      <w:r>
        <w:rPr>
          <w:color w:val="000000"/>
          <w:u w:color="000000"/>
        </w:rPr>
        <w:t>gablot reklamowych,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montażu na elewacji jedynie przy witrynie lub wejściu do lokalu,</w:t>
      </w:r>
    </w:p>
    <w:p w:rsidR="00A77B3E" w:rsidRDefault="00877A09">
      <w:pPr>
        <w:keepLines/>
        <w:spacing w:before="120" w:after="120"/>
        <w:ind w:left="454" w:hanging="227"/>
        <w:jc w:val="both"/>
        <w:rPr>
          <w:color w:val="000000"/>
          <w:u w:color="000000"/>
        </w:rPr>
      </w:pPr>
      <w:r>
        <w:t>b) </w:t>
      </w:r>
      <w:r>
        <w:rPr>
          <w:color w:val="000000"/>
          <w:u w:color="000000"/>
        </w:rPr>
        <w:t>dostosowania wielkości, formy i wyglądu gabloty do stylistyki danego budynku o powierzchni gabloty nie większej niż 0,35 m</w:t>
      </w:r>
      <w:r>
        <w:rPr>
          <w:color w:val="000000"/>
          <w:u w:color="000000"/>
          <w:vertAlign w:val="superscript"/>
        </w:rPr>
        <w:t>2</w:t>
      </w:r>
      <w:r>
        <w:rPr>
          <w:color w:val="000000"/>
          <w:u w:color="000000"/>
        </w:rPr>
        <w:t>;</w:t>
      </w:r>
    </w:p>
    <w:p w:rsidR="00A77B3E" w:rsidRDefault="00877A09">
      <w:pPr>
        <w:spacing w:before="120" w:after="120"/>
        <w:ind w:left="227" w:hanging="227"/>
        <w:jc w:val="both"/>
        <w:rPr>
          <w:color w:val="000000"/>
          <w:u w:color="000000"/>
        </w:rPr>
      </w:pPr>
      <w:r>
        <w:t>4) </w:t>
      </w:r>
      <w:r>
        <w:rPr>
          <w:color w:val="000000"/>
          <w:u w:color="000000"/>
        </w:rPr>
        <w:t>naklejek z logotypem na szybach witryn lub okien oraz naklejek z informacją o godzinach otwarcia na drzwiach lokalu,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o polu powierzchni do 10% pojedynczego szklenia witryny,</w:t>
      </w:r>
    </w:p>
    <w:p w:rsidR="00A77B3E" w:rsidRDefault="00877A09">
      <w:pPr>
        <w:keepLines/>
        <w:spacing w:before="120" w:after="120"/>
        <w:ind w:left="454" w:hanging="227"/>
        <w:jc w:val="both"/>
        <w:rPr>
          <w:color w:val="000000"/>
          <w:u w:color="000000"/>
        </w:rPr>
      </w:pPr>
      <w:r>
        <w:t>b) </w:t>
      </w:r>
      <w:r>
        <w:rPr>
          <w:color w:val="000000"/>
          <w:u w:color="000000"/>
        </w:rPr>
        <w:t>umieszczanych centralnie, w dolnej lub w górnej części witryny,</w:t>
      </w:r>
    </w:p>
    <w:p w:rsidR="00A77B3E" w:rsidRDefault="00877A09">
      <w:pPr>
        <w:keepLines/>
        <w:spacing w:before="120" w:after="120"/>
        <w:ind w:left="454" w:hanging="227"/>
        <w:jc w:val="both"/>
        <w:rPr>
          <w:color w:val="000000"/>
          <w:u w:color="000000"/>
        </w:rPr>
      </w:pPr>
      <w:r>
        <w:t>c) </w:t>
      </w:r>
      <w:r>
        <w:rPr>
          <w:color w:val="000000"/>
          <w:u w:color="000000"/>
        </w:rPr>
        <w:t>z zakazem stosowania tła;</w:t>
      </w:r>
    </w:p>
    <w:p w:rsidR="00A77B3E" w:rsidRDefault="00877A09">
      <w:pPr>
        <w:spacing w:before="120" w:after="120"/>
        <w:ind w:left="227" w:hanging="227"/>
        <w:jc w:val="both"/>
        <w:rPr>
          <w:color w:val="000000"/>
          <w:u w:color="000000"/>
        </w:rPr>
      </w:pPr>
      <w:r>
        <w:t>5) </w:t>
      </w:r>
      <w:r>
        <w:rPr>
          <w:color w:val="000000"/>
          <w:u w:color="000000"/>
        </w:rPr>
        <w:t>kasetonów z logotypem,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montażu tylko od strony wnętrza lokalu,</w:t>
      </w:r>
    </w:p>
    <w:p w:rsidR="00A77B3E" w:rsidRDefault="00877A09">
      <w:pPr>
        <w:keepLines/>
        <w:spacing w:before="120" w:after="120"/>
        <w:ind w:left="454" w:hanging="227"/>
        <w:jc w:val="both"/>
        <w:rPr>
          <w:color w:val="000000"/>
          <w:u w:color="000000"/>
        </w:rPr>
      </w:pPr>
      <w:r>
        <w:t>b) </w:t>
      </w:r>
      <w:r>
        <w:rPr>
          <w:color w:val="000000"/>
          <w:u w:color="000000"/>
        </w:rPr>
        <w:t>montażu w górnej części witryny lub okna,</w:t>
      </w:r>
    </w:p>
    <w:p w:rsidR="00A77B3E" w:rsidRDefault="00877A09">
      <w:pPr>
        <w:keepLines/>
        <w:spacing w:before="120" w:after="120"/>
        <w:ind w:left="454" w:hanging="227"/>
        <w:jc w:val="both"/>
        <w:rPr>
          <w:color w:val="000000"/>
          <w:u w:color="000000"/>
        </w:rPr>
      </w:pPr>
      <w:r>
        <w:t>c) </w:t>
      </w:r>
      <w:r>
        <w:rPr>
          <w:color w:val="000000"/>
          <w:u w:color="000000"/>
        </w:rPr>
        <w:t>wycofania względem płaszczyzny witryny o min. 0,2 m,</w:t>
      </w:r>
    </w:p>
    <w:p w:rsidR="00A77B3E" w:rsidRDefault="00877A09">
      <w:pPr>
        <w:keepLines/>
        <w:spacing w:before="120" w:after="120"/>
        <w:ind w:left="454" w:hanging="227"/>
        <w:jc w:val="both"/>
        <w:rPr>
          <w:color w:val="000000"/>
          <w:u w:color="000000"/>
        </w:rPr>
      </w:pPr>
      <w:r>
        <w:t>d) </w:t>
      </w:r>
      <w:r>
        <w:rPr>
          <w:color w:val="000000"/>
          <w:u w:color="000000"/>
        </w:rPr>
        <w:t>umieszczenia symetrycznie względem osi witryny, z zachowaniem min. 0,1 m odstępów od jej krawędzi;</w:t>
      </w:r>
    </w:p>
    <w:p w:rsidR="00A77B3E" w:rsidRDefault="00877A09">
      <w:pPr>
        <w:spacing w:before="120" w:after="120"/>
        <w:ind w:left="227" w:hanging="227"/>
        <w:jc w:val="both"/>
        <w:rPr>
          <w:color w:val="000000"/>
          <w:u w:color="000000"/>
        </w:rPr>
      </w:pPr>
      <w:r>
        <w:t>6) </w:t>
      </w:r>
      <w:r>
        <w:rPr>
          <w:color w:val="000000"/>
          <w:u w:color="000000"/>
        </w:rPr>
        <w:t>neonów i </w:t>
      </w:r>
      <w:proofErr w:type="spellStart"/>
      <w:r>
        <w:rPr>
          <w:color w:val="000000"/>
          <w:u w:color="000000"/>
        </w:rPr>
        <w:t>ledonów</w:t>
      </w:r>
      <w:proofErr w:type="spellEnd"/>
      <w:r>
        <w:rPr>
          <w:color w:val="000000"/>
          <w:u w:color="000000"/>
        </w:rPr>
        <w:t xml:space="preserve"> w formie logotypu lub nazwy lokalu,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montażu tylko od strony wnętrza lokalu,</w:t>
      </w:r>
    </w:p>
    <w:p w:rsidR="00A77B3E" w:rsidRDefault="00877A09">
      <w:pPr>
        <w:keepLines/>
        <w:spacing w:before="120" w:after="120"/>
        <w:ind w:left="454" w:hanging="227"/>
        <w:jc w:val="both"/>
        <w:rPr>
          <w:color w:val="000000"/>
          <w:u w:color="000000"/>
        </w:rPr>
      </w:pPr>
      <w:r>
        <w:t>b) </w:t>
      </w:r>
      <w:r>
        <w:rPr>
          <w:color w:val="000000"/>
          <w:u w:color="000000"/>
        </w:rPr>
        <w:t>montażu w górnej części witryny lub okna,</w:t>
      </w:r>
    </w:p>
    <w:p w:rsidR="00A77B3E" w:rsidRDefault="00877A09">
      <w:pPr>
        <w:keepLines/>
        <w:spacing w:before="120" w:after="120"/>
        <w:ind w:left="454" w:hanging="227"/>
        <w:jc w:val="both"/>
        <w:rPr>
          <w:color w:val="000000"/>
          <w:u w:color="000000"/>
        </w:rPr>
      </w:pPr>
      <w:r>
        <w:t>c) </w:t>
      </w:r>
      <w:r>
        <w:rPr>
          <w:color w:val="000000"/>
          <w:u w:color="000000"/>
        </w:rPr>
        <w:t>wycofania względem płaszczyzny witryny o min. 0,2 m,</w:t>
      </w:r>
    </w:p>
    <w:p w:rsidR="00A77B3E" w:rsidRDefault="00877A09">
      <w:pPr>
        <w:keepLines/>
        <w:spacing w:before="120" w:after="120"/>
        <w:ind w:left="454" w:hanging="227"/>
        <w:jc w:val="both"/>
        <w:rPr>
          <w:color w:val="000000"/>
          <w:u w:color="000000"/>
        </w:rPr>
      </w:pPr>
      <w:r>
        <w:t>d) </w:t>
      </w:r>
      <w:r>
        <w:rPr>
          <w:color w:val="000000"/>
          <w:u w:color="000000"/>
        </w:rPr>
        <w:t>umieszczenia symetrycznie względem osi witryny, z zachowaniem min. 0,1 m odstępów od jej krawędzi;</w:t>
      </w:r>
    </w:p>
    <w:p w:rsidR="00A77B3E" w:rsidRDefault="00877A09">
      <w:pPr>
        <w:spacing w:before="120" w:after="120"/>
        <w:ind w:left="227" w:hanging="227"/>
        <w:jc w:val="both"/>
        <w:rPr>
          <w:color w:val="000000"/>
          <w:u w:color="000000"/>
        </w:rPr>
      </w:pPr>
      <w:r>
        <w:t>7) </w:t>
      </w:r>
      <w:r>
        <w:rPr>
          <w:color w:val="000000"/>
          <w:u w:color="000000"/>
        </w:rPr>
        <w:t>wysięgników ze sztywną tablicą zamontowaną na ramieniu mocującym,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umieszczania jedynie przy wejściu do danego lokalu lub przy witrynie tego lokalu,</w:t>
      </w:r>
    </w:p>
    <w:p w:rsidR="00A77B3E" w:rsidRDefault="00877A09">
      <w:pPr>
        <w:keepLines/>
        <w:spacing w:before="120" w:after="120"/>
        <w:ind w:left="454" w:hanging="227"/>
        <w:jc w:val="both"/>
        <w:rPr>
          <w:color w:val="000000"/>
          <w:u w:color="000000"/>
        </w:rPr>
      </w:pPr>
      <w:r>
        <w:t>b) </w:t>
      </w:r>
      <w:r>
        <w:rPr>
          <w:color w:val="000000"/>
          <w:u w:color="000000"/>
        </w:rPr>
        <w:t>zachowania tej samej wysokości w obrębie jednej elewacji i spójnej kompozycji,</w:t>
      </w:r>
    </w:p>
    <w:p w:rsidR="00A77B3E" w:rsidRDefault="00877A09">
      <w:pPr>
        <w:keepLines/>
        <w:spacing w:before="120" w:after="120"/>
        <w:ind w:left="454" w:hanging="227"/>
        <w:jc w:val="both"/>
        <w:rPr>
          <w:color w:val="000000"/>
          <w:u w:color="000000"/>
        </w:rPr>
      </w:pPr>
      <w:r>
        <w:t>c) </w:t>
      </w:r>
      <w:r>
        <w:rPr>
          <w:color w:val="000000"/>
          <w:u w:color="000000"/>
        </w:rPr>
        <w:t>zastosowania ramienia mocującego wyłącznie w stylistyce harmonizującej z charakterem ulicy i z obiektem, w kolorze RAL 7016,</w:t>
      </w:r>
    </w:p>
    <w:p w:rsidR="00A77B3E" w:rsidRDefault="00877A09">
      <w:pPr>
        <w:keepLines/>
        <w:spacing w:before="120" w:after="120"/>
        <w:ind w:left="454" w:hanging="227"/>
        <w:jc w:val="both"/>
        <w:rPr>
          <w:color w:val="000000"/>
          <w:u w:color="000000"/>
        </w:rPr>
      </w:pPr>
      <w:r>
        <w:t>d) </w:t>
      </w:r>
      <w:r>
        <w:rPr>
          <w:color w:val="000000"/>
          <w:u w:color="000000"/>
        </w:rPr>
        <w:t>zastosowania wysięgu (odległość od elewacji do krańca wysięgnika) na ulicy Piotrkowskiej i alei Kościuszki nie mniejszego niż 1,2 m i jednocześnie nie większego niż 1,4 m,</w:t>
      </w:r>
    </w:p>
    <w:p w:rsidR="00A77B3E" w:rsidRDefault="00877A09">
      <w:pPr>
        <w:keepLines/>
        <w:spacing w:before="120" w:after="120"/>
        <w:ind w:left="454" w:hanging="227"/>
        <w:jc w:val="both"/>
        <w:rPr>
          <w:color w:val="000000"/>
          <w:u w:color="000000"/>
        </w:rPr>
      </w:pPr>
      <w:r>
        <w:t>e) </w:t>
      </w:r>
      <w:r>
        <w:rPr>
          <w:color w:val="000000"/>
          <w:u w:color="000000"/>
        </w:rPr>
        <w:t>zastosowania wysięgu na pozostałych ulicach nie mniejszego niż 1,1 m i jednocześnie nie większego niż 1,3 m,</w:t>
      </w:r>
    </w:p>
    <w:p w:rsidR="00A77B3E" w:rsidRDefault="00877A09">
      <w:pPr>
        <w:keepLines/>
        <w:spacing w:before="120" w:after="120"/>
        <w:ind w:left="454" w:hanging="227"/>
        <w:jc w:val="both"/>
        <w:rPr>
          <w:color w:val="000000"/>
          <w:u w:color="000000"/>
        </w:rPr>
      </w:pPr>
      <w:r>
        <w:t>f) </w:t>
      </w:r>
      <w:r>
        <w:rPr>
          <w:color w:val="000000"/>
          <w:u w:color="000000"/>
        </w:rPr>
        <w:t>montowania tablicy ekspozycyjnej na wysięgniku w układzie poziomym z tłem wyłącznie w kolorach stonowanych,</w:t>
      </w:r>
    </w:p>
    <w:p w:rsidR="00A77B3E" w:rsidRDefault="00877A09">
      <w:pPr>
        <w:keepLines/>
        <w:spacing w:before="120" w:after="120"/>
        <w:ind w:left="454" w:hanging="227"/>
        <w:jc w:val="both"/>
        <w:rPr>
          <w:color w:val="000000"/>
          <w:u w:color="000000"/>
        </w:rPr>
      </w:pPr>
      <w:r>
        <w:lastRenderedPageBreak/>
        <w:t>g) </w:t>
      </w:r>
      <w:r>
        <w:rPr>
          <w:color w:val="000000"/>
          <w:u w:color="000000"/>
        </w:rPr>
        <w:t>umieszczenia dolnej krawędzi szyldu minimum 2,5 m ponad poziomem drogi</w:t>
      </w:r>
      <w:r>
        <w:rPr>
          <w:color w:val="000000"/>
          <w:u w:color="000000"/>
        </w:rPr>
        <w:br/>
        <w:t>dla pieszych,</w:t>
      </w:r>
    </w:p>
    <w:p w:rsidR="00A77B3E" w:rsidRDefault="00877A09">
      <w:pPr>
        <w:keepLines/>
        <w:spacing w:before="120" w:after="120"/>
        <w:ind w:left="454" w:hanging="227"/>
        <w:jc w:val="both"/>
        <w:rPr>
          <w:color w:val="000000"/>
          <w:u w:color="000000"/>
        </w:rPr>
      </w:pPr>
      <w:r>
        <w:t>h) </w:t>
      </w:r>
      <w:r>
        <w:rPr>
          <w:color w:val="000000"/>
          <w:u w:color="000000"/>
        </w:rPr>
        <w:t>odsunięcia tablicy ekspozycyjnej od elewacji o min. 0,15 m, max. 0,2 m,</w:t>
      </w:r>
    </w:p>
    <w:p w:rsidR="00A77B3E" w:rsidRDefault="00877A09">
      <w:pPr>
        <w:keepLines/>
        <w:spacing w:before="120" w:after="120"/>
        <w:ind w:left="454" w:hanging="227"/>
        <w:jc w:val="both"/>
        <w:rPr>
          <w:color w:val="000000"/>
          <w:u w:color="000000"/>
        </w:rPr>
      </w:pPr>
      <w:r>
        <w:t>i) </w:t>
      </w:r>
      <w:r>
        <w:rPr>
          <w:color w:val="000000"/>
          <w:u w:color="000000"/>
        </w:rPr>
        <w:t>zastosowania tablicy o polu powierzchni nieprzekraczającym 0,4 m²,</w:t>
      </w:r>
    </w:p>
    <w:p w:rsidR="00A77B3E" w:rsidRDefault="00877A09">
      <w:pPr>
        <w:keepLines/>
        <w:spacing w:before="120" w:after="120"/>
        <w:ind w:left="454" w:hanging="227"/>
        <w:jc w:val="both"/>
        <w:rPr>
          <w:color w:val="000000"/>
          <w:u w:color="000000"/>
        </w:rPr>
      </w:pPr>
      <w:r>
        <w:t>j) </w:t>
      </w:r>
      <w:r>
        <w:rPr>
          <w:color w:val="000000"/>
          <w:u w:color="000000"/>
        </w:rPr>
        <w:t>ograniczenia tej formy szyldów do jednego dla każdego lokalu z witryną,</w:t>
      </w:r>
    </w:p>
    <w:p w:rsidR="00A77B3E" w:rsidRDefault="00877A09">
      <w:pPr>
        <w:keepLines/>
        <w:spacing w:before="120" w:after="120"/>
        <w:ind w:left="454" w:hanging="227"/>
        <w:jc w:val="both"/>
        <w:rPr>
          <w:color w:val="000000"/>
          <w:u w:color="000000"/>
        </w:rPr>
      </w:pPr>
      <w:r>
        <w:t>k) </w:t>
      </w:r>
      <w:r>
        <w:rPr>
          <w:color w:val="000000"/>
          <w:u w:color="000000"/>
        </w:rPr>
        <w:t>zakazuje się stosowania wysięgników z kasetonami.</w:t>
      </w:r>
    </w:p>
    <w:p w:rsidR="00A77B3E" w:rsidRDefault="00877A09">
      <w:pPr>
        <w:keepLines/>
        <w:ind w:firstLine="567"/>
        <w:jc w:val="both"/>
        <w:rPr>
          <w:color w:val="000000"/>
          <w:u w:color="000000"/>
        </w:rPr>
      </w:pPr>
      <w:r>
        <w:t>3. </w:t>
      </w:r>
      <w:r>
        <w:rPr>
          <w:color w:val="000000"/>
          <w:u w:color="000000"/>
        </w:rPr>
        <w:t>Ogranicza się umieszczanie szyldów na elewacjach frontowych budynków przy Starym Rynku 1 i 2 oraz przy ulicy Zgierskiej 2/8 do:</w:t>
      </w:r>
    </w:p>
    <w:p w:rsidR="00A77B3E" w:rsidRDefault="00877A09">
      <w:pPr>
        <w:spacing w:before="120" w:after="120"/>
        <w:ind w:left="227" w:hanging="227"/>
        <w:jc w:val="both"/>
        <w:rPr>
          <w:color w:val="000000"/>
          <w:u w:color="000000"/>
        </w:rPr>
      </w:pPr>
      <w:r>
        <w:t>1) </w:t>
      </w:r>
      <w:r>
        <w:rPr>
          <w:color w:val="000000"/>
          <w:u w:color="000000"/>
        </w:rPr>
        <w:t>szyldów montowanych jedynie w podcieniach w formie:</w:t>
      </w:r>
    </w:p>
    <w:p w:rsidR="00A77B3E" w:rsidRDefault="00877A09">
      <w:pPr>
        <w:keepLines/>
        <w:spacing w:before="120" w:after="120"/>
        <w:ind w:left="454" w:hanging="227"/>
        <w:jc w:val="both"/>
        <w:rPr>
          <w:color w:val="000000"/>
          <w:u w:color="000000"/>
        </w:rPr>
      </w:pPr>
      <w:r>
        <w:t>a) </w:t>
      </w:r>
      <w:r>
        <w:rPr>
          <w:color w:val="000000"/>
          <w:u w:color="000000"/>
        </w:rPr>
        <w:t>gablot reklamowych, zgodnie z zasadami określonymi w ust. 2 pkt 3,</w:t>
      </w:r>
    </w:p>
    <w:p w:rsidR="00A77B3E" w:rsidRDefault="00877A09">
      <w:pPr>
        <w:keepLines/>
        <w:spacing w:before="120" w:after="120"/>
        <w:ind w:left="454" w:hanging="227"/>
        <w:jc w:val="both"/>
        <w:rPr>
          <w:color w:val="000000"/>
          <w:u w:color="000000"/>
        </w:rPr>
      </w:pPr>
      <w:r>
        <w:t>b) </w:t>
      </w:r>
      <w:r>
        <w:rPr>
          <w:color w:val="000000"/>
          <w:u w:color="000000"/>
        </w:rPr>
        <w:t>naklejek z logotypem na szybach witryn lub okien oraz naklejek z informacją o godzinach otwarcia na drzwiach lokalu, zgodnie z zasadami określonymi w ust. 2 pkt 4,</w:t>
      </w:r>
    </w:p>
    <w:p w:rsidR="00A77B3E" w:rsidRDefault="00877A09">
      <w:pPr>
        <w:keepLines/>
        <w:spacing w:before="120" w:after="120"/>
        <w:ind w:left="454" w:hanging="227"/>
        <w:jc w:val="both"/>
        <w:rPr>
          <w:color w:val="000000"/>
          <w:u w:color="000000"/>
        </w:rPr>
      </w:pPr>
      <w:r>
        <w:t>c) </w:t>
      </w:r>
      <w:r>
        <w:rPr>
          <w:color w:val="000000"/>
          <w:u w:color="000000"/>
        </w:rPr>
        <w:t>kasetonów z logotypem, zgodnie z zasadami określonymi w ust. 2 pkt 5;</w:t>
      </w:r>
    </w:p>
    <w:p w:rsidR="00A77B3E" w:rsidRDefault="00877A09">
      <w:pPr>
        <w:keepLines/>
        <w:spacing w:before="120" w:after="120"/>
        <w:ind w:left="454" w:hanging="227"/>
        <w:jc w:val="both"/>
        <w:rPr>
          <w:color w:val="000000"/>
          <w:u w:color="000000"/>
        </w:rPr>
      </w:pPr>
      <w:r>
        <w:t>d) </w:t>
      </w:r>
      <w:r>
        <w:rPr>
          <w:color w:val="000000"/>
          <w:u w:color="000000"/>
        </w:rPr>
        <w:t>neonów i </w:t>
      </w:r>
      <w:proofErr w:type="spellStart"/>
      <w:r>
        <w:rPr>
          <w:color w:val="000000"/>
          <w:u w:color="000000"/>
        </w:rPr>
        <w:t>ledonów</w:t>
      </w:r>
      <w:proofErr w:type="spellEnd"/>
      <w:r>
        <w:rPr>
          <w:color w:val="000000"/>
          <w:u w:color="000000"/>
        </w:rPr>
        <w:t xml:space="preserve"> w formie logo lub nazwy lokalu, zgodnie z zasadami określonymi w ust. 2 pkt 6;</w:t>
      </w:r>
    </w:p>
    <w:p w:rsidR="00A77B3E" w:rsidRDefault="00877A09">
      <w:pPr>
        <w:spacing w:before="120" w:after="120"/>
        <w:ind w:left="227" w:hanging="227"/>
        <w:jc w:val="both"/>
        <w:rPr>
          <w:color w:val="000000"/>
          <w:u w:color="000000"/>
        </w:rPr>
      </w:pPr>
      <w:r>
        <w:t>2) </w:t>
      </w:r>
      <w:r>
        <w:rPr>
          <w:color w:val="000000"/>
          <w:u w:color="000000"/>
        </w:rPr>
        <w:t>szyldów na wysięgnikach w kolorze RAL 7016 montowanych jedynie od frontu podcieni, nad gzymsami filarów arkad, na osi filaru, z zachowaniem tej samej wysokości nad gzymsem w obrębie budynku.</w:t>
      </w:r>
    </w:p>
    <w:p w:rsidR="00A77B3E" w:rsidRDefault="00877A09">
      <w:pPr>
        <w:keepLines/>
        <w:spacing w:before="120" w:line="276" w:lineRule="auto"/>
        <w:ind w:firstLine="567"/>
        <w:jc w:val="both"/>
        <w:rPr>
          <w:color w:val="000000"/>
          <w:u w:color="000000"/>
        </w:rPr>
      </w:pPr>
      <w:r>
        <w:t>§ 9. 1. </w:t>
      </w:r>
      <w:r>
        <w:rPr>
          <w:color w:val="000000"/>
          <w:u w:color="000000"/>
        </w:rPr>
        <w:t>Zakazuje się zasłaniania szyb drzwi i witryn z wyjątkiem lokali, w których profil prowadzonej działalności lub funkcja danego pomieszczenia tego wymaga. W takich przypadkach przesłonięcie powinno nastąpić przy pomocy folii imitującej mrożone szkło.</w:t>
      </w:r>
    </w:p>
    <w:p w:rsidR="00A77B3E" w:rsidRDefault="00877A09">
      <w:pPr>
        <w:keepLines/>
        <w:ind w:firstLine="567"/>
        <w:jc w:val="both"/>
        <w:rPr>
          <w:color w:val="000000"/>
          <w:u w:color="000000"/>
        </w:rPr>
      </w:pPr>
      <w:r>
        <w:t>2. </w:t>
      </w:r>
      <w:r>
        <w:rPr>
          <w:color w:val="000000"/>
          <w:u w:color="000000"/>
        </w:rPr>
        <w:t>Ogranicza się możliwość przesłaniania światła witryn do: markiz jedynie w kolorze écru, z możliwością wkomponowania logotypu w lambrekin, którego wysokość</w:t>
      </w:r>
      <w:r>
        <w:rPr>
          <w:color w:val="000000"/>
          <w:u w:color="000000"/>
        </w:rPr>
        <w:br/>
        <w:t>nie może przekraczać 0,25 m.</w:t>
      </w:r>
    </w:p>
    <w:p w:rsidR="00A77B3E" w:rsidRDefault="00877A09">
      <w:pPr>
        <w:keepLines/>
        <w:ind w:firstLine="567"/>
        <w:jc w:val="both"/>
        <w:rPr>
          <w:color w:val="000000"/>
          <w:u w:color="000000"/>
        </w:rPr>
      </w:pPr>
      <w:r>
        <w:t>3. </w:t>
      </w:r>
      <w:r>
        <w:rPr>
          <w:color w:val="000000"/>
          <w:u w:color="000000"/>
        </w:rPr>
        <w:t>Ogranicza się umieszczania innych znaków w formie dekoracji zewnętrznych witryn do dekoracji okazjonalnych, estetycznych, czystych i </w:t>
      </w:r>
      <w:proofErr w:type="spellStart"/>
      <w:r>
        <w:rPr>
          <w:color w:val="000000"/>
          <w:u w:color="000000"/>
        </w:rPr>
        <w:t>niewyblakłych</w:t>
      </w:r>
      <w:proofErr w:type="spellEnd"/>
      <w:r>
        <w:rPr>
          <w:color w:val="000000"/>
          <w:u w:color="000000"/>
        </w:rPr>
        <w:t>, montowanych na okres maksimum 14 dni nie częściej niż 5 razy w roku oraz na okres od 6 grudnia do 6 stycznia.</w:t>
      </w:r>
    </w:p>
    <w:p w:rsidR="00A77B3E" w:rsidRDefault="00877A09">
      <w:pPr>
        <w:keepLines/>
        <w:ind w:firstLine="567"/>
        <w:jc w:val="both"/>
        <w:rPr>
          <w:color w:val="000000"/>
          <w:u w:color="000000"/>
        </w:rPr>
      </w:pPr>
      <w:r>
        <w:t>4. </w:t>
      </w:r>
      <w:r>
        <w:rPr>
          <w:color w:val="000000"/>
          <w:u w:color="000000"/>
        </w:rPr>
        <w:t>Zakazuje się prezentowania w witrynach ekspozycji wystawowych w złym stanie technicznym, zabrudzonych, zniszczonych.</w:t>
      </w:r>
    </w:p>
    <w:p w:rsidR="00A77B3E" w:rsidRDefault="00877A09">
      <w:pPr>
        <w:keepNext/>
        <w:keepLines/>
        <w:spacing w:before="240"/>
        <w:rPr>
          <w:color w:val="000000"/>
          <w:u w:color="000000"/>
        </w:rPr>
      </w:pPr>
      <w:r>
        <w:rPr>
          <w:b/>
        </w:rPr>
        <w:t>Rozdział 5</w:t>
      </w:r>
      <w:r>
        <w:rPr>
          <w:color w:val="000000"/>
          <w:u w:color="000000"/>
        </w:rPr>
        <w:br/>
      </w:r>
      <w:r>
        <w:rPr>
          <w:b/>
          <w:color w:val="000000"/>
          <w:u w:color="000000"/>
        </w:rPr>
        <w:t>Zakazy i ograniczenia dotyczące szyldów, urządzeń reklamowych i tablic reklamowych na elewacjach frontowych powyżej strefy parteru oraz na ścianach szczytowych sąsiadujących z przestrzenią publiczną – ustalenia szczegółowe</w:t>
      </w:r>
    </w:p>
    <w:p w:rsidR="00A77B3E" w:rsidRDefault="00877A09">
      <w:pPr>
        <w:keepLines/>
        <w:spacing w:before="120" w:line="276" w:lineRule="auto"/>
        <w:ind w:firstLine="567"/>
        <w:jc w:val="both"/>
        <w:rPr>
          <w:color w:val="000000"/>
          <w:u w:color="000000"/>
        </w:rPr>
      </w:pPr>
      <w:r>
        <w:t>§ 10. 1. </w:t>
      </w:r>
      <w:r>
        <w:rPr>
          <w:color w:val="000000"/>
          <w:u w:color="000000"/>
        </w:rPr>
        <w:t>Zakazuje się umieszczania szyldów, urządzeń reklamowych i tablic reklamowych powyżej strefy parteru oraz na ścianach szczytowych z wyjątkiem:</w:t>
      </w:r>
    </w:p>
    <w:p w:rsidR="00A77B3E" w:rsidRDefault="00877A09">
      <w:pPr>
        <w:spacing w:before="120" w:after="120"/>
        <w:ind w:left="227" w:hanging="227"/>
        <w:jc w:val="both"/>
        <w:rPr>
          <w:color w:val="000000"/>
          <w:u w:color="000000"/>
        </w:rPr>
      </w:pPr>
      <w:r>
        <w:t>1) </w:t>
      </w:r>
      <w:r>
        <w:rPr>
          <w:color w:val="000000"/>
          <w:u w:color="000000"/>
        </w:rPr>
        <w:t>reklamowych siatek ochronnych na rusztowaniach w trakcie trwania prac budowlanych związanych z remontem lub konserwacją elewacji frontowej,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umieszczenia na okres do 12 miesięcy,</w:t>
      </w:r>
    </w:p>
    <w:p w:rsidR="00A77B3E" w:rsidRDefault="00877A09">
      <w:pPr>
        <w:keepLines/>
        <w:spacing w:before="120" w:after="120"/>
        <w:ind w:left="454" w:hanging="227"/>
        <w:jc w:val="both"/>
        <w:rPr>
          <w:color w:val="000000"/>
          <w:u w:color="000000"/>
        </w:rPr>
      </w:pPr>
      <w:r>
        <w:t>b) </w:t>
      </w:r>
      <w:r>
        <w:rPr>
          <w:color w:val="000000"/>
          <w:u w:color="000000"/>
        </w:rPr>
        <w:t>umieszczenia wizerunku remontowanej elewacji na całym polu powierzchni siatki reklamowej,</w:t>
      </w:r>
    </w:p>
    <w:p w:rsidR="00A77B3E" w:rsidRDefault="00877A09">
      <w:pPr>
        <w:keepLines/>
        <w:spacing w:before="120" w:after="120"/>
        <w:ind w:left="454" w:hanging="227"/>
        <w:jc w:val="both"/>
        <w:rPr>
          <w:color w:val="000000"/>
          <w:u w:color="000000"/>
        </w:rPr>
      </w:pPr>
      <w:r>
        <w:lastRenderedPageBreak/>
        <w:t>c) </w:t>
      </w:r>
      <w:r>
        <w:rPr>
          <w:color w:val="000000"/>
          <w:u w:color="000000"/>
        </w:rPr>
        <w:t>wkomponowania treści reklamowych zawierających jedynie logo produktu lub firmy wykonującej prace budowlane związane z remontem lub konserwacją elewacji frontowej zajmujących nie więcej niż 15% powierzchni siatki ochronnej;</w:t>
      </w:r>
    </w:p>
    <w:p w:rsidR="00A77B3E" w:rsidRDefault="00877A09">
      <w:pPr>
        <w:spacing w:before="120" w:after="120"/>
        <w:ind w:left="227" w:hanging="227"/>
        <w:jc w:val="both"/>
        <w:rPr>
          <w:color w:val="000000"/>
          <w:u w:color="000000"/>
        </w:rPr>
      </w:pPr>
      <w:r>
        <w:t>2) </w:t>
      </w:r>
      <w:r>
        <w:rPr>
          <w:color w:val="000000"/>
          <w:u w:color="000000"/>
        </w:rPr>
        <w:t>te same lub kolejne działania reklamowe opisane w ust. 1 pkt 1 mogą być prowadzone</w:t>
      </w:r>
      <w:r>
        <w:rPr>
          <w:color w:val="000000"/>
          <w:u w:color="000000"/>
        </w:rPr>
        <w:br/>
        <w:t>nie wcześniej niż po upływie 5 lat liczonych od upływu okresu, o którym mowa</w:t>
      </w:r>
      <w:r>
        <w:rPr>
          <w:color w:val="000000"/>
          <w:u w:color="000000"/>
        </w:rPr>
        <w:br/>
        <w:t>w ust. 1 pkt 1 lit. a.</w:t>
      </w:r>
    </w:p>
    <w:p w:rsidR="00A77B3E" w:rsidRDefault="00877A09">
      <w:pPr>
        <w:keepLines/>
        <w:ind w:firstLine="567"/>
        <w:jc w:val="both"/>
        <w:rPr>
          <w:color w:val="000000"/>
          <w:u w:color="000000"/>
        </w:rPr>
      </w:pPr>
      <w:r>
        <w:t>2. </w:t>
      </w:r>
      <w:r>
        <w:rPr>
          <w:color w:val="000000"/>
          <w:u w:color="000000"/>
        </w:rPr>
        <w:t>Zakazuje się:</w:t>
      </w:r>
    </w:p>
    <w:p w:rsidR="00A77B3E" w:rsidRDefault="00877A09">
      <w:pPr>
        <w:spacing w:before="120" w:after="120"/>
        <w:ind w:left="227" w:hanging="227"/>
        <w:jc w:val="both"/>
        <w:rPr>
          <w:color w:val="000000"/>
          <w:u w:color="000000"/>
        </w:rPr>
      </w:pPr>
      <w:r>
        <w:t>1) </w:t>
      </w:r>
      <w:r>
        <w:rPr>
          <w:color w:val="000000"/>
          <w:u w:color="000000"/>
        </w:rPr>
        <w:t>oświetlania lub podświetlania reklamowych siatek ochronnych;</w:t>
      </w:r>
    </w:p>
    <w:p w:rsidR="00A77B3E" w:rsidRDefault="00877A09">
      <w:pPr>
        <w:spacing w:before="120" w:after="120"/>
        <w:ind w:left="227" w:hanging="227"/>
        <w:jc w:val="both"/>
        <w:rPr>
          <w:color w:val="000000"/>
          <w:u w:color="000000"/>
        </w:rPr>
      </w:pPr>
      <w:r>
        <w:t>2) </w:t>
      </w:r>
      <w:r>
        <w:rPr>
          <w:color w:val="000000"/>
          <w:u w:color="000000"/>
        </w:rPr>
        <w:t>umieszczania na siatkach ochronnych kolejnych szyldów, urządzeń reklamowych i tablic reklamowych.</w:t>
      </w:r>
    </w:p>
    <w:p w:rsidR="00A77B3E" w:rsidRDefault="00877A09">
      <w:pPr>
        <w:keepNext/>
        <w:spacing w:before="240"/>
        <w:rPr>
          <w:color w:val="000000"/>
          <w:u w:color="000000"/>
        </w:rPr>
      </w:pPr>
      <w:r>
        <w:rPr>
          <w:b/>
        </w:rPr>
        <w:t>Rozdział 6</w:t>
      </w:r>
      <w:r>
        <w:rPr>
          <w:color w:val="000000"/>
          <w:u w:color="000000"/>
        </w:rPr>
        <w:br/>
      </w:r>
      <w:r>
        <w:rPr>
          <w:b/>
          <w:color w:val="000000"/>
          <w:u w:color="000000"/>
        </w:rPr>
        <w:t>Zakazy i ograniczenia dotyczące urządzeń reklamowych i tablic reklamowych w przestrzeni publicznej</w:t>
      </w:r>
    </w:p>
    <w:p w:rsidR="00A77B3E" w:rsidRDefault="00877A09">
      <w:pPr>
        <w:keepLines/>
        <w:spacing w:before="120" w:line="276" w:lineRule="auto"/>
        <w:ind w:firstLine="567"/>
        <w:jc w:val="both"/>
        <w:rPr>
          <w:color w:val="000000"/>
          <w:u w:color="000000"/>
        </w:rPr>
      </w:pPr>
      <w:r>
        <w:t>§ 11. 1. </w:t>
      </w:r>
      <w:r>
        <w:rPr>
          <w:color w:val="000000"/>
          <w:u w:color="000000"/>
        </w:rPr>
        <w:t xml:space="preserve">Zakazuje się umieszczania w przestrzeni publicznej urządzeń reklamowych </w:t>
      </w:r>
      <w:r>
        <w:rPr>
          <w:color w:val="000000"/>
          <w:u w:color="000000"/>
        </w:rPr>
        <w:br/>
        <w:t>i tablic reklamowych z wyjątkiem:</w:t>
      </w:r>
    </w:p>
    <w:p w:rsidR="00A77B3E" w:rsidRDefault="00877A09">
      <w:pPr>
        <w:spacing w:before="120" w:after="120"/>
        <w:ind w:left="227" w:hanging="227"/>
        <w:jc w:val="both"/>
        <w:rPr>
          <w:color w:val="000000"/>
          <w:u w:color="000000"/>
        </w:rPr>
      </w:pPr>
      <w:r>
        <w:t>1) </w:t>
      </w:r>
      <w:r>
        <w:rPr>
          <w:color w:val="000000"/>
          <w:u w:color="000000"/>
        </w:rPr>
        <w:t>jednego stojaka na menu w stonowanej kolorystyce, w sąsiedztwie wejścia do lokalu,</w:t>
      </w:r>
      <w:r>
        <w:rPr>
          <w:color w:val="000000"/>
          <w:u w:color="000000"/>
        </w:rPr>
        <w:br/>
        <w:t>w którym prowadzona jest działalność gastronomiczna, na czas otwarcia tego lokalu;</w:t>
      </w:r>
    </w:p>
    <w:p w:rsidR="00A77B3E" w:rsidRDefault="00877A09">
      <w:pPr>
        <w:spacing w:before="120" w:after="120"/>
        <w:ind w:left="227" w:hanging="227"/>
        <w:jc w:val="both"/>
        <w:rPr>
          <w:color w:val="000000"/>
          <w:u w:color="000000"/>
        </w:rPr>
      </w:pPr>
      <w:r>
        <w:t>2) </w:t>
      </w:r>
      <w:r>
        <w:rPr>
          <w:color w:val="000000"/>
          <w:u w:color="000000"/>
        </w:rPr>
        <w:t>słupów ogłoszeniowych przeznaczonych do promowania wydarzeń kulturalnych, artystycznych i społecznych, a także inicjatyw mieszkańców i organizacji pozarządowych, wyłącznie o wyglądzie stylizowanym, zgodnym z istniejącym wzorem historycznym –</w:t>
      </w:r>
      <w:r>
        <w:rPr>
          <w:color w:val="000000"/>
          <w:u w:color="000000"/>
        </w:rPr>
        <w:br/>
        <w:t>w formie walca zwieńczonego kopułką, w miejscach do tego wyznaczonych;</w:t>
      </w:r>
    </w:p>
    <w:p w:rsidR="00A77B3E" w:rsidRDefault="00877A09">
      <w:pPr>
        <w:spacing w:before="120" w:after="120"/>
        <w:ind w:left="227" w:hanging="227"/>
        <w:jc w:val="both"/>
        <w:rPr>
          <w:color w:val="000000"/>
          <w:u w:color="000000"/>
        </w:rPr>
      </w:pPr>
      <w:r>
        <w:t>3) </w:t>
      </w:r>
      <w:r>
        <w:rPr>
          <w:color w:val="000000"/>
          <w:u w:color="000000"/>
        </w:rPr>
        <w:t>urządzeń reklamowych i tablic reklamowych podmiotów organizujących</w:t>
      </w:r>
      <w:r>
        <w:rPr>
          <w:color w:val="000000"/>
          <w:u w:color="000000"/>
        </w:rPr>
        <w:br/>
        <w:t>lub sponsorujących organizowane wydarzenia, pod warunkiem eksponowania ich nie wcześniej niż 3 dni przed rozpoczęciem wydarzenia, w trakcie jego trwania i usunięcia nie później niż w ciągu 3 dni po zakończeniu wydarzenia;</w:t>
      </w:r>
    </w:p>
    <w:p w:rsidR="00A77B3E" w:rsidRDefault="00877A09">
      <w:pPr>
        <w:spacing w:before="120" w:after="120"/>
        <w:ind w:left="227" w:hanging="227"/>
        <w:jc w:val="both"/>
        <w:rPr>
          <w:color w:val="000000"/>
          <w:u w:color="000000"/>
        </w:rPr>
      </w:pPr>
      <w:r>
        <w:t>4) </w:t>
      </w:r>
      <w:r>
        <w:rPr>
          <w:color w:val="000000"/>
          <w:u w:color="000000"/>
        </w:rPr>
        <w:t>logotypów na mobilnych wózkach gastronomicznych oraz tymczasowych obiektach w trakcie trwania zorganizowanych wydarzeń;</w:t>
      </w:r>
    </w:p>
    <w:p w:rsidR="00A77B3E" w:rsidRDefault="00877A09">
      <w:pPr>
        <w:spacing w:before="120" w:after="120"/>
        <w:ind w:left="227" w:hanging="227"/>
        <w:jc w:val="both"/>
        <w:rPr>
          <w:color w:val="000000"/>
          <w:u w:color="000000"/>
        </w:rPr>
      </w:pPr>
      <w:r>
        <w:t>5) </w:t>
      </w:r>
      <w:r>
        <w:rPr>
          <w:color w:val="000000"/>
          <w:u w:color="000000"/>
        </w:rPr>
        <w:t>tablic wykonanych ze sztywnego materiału, umieszczonych na wózkach rowerowych „rikszach”, pod warunkiem łącznego spełnienia wymagań:</w:t>
      </w:r>
    </w:p>
    <w:p w:rsidR="00A77B3E" w:rsidRDefault="00877A09">
      <w:pPr>
        <w:keepLines/>
        <w:spacing w:before="120" w:after="120"/>
        <w:ind w:left="454" w:hanging="227"/>
        <w:jc w:val="both"/>
        <w:rPr>
          <w:color w:val="000000"/>
          <w:u w:color="000000"/>
        </w:rPr>
      </w:pPr>
      <w:r>
        <w:t>a) </w:t>
      </w:r>
      <w:r>
        <w:rPr>
          <w:color w:val="000000"/>
          <w:u w:color="000000"/>
        </w:rPr>
        <w:t>zachowania pola powierzchni nie większego niż 0,061 m</w:t>
      </w:r>
      <w:r>
        <w:rPr>
          <w:color w:val="000000"/>
          <w:u w:color="000000"/>
          <w:vertAlign w:val="superscript"/>
        </w:rPr>
        <w:t xml:space="preserve">2 </w:t>
      </w:r>
      <w:r>
        <w:rPr>
          <w:color w:val="000000"/>
          <w:u w:color="000000"/>
        </w:rPr>
        <w:t>(A4),</w:t>
      </w:r>
    </w:p>
    <w:p w:rsidR="00A77B3E" w:rsidRDefault="00877A09">
      <w:pPr>
        <w:keepLines/>
        <w:spacing w:before="120" w:after="120"/>
        <w:ind w:left="454" w:hanging="227"/>
        <w:jc w:val="both"/>
        <w:rPr>
          <w:color w:val="000000"/>
          <w:u w:color="000000"/>
        </w:rPr>
      </w:pPr>
      <w:r>
        <w:t>b) </w:t>
      </w:r>
      <w:r>
        <w:rPr>
          <w:color w:val="000000"/>
          <w:u w:color="000000"/>
        </w:rPr>
        <w:t>mocowania wyłącznie na bocznej ścianie „rikszy”,</w:t>
      </w:r>
    </w:p>
    <w:p w:rsidR="00A77B3E" w:rsidRDefault="00877A09">
      <w:pPr>
        <w:keepLines/>
        <w:spacing w:before="120" w:after="120"/>
        <w:ind w:left="454" w:hanging="227"/>
        <w:jc w:val="both"/>
        <w:rPr>
          <w:color w:val="000000"/>
          <w:u w:color="000000"/>
        </w:rPr>
      </w:pPr>
      <w:r>
        <w:t>c) </w:t>
      </w:r>
      <w:r>
        <w:rPr>
          <w:color w:val="000000"/>
          <w:u w:color="000000"/>
        </w:rPr>
        <w:t>zabezpieczenia przed działaniem warunków atmosferycznych,</w:t>
      </w:r>
    </w:p>
    <w:p w:rsidR="00A77B3E" w:rsidRDefault="00877A09">
      <w:pPr>
        <w:keepLines/>
        <w:spacing w:before="120" w:after="120"/>
        <w:ind w:left="454" w:hanging="227"/>
        <w:jc w:val="both"/>
        <w:rPr>
          <w:color w:val="000000"/>
          <w:u w:color="000000"/>
        </w:rPr>
      </w:pPr>
      <w:r>
        <w:t>d) </w:t>
      </w:r>
      <w:r>
        <w:rPr>
          <w:color w:val="000000"/>
          <w:u w:color="000000"/>
        </w:rPr>
        <w:t>utrzymania w należytym stanie technicznym, estetycznym oraz czystych;</w:t>
      </w:r>
    </w:p>
    <w:p w:rsidR="00A77B3E" w:rsidRDefault="00877A09">
      <w:pPr>
        <w:spacing w:before="120" w:after="120"/>
        <w:ind w:left="227" w:hanging="227"/>
        <w:jc w:val="both"/>
        <w:rPr>
          <w:color w:val="000000"/>
          <w:u w:color="000000"/>
        </w:rPr>
      </w:pPr>
      <w:r>
        <w:t>6) </w:t>
      </w:r>
      <w:r>
        <w:rPr>
          <w:color w:val="000000"/>
          <w:u w:color="000000"/>
        </w:rPr>
        <w:t>nośników SIM;</w:t>
      </w:r>
    </w:p>
    <w:p w:rsidR="00A77B3E" w:rsidRDefault="00877A09">
      <w:pPr>
        <w:spacing w:before="120" w:after="120"/>
        <w:ind w:left="227" w:hanging="227"/>
        <w:jc w:val="both"/>
        <w:rPr>
          <w:color w:val="000000"/>
          <w:u w:color="000000"/>
        </w:rPr>
      </w:pPr>
      <w:r>
        <w:t>7) </w:t>
      </w:r>
      <w:r>
        <w:rPr>
          <w:color w:val="000000"/>
          <w:u w:color="000000"/>
        </w:rPr>
        <w:t>dekoracji świątecznych i dekoracji okolicznościowych związanych z organizowanymi wydarzeniami w czasie ich trwania umieszczanych w przestrzeni publicznej w tym na słupach oświetleniowych i trakcyjnych.</w:t>
      </w:r>
    </w:p>
    <w:p w:rsidR="00A77B3E" w:rsidRDefault="00877A09">
      <w:pPr>
        <w:keepLines/>
        <w:ind w:firstLine="567"/>
        <w:jc w:val="both"/>
        <w:rPr>
          <w:color w:val="000000"/>
          <w:u w:color="000000"/>
        </w:rPr>
      </w:pPr>
      <w:r>
        <w:t>2. </w:t>
      </w:r>
      <w:r>
        <w:rPr>
          <w:color w:val="000000"/>
          <w:u w:color="000000"/>
        </w:rPr>
        <w:t>Zakazuje się umieszczania urządzeń reklamowych i tablic reklamowych:</w:t>
      </w:r>
    </w:p>
    <w:p w:rsidR="00A77B3E" w:rsidRDefault="00877A09">
      <w:pPr>
        <w:spacing w:before="120" w:after="120"/>
        <w:ind w:left="227" w:hanging="227"/>
        <w:jc w:val="both"/>
        <w:rPr>
          <w:color w:val="000000"/>
          <w:u w:color="000000"/>
        </w:rPr>
      </w:pPr>
      <w:r>
        <w:t>1) </w:t>
      </w:r>
      <w:r>
        <w:rPr>
          <w:color w:val="000000"/>
          <w:u w:color="000000"/>
        </w:rPr>
        <w:t>mocowanych do drzew i w zasięgu koron drzew;</w:t>
      </w:r>
    </w:p>
    <w:p w:rsidR="00A77B3E" w:rsidRDefault="00877A09">
      <w:pPr>
        <w:spacing w:before="120" w:after="120"/>
        <w:ind w:left="227" w:hanging="227"/>
        <w:jc w:val="both"/>
        <w:rPr>
          <w:color w:val="000000"/>
          <w:u w:color="000000"/>
        </w:rPr>
      </w:pPr>
      <w:r>
        <w:t>2) </w:t>
      </w:r>
      <w:r>
        <w:rPr>
          <w:color w:val="000000"/>
          <w:u w:color="000000"/>
        </w:rPr>
        <w:t>umieszczanych lub wyświetlanych na nawierzchni ulicy;</w:t>
      </w:r>
    </w:p>
    <w:p w:rsidR="00A77B3E" w:rsidRDefault="00877A09">
      <w:pPr>
        <w:spacing w:before="120" w:after="120"/>
        <w:ind w:left="227" w:hanging="227"/>
        <w:jc w:val="both"/>
        <w:rPr>
          <w:color w:val="000000"/>
          <w:u w:color="000000"/>
        </w:rPr>
      </w:pPr>
      <w:r>
        <w:lastRenderedPageBreak/>
        <w:t>3) </w:t>
      </w:r>
      <w:r>
        <w:rPr>
          <w:color w:val="000000"/>
          <w:u w:color="000000"/>
        </w:rPr>
        <w:t>mocowanych do zaparkowanych pojazdów, w tym rowerów, przyczep i naczep, pojazdów silnikowych, z wyłączeniem systemu rowerów miejskich, komunikacji miejskiej i taksówek;</w:t>
      </w:r>
    </w:p>
    <w:p w:rsidR="00A77B3E" w:rsidRDefault="00877A09">
      <w:pPr>
        <w:spacing w:before="120" w:after="120"/>
        <w:ind w:left="227" w:hanging="227"/>
        <w:jc w:val="both"/>
        <w:rPr>
          <w:color w:val="000000"/>
          <w:u w:color="000000"/>
        </w:rPr>
      </w:pPr>
      <w:r>
        <w:t>4) </w:t>
      </w:r>
      <w:r>
        <w:rPr>
          <w:color w:val="000000"/>
          <w:u w:color="000000"/>
        </w:rPr>
        <w:t>mocowanych nad drogami wewnętrznymi, drogami publicznymi i placami;</w:t>
      </w:r>
    </w:p>
    <w:p w:rsidR="00A77B3E" w:rsidRDefault="00877A09">
      <w:pPr>
        <w:spacing w:before="120" w:after="120"/>
        <w:ind w:left="227" w:hanging="227"/>
        <w:jc w:val="both"/>
        <w:rPr>
          <w:color w:val="000000"/>
          <w:u w:color="000000"/>
        </w:rPr>
      </w:pPr>
      <w:r>
        <w:t>5) </w:t>
      </w:r>
      <w:r>
        <w:rPr>
          <w:color w:val="000000"/>
          <w:u w:color="000000"/>
        </w:rPr>
        <w:t>na terenie Parku Staromiejskiego.</w:t>
      </w:r>
    </w:p>
    <w:p w:rsidR="00A77B3E" w:rsidRDefault="00877A09">
      <w:pPr>
        <w:keepLines/>
        <w:ind w:firstLine="567"/>
        <w:jc w:val="both"/>
        <w:rPr>
          <w:color w:val="000000"/>
          <w:u w:color="000000"/>
        </w:rPr>
      </w:pPr>
      <w:r>
        <w:t>3. </w:t>
      </w:r>
      <w:r>
        <w:rPr>
          <w:color w:val="000000"/>
          <w:u w:color="000000"/>
        </w:rPr>
        <w:t>Ogranicza się tablice reklamowe na ogrodzeniach nieruchomości do zastosowania tablic wykonanych ze sztywnego materiału mocowanych na elementach murowanych ogrodzenia (słupkach), bezpośrednio przy wejściu lub wjeździe na teren nieruchomości, w formie określonej w § 8 ust. 1 pkt 2.</w:t>
      </w:r>
    </w:p>
    <w:p w:rsidR="00A77B3E" w:rsidRDefault="00877A09">
      <w:pPr>
        <w:keepLines/>
        <w:ind w:firstLine="567"/>
        <w:jc w:val="both"/>
        <w:rPr>
          <w:color w:val="000000"/>
          <w:u w:color="000000"/>
        </w:rPr>
      </w:pPr>
      <w:r>
        <w:t>4. </w:t>
      </w:r>
      <w:r>
        <w:rPr>
          <w:color w:val="000000"/>
          <w:u w:color="000000"/>
        </w:rPr>
        <w:t>Ogranicza się tablice reklamowe na ogrodzeniach placów budowy do zastosowania plakatów ze sztywnego materiału dopasowanych rozmiarem do pojedynczego przęsła ogrodzenia – z wizualizacją realizowanej inwestycji lub reprodukcjami historycznych zdjęć Łodzi. Treść reklamowa wkomponowana w jedno przęsło ogrodzenia nie może przekraczać 10% jego powierzchni.</w:t>
      </w:r>
    </w:p>
    <w:p w:rsidR="00A77B3E" w:rsidRDefault="00877A09">
      <w:pPr>
        <w:keepNext/>
        <w:keepLines/>
        <w:spacing w:before="240"/>
        <w:rPr>
          <w:color w:val="000000"/>
          <w:u w:color="000000"/>
        </w:rPr>
      </w:pPr>
      <w:r>
        <w:rPr>
          <w:b/>
        </w:rPr>
        <w:t>Rozdział 7</w:t>
      </w:r>
      <w:r>
        <w:rPr>
          <w:color w:val="000000"/>
          <w:u w:color="000000"/>
        </w:rPr>
        <w:br/>
      </w:r>
      <w:r>
        <w:rPr>
          <w:b/>
          <w:color w:val="000000"/>
          <w:u w:color="000000"/>
        </w:rPr>
        <w:t>Zakazy i ograniczenia dotyczące szyldów, urządzeń reklamowych i tablic reklamowych dla budynków innych niż historyczne i zabytkowe, przy trasie W-Z na odcinku ograniczonym ulicami  Sienkiewicza i Wólczańską</w:t>
      </w:r>
    </w:p>
    <w:p w:rsidR="00A77B3E" w:rsidRDefault="00877A09">
      <w:pPr>
        <w:keepLines/>
        <w:spacing w:before="120" w:line="276" w:lineRule="auto"/>
        <w:ind w:firstLine="567"/>
        <w:jc w:val="both"/>
        <w:rPr>
          <w:color w:val="000000"/>
          <w:u w:color="000000"/>
        </w:rPr>
      </w:pPr>
      <w:r>
        <w:t>§ 12. 1. </w:t>
      </w:r>
      <w:r>
        <w:rPr>
          <w:color w:val="000000"/>
          <w:u w:color="000000"/>
        </w:rPr>
        <w:t>Zakazuje się umieszczania urządzeń reklamowych i tablic reklamowych z wyjątkiem szyldów w formie:</w:t>
      </w:r>
    </w:p>
    <w:p w:rsidR="00A77B3E" w:rsidRDefault="00877A09">
      <w:pPr>
        <w:spacing w:before="120" w:after="120"/>
        <w:ind w:left="227" w:hanging="227"/>
        <w:jc w:val="both"/>
        <w:rPr>
          <w:color w:val="000000"/>
          <w:u w:color="000000"/>
        </w:rPr>
      </w:pPr>
      <w:r>
        <w:t>1) </w:t>
      </w:r>
      <w:r>
        <w:rPr>
          <w:color w:val="000000"/>
          <w:u w:color="000000"/>
        </w:rPr>
        <w:t>znaków przestrzennych umieszczanych nad witryną lokalu, dopasowanych do istniejących podziałów architektonicznych elewacji;</w:t>
      </w:r>
    </w:p>
    <w:p w:rsidR="00A77B3E" w:rsidRDefault="00877A09">
      <w:pPr>
        <w:spacing w:before="120" w:after="120"/>
        <w:ind w:left="227" w:hanging="227"/>
        <w:jc w:val="both"/>
        <w:rPr>
          <w:color w:val="000000"/>
          <w:u w:color="000000"/>
        </w:rPr>
      </w:pPr>
      <w:r>
        <w:t>2) </w:t>
      </w:r>
      <w:r>
        <w:rPr>
          <w:color w:val="000000"/>
          <w:u w:color="000000"/>
        </w:rPr>
        <w:t>kasetonu o polu powierzchni nieprzekraczającym 1,5 m</w:t>
      </w:r>
      <w:r>
        <w:rPr>
          <w:color w:val="000000"/>
          <w:u w:color="000000"/>
          <w:vertAlign w:val="superscript"/>
        </w:rPr>
        <w:t>2</w:t>
      </w:r>
      <w:r>
        <w:rPr>
          <w:color w:val="000000"/>
          <w:u w:color="000000"/>
        </w:rPr>
        <w:t xml:space="preserve"> umieszczanego nad witryną lokalu lub w górnej części witryny, dopasowanego do istniejących podziałów architektonicznych elewacji lub podziałów stolarki / ślusarki witryny;</w:t>
      </w:r>
    </w:p>
    <w:p w:rsidR="00A77B3E" w:rsidRDefault="00877A09">
      <w:pPr>
        <w:spacing w:before="120" w:after="120"/>
        <w:ind w:left="227" w:hanging="227"/>
        <w:jc w:val="both"/>
        <w:rPr>
          <w:color w:val="000000"/>
          <w:u w:color="000000"/>
        </w:rPr>
      </w:pPr>
      <w:r>
        <w:t>3) </w:t>
      </w:r>
      <w:r>
        <w:rPr>
          <w:color w:val="000000"/>
          <w:u w:color="000000"/>
        </w:rPr>
        <w:t xml:space="preserve">tablicy wykonanej ze sztywnego materiału o grubości nie mniejszej niż 0,006 m </w:t>
      </w:r>
      <w:r>
        <w:rPr>
          <w:color w:val="000000"/>
          <w:u w:color="000000"/>
        </w:rPr>
        <w:br/>
        <w:t>i polu powierzchni informacyjnej lub reklamowej do 0,3 m</w:t>
      </w:r>
      <w:r>
        <w:rPr>
          <w:color w:val="000000"/>
          <w:u w:color="000000"/>
          <w:vertAlign w:val="superscript"/>
        </w:rPr>
        <w:t>2</w:t>
      </w:r>
      <w:r>
        <w:rPr>
          <w:color w:val="000000"/>
          <w:u w:color="000000"/>
        </w:rPr>
        <w:t>, mocowanej do elewacji za pomocą śrub dystansowych, montowanej w pionach tworzących zwartą, jednorodną kompozycję w pobliżu głównego wejścia do budynku;</w:t>
      </w:r>
    </w:p>
    <w:p w:rsidR="00A77B3E" w:rsidRDefault="00877A09">
      <w:pPr>
        <w:spacing w:before="120" w:after="120"/>
        <w:ind w:left="227" w:hanging="227"/>
        <w:jc w:val="both"/>
        <w:rPr>
          <w:color w:val="000000"/>
          <w:u w:color="000000"/>
        </w:rPr>
      </w:pPr>
      <w:r>
        <w:t>4) </w:t>
      </w:r>
      <w:r>
        <w:rPr>
          <w:color w:val="000000"/>
          <w:u w:color="000000"/>
        </w:rPr>
        <w:t>wysięgnika ze sztywną tablicą na ramieniu mocującym lub wysięgnika z kasetonem montowanego w sąsiedztwie witryny, zachowania wysokości dolnej krawędzi minimum 2,5 m ponad poziomem drogi dla pieszych, zastosowania wysięgu (odległość od elewacji do krańca wysięgnika) nie mniejszego niż 1,2 m i jednocześnie nie większego niż 1,4 m; zastosowania kolorystyki RAL 7016 dla ramienia mocującego, odsunięcia tablicy od elewacji o min. 0,15 m, max. 0,2 m; zastosowania pola powierzchni ekspozycyjnej nieprzekraczającego 0,4 m²; zachowania tej samej wysokości w obrębie jednej elewacji</w:t>
      </w:r>
      <w:r>
        <w:rPr>
          <w:color w:val="000000"/>
          <w:u w:color="000000"/>
        </w:rPr>
        <w:br/>
        <w:t>i spójnej kompozycji;</w:t>
      </w:r>
    </w:p>
    <w:p w:rsidR="00A77B3E" w:rsidRDefault="00877A09">
      <w:pPr>
        <w:spacing w:before="120" w:after="120"/>
        <w:ind w:left="227" w:hanging="227"/>
        <w:jc w:val="both"/>
        <w:rPr>
          <w:color w:val="000000"/>
          <w:u w:color="000000"/>
        </w:rPr>
      </w:pPr>
      <w:r>
        <w:t>5) </w:t>
      </w:r>
      <w:r>
        <w:rPr>
          <w:color w:val="000000"/>
          <w:u w:color="000000"/>
        </w:rPr>
        <w:t>naklejek na szybach witryn wystawowych, okien i drzwi wejściowych do lokalu, o polu powierzchni nieprzekraczającym 10% powierzchni pojedynczego szklenia witryny lub wyklejenia 100% powierzchni górnej części witryny, oddzielonej poziomym szprosem od części dolnej.</w:t>
      </w:r>
    </w:p>
    <w:p w:rsidR="00A77B3E" w:rsidRDefault="00877A09">
      <w:pPr>
        <w:keepLines/>
        <w:ind w:firstLine="567"/>
        <w:jc w:val="both"/>
        <w:rPr>
          <w:color w:val="000000"/>
          <w:u w:color="000000"/>
        </w:rPr>
      </w:pPr>
      <w:r>
        <w:t>2. </w:t>
      </w:r>
      <w:r>
        <w:rPr>
          <w:color w:val="000000"/>
          <w:u w:color="000000"/>
        </w:rPr>
        <w:t>Ogranicza się ilość szyldów dla lokali usytuowanych na parterze budynków frontowych do maksymalnie trzech różnych szyldów zgodnych z opisanymi w ust. 1.</w:t>
      </w:r>
    </w:p>
    <w:p w:rsidR="00A77B3E" w:rsidRDefault="00877A09">
      <w:pPr>
        <w:keepLines/>
        <w:ind w:firstLine="567"/>
        <w:jc w:val="both"/>
        <w:rPr>
          <w:color w:val="000000"/>
          <w:u w:color="000000"/>
        </w:rPr>
      </w:pPr>
      <w:r>
        <w:t>3. </w:t>
      </w:r>
      <w:r>
        <w:rPr>
          <w:color w:val="000000"/>
          <w:u w:color="000000"/>
        </w:rPr>
        <w:t>Ogranicza się ilość szyldów dla lokali usytuowanych poza parterem budynku frontowego do jednego szyldu dla jednego lokalu, zgodnego z opisanym w ust. 1 pkt 3.</w:t>
      </w:r>
    </w:p>
    <w:p w:rsidR="00A77B3E" w:rsidRDefault="00877A09">
      <w:pPr>
        <w:keepLines/>
        <w:spacing w:before="120" w:line="276" w:lineRule="auto"/>
        <w:ind w:firstLine="567"/>
        <w:jc w:val="both"/>
        <w:rPr>
          <w:color w:val="000000"/>
          <w:u w:color="000000"/>
        </w:rPr>
      </w:pPr>
      <w:r>
        <w:lastRenderedPageBreak/>
        <w:t>§ 13. 1. </w:t>
      </w:r>
      <w:r>
        <w:rPr>
          <w:color w:val="000000"/>
          <w:u w:color="000000"/>
        </w:rPr>
        <w:t>W obiektach użyteczności publicznej o wysokości powyżej 10 m zakazuje się umieszczania urządzeń reklamowych i tablic reklamowych z wyjątkiem szyldów w formie:</w:t>
      </w:r>
    </w:p>
    <w:p w:rsidR="00A77B3E" w:rsidRDefault="00877A09">
      <w:pPr>
        <w:spacing w:before="120" w:after="120"/>
        <w:ind w:left="227" w:hanging="227"/>
        <w:jc w:val="both"/>
        <w:rPr>
          <w:color w:val="000000"/>
          <w:u w:color="000000"/>
        </w:rPr>
      </w:pPr>
      <w:r>
        <w:t>1) </w:t>
      </w:r>
      <w:r>
        <w:rPr>
          <w:color w:val="000000"/>
          <w:u w:color="000000"/>
        </w:rPr>
        <w:t>znaków przestrzennych stanowiących nazwę obiektu z ograniczeniem ich ilości: po jednym na elewację i jednocześnie nie więcej niż trzech na budynek, na wybranych elewacjach lub na dachu, w odpowiedniej proporcji względem obiektu, o maksymalnej wysokości konstrukcji:</w:t>
      </w:r>
    </w:p>
    <w:p w:rsidR="00A77B3E" w:rsidRDefault="00877A09">
      <w:pPr>
        <w:keepLines/>
        <w:spacing w:before="120" w:after="120"/>
        <w:ind w:left="454" w:hanging="227"/>
        <w:jc w:val="both"/>
        <w:rPr>
          <w:color w:val="000000"/>
          <w:u w:color="000000"/>
        </w:rPr>
      </w:pPr>
      <w:r>
        <w:t>a) </w:t>
      </w:r>
      <w:r>
        <w:rPr>
          <w:color w:val="000000"/>
          <w:u w:color="000000"/>
        </w:rPr>
        <w:t>1/5 wysokości budynku i nie więcej niż 2,4 m dla budynków o wysokości do 12 m,</w:t>
      </w:r>
    </w:p>
    <w:p w:rsidR="00A77B3E" w:rsidRDefault="00877A09">
      <w:pPr>
        <w:keepLines/>
        <w:spacing w:before="120" w:after="120"/>
        <w:ind w:left="454" w:hanging="227"/>
        <w:jc w:val="both"/>
        <w:rPr>
          <w:color w:val="000000"/>
          <w:u w:color="000000"/>
        </w:rPr>
      </w:pPr>
      <w:r>
        <w:t>b) </w:t>
      </w:r>
      <w:r>
        <w:rPr>
          <w:color w:val="000000"/>
          <w:u w:color="000000"/>
        </w:rPr>
        <w:t>1/5 wysokości budynku i nie więcej niż 5 m dla budynków o wysokości do 25 m,</w:t>
      </w:r>
    </w:p>
    <w:p w:rsidR="00A77B3E" w:rsidRDefault="00877A09">
      <w:pPr>
        <w:keepLines/>
        <w:spacing w:before="120" w:after="120"/>
        <w:ind w:left="454" w:hanging="227"/>
        <w:jc w:val="both"/>
        <w:rPr>
          <w:color w:val="000000"/>
          <w:u w:color="000000"/>
        </w:rPr>
      </w:pPr>
      <w:r>
        <w:t>c) </w:t>
      </w:r>
      <w:r>
        <w:rPr>
          <w:color w:val="000000"/>
          <w:u w:color="000000"/>
        </w:rPr>
        <w:t>1/10 wysokości budynku i nie więcej niż 6 m dla budynków o wysokości powyżej 25 m;</w:t>
      </w:r>
    </w:p>
    <w:p w:rsidR="00A77B3E" w:rsidRDefault="00877A09">
      <w:pPr>
        <w:spacing w:before="120" w:after="120"/>
        <w:ind w:left="227" w:hanging="227"/>
        <w:jc w:val="both"/>
        <w:rPr>
          <w:color w:val="000000"/>
          <w:u w:color="000000"/>
        </w:rPr>
      </w:pPr>
      <w:r>
        <w:t>2) </w:t>
      </w:r>
      <w:r>
        <w:rPr>
          <w:color w:val="000000"/>
          <w:u w:color="000000"/>
        </w:rPr>
        <w:t>znaków przestrzennych stanowiących logotypy podmiotów gospodarczych prowadzących     działalność w danym budynku, umieszczonych w sposób zgrupowany i jednorodny, na ścianach szczytowych lub powierzchniach ścian właściwych do ich ekspozycji,  pozbawionych detali architektonicznych;</w:t>
      </w:r>
    </w:p>
    <w:p w:rsidR="00A77B3E" w:rsidRDefault="00877A09">
      <w:pPr>
        <w:spacing w:before="120" w:after="120"/>
        <w:ind w:left="227" w:hanging="227"/>
        <w:jc w:val="both"/>
        <w:rPr>
          <w:color w:val="000000"/>
          <w:u w:color="000000"/>
        </w:rPr>
      </w:pPr>
      <w:r>
        <w:t>3) </w:t>
      </w:r>
      <w:r>
        <w:rPr>
          <w:color w:val="000000"/>
          <w:u w:color="000000"/>
        </w:rPr>
        <w:t>wysięgników zgodnych z opisanym w § 12 ust 1 pkt 4, które należy umieszczać na elewacji wyłącznie w poziomie wejść do obiektu, w sposób jednorodny w obrębie wszystkich elewacji;</w:t>
      </w:r>
    </w:p>
    <w:p w:rsidR="00A77B3E" w:rsidRDefault="00877A09">
      <w:pPr>
        <w:spacing w:before="120" w:after="120"/>
        <w:ind w:left="227" w:hanging="227"/>
        <w:jc w:val="both"/>
        <w:rPr>
          <w:color w:val="000000"/>
          <w:u w:color="000000"/>
        </w:rPr>
      </w:pPr>
      <w:r>
        <w:t>4) </w:t>
      </w:r>
      <w:proofErr w:type="spellStart"/>
      <w:r>
        <w:rPr>
          <w:color w:val="000000"/>
          <w:u w:color="000000"/>
        </w:rPr>
        <w:t>jedenego</w:t>
      </w:r>
      <w:proofErr w:type="spellEnd"/>
      <w:r>
        <w:rPr>
          <w:color w:val="000000"/>
          <w:u w:color="000000"/>
        </w:rPr>
        <w:t xml:space="preserve"> elementu wolnostojącego, w formie pylonu reklamowego o szerokości do 1,50 m i wysokości do 7 m, z zastrzeżeniem, że jego wysokość nie będzie przekraczać wysokości zabudowy.</w:t>
      </w:r>
    </w:p>
    <w:p w:rsidR="00A77B3E" w:rsidRDefault="00877A09">
      <w:pPr>
        <w:keepLines/>
        <w:ind w:firstLine="567"/>
        <w:jc w:val="both"/>
        <w:rPr>
          <w:color w:val="000000"/>
          <w:u w:color="000000"/>
        </w:rPr>
      </w:pPr>
      <w:r>
        <w:t>2. </w:t>
      </w:r>
      <w:r>
        <w:rPr>
          <w:color w:val="000000"/>
          <w:u w:color="000000"/>
        </w:rPr>
        <w:t>Ogranicza się ilość szyldów do maksymalnie dwóch na jedną działalność gospodarczą  prowadzoną w obiektach użyteczności publicznej.</w:t>
      </w:r>
    </w:p>
    <w:p w:rsidR="00A77B3E" w:rsidRDefault="00877A09">
      <w:pPr>
        <w:keepNext/>
        <w:keepLines/>
        <w:spacing w:before="240"/>
        <w:rPr>
          <w:color w:val="000000"/>
          <w:u w:color="000000"/>
        </w:rPr>
      </w:pPr>
      <w:r>
        <w:rPr>
          <w:b/>
        </w:rPr>
        <w:t>Rozdział 8</w:t>
      </w:r>
      <w:r>
        <w:rPr>
          <w:color w:val="000000"/>
          <w:u w:color="000000"/>
        </w:rPr>
        <w:br/>
      </w:r>
      <w:r>
        <w:rPr>
          <w:b/>
          <w:color w:val="000000"/>
          <w:u w:color="000000"/>
        </w:rPr>
        <w:t>Zasady i warunki sytuowania obiektów małej architektury</w:t>
      </w:r>
    </w:p>
    <w:p w:rsidR="00A77B3E" w:rsidRDefault="00877A09">
      <w:pPr>
        <w:keepLines/>
        <w:spacing w:before="120" w:line="276" w:lineRule="auto"/>
        <w:ind w:firstLine="567"/>
        <w:jc w:val="both"/>
        <w:rPr>
          <w:color w:val="000000"/>
          <w:u w:color="000000"/>
        </w:rPr>
      </w:pPr>
      <w:r>
        <w:t>§ 14. 1. </w:t>
      </w:r>
      <w:r>
        <w:rPr>
          <w:color w:val="000000"/>
          <w:u w:color="000000"/>
        </w:rPr>
        <w:t>Obiekty małej architektury ogranicza się do:</w:t>
      </w:r>
    </w:p>
    <w:p w:rsidR="00A77B3E" w:rsidRDefault="00877A09">
      <w:pPr>
        <w:spacing w:before="120" w:after="120"/>
        <w:ind w:left="227" w:hanging="227"/>
        <w:jc w:val="both"/>
        <w:rPr>
          <w:color w:val="000000"/>
          <w:u w:color="000000"/>
        </w:rPr>
      </w:pPr>
      <w:r>
        <w:t>1) </w:t>
      </w:r>
      <w:r>
        <w:rPr>
          <w:color w:val="000000"/>
          <w:u w:color="000000"/>
        </w:rPr>
        <w:t>mebli miejskich sytuowanych na terenach przestrzeni publicznej, zgodnie z zasadami:</w:t>
      </w:r>
    </w:p>
    <w:p w:rsidR="00A77B3E" w:rsidRDefault="00877A09">
      <w:pPr>
        <w:keepLines/>
        <w:spacing w:before="120" w:after="120"/>
        <w:ind w:left="454" w:hanging="227"/>
        <w:jc w:val="both"/>
        <w:rPr>
          <w:color w:val="000000"/>
          <w:u w:color="000000"/>
        </w:rPr>
      </w:pPr>
      <w:r>
        <w:t>a) </w:t>
      </w:r>
      <w:r>
        <w:rPr>
          <w:color w:val="000000"/>
          <w:u w:color="000000"/>
        </w:rPr>
        <w:t>zachowania dla danego obszaru form ujednoliconych stylistycznie i zachowania jednolitej kolorystyki dla jednej grupy materiałowej, wpisujących się w charakter otoczenia,</w:t>
      </w:r>
    </w:p>
    <w:p w:rsidR="00A77B3E" w:rsidRDefault="00877A09">
      <w:pPr>
        <w:keepLines/>
        <w:spacing w:before="120" w:after="120"/>
        <w:ind w:left="454" w:hanging="227"/>
        <w:jc w:val="both"/>
        <w:rPr>
          <w:color w:val="000000"/>
          <w:u w:color="000000"/>
        </w:rPr>
      </w:pPr>
      <w:r>
        <w:t>b) </w:t>
      </w:r>
      <w:r>
        <w:rPr>
          <w:color w:val="000000"/>
          <w:u w:color="000000"/>
        </w:rPr>
        <w:t xml:space="preserve">wykonania z materiałów trwałych, łatwych w utrzymaniu i odpornych na warunki atmosferyczne o długotrwałej odporności na procesy starzenia np. stali nierdzewnej, malowanej lub </w:t>
      </w:r>
      <w:proofErr w:type="spellStart"/>
      <w:r>
        <w:rPr>
          <w:color w:val="000000"/>
          <w:u w:color="000000"/>
        </w:rPr>
        <w:t>kortenowskiej</w:t>
      </w:r>
      <w:proofErr w:type="spellEnd"/>
      <w:r>
        <w:rPr>
          <w:color w:val="000000"/>
          <w:u w:color="000000"/>
        </w:rPr>
        <w:t>, aluminium anodowanego lub malowanego, żeliwa malowanego, kamienia naturalnego, betonu z kruszywem kamiennym płukanym</w:t>
      </w:r>
      <w:r>
        <w:rPr>
          <w:color w:val="000000"/>
          <w:u w:color="000000"/>
        </w:rPr>
        <w:br/>
        <w:t>o frakcji 2-5 mm, betonu kompozytowego lub polimerowego gładkiego,</w:t>
      </w:r>
    </w:p>
    <w:p w:rsidR="00A77B3E" w:rsidRDefault="00877A09">
      <w:pPr>
        <w:keepLines/>
        <w:spacing w:before="120" w:after="120"/>
        <w:ind w:left="454" w:hanging="227"/>
        <w:jc w:val="both"/>
        <w:rPr>
          <w:color w:val="000000"/>
          <w:u w:color="000000"/>
        </w:rPr>
      </w:pPr>
      <w:r>
        <w:t>c) </w:t>
      </w:r>
      <w:r>
        <w:rPr>
          <w:color w:val="000000"/>
          <w:u w:color="000000"/>
        </w:rPr>
        <w:t>w przypadku elementów drewnianych, konieczności zastosowania drewna o twardości nie mniejszej niż 40 </w:t>
      </w:r>
      <w:proofErr w:type="spellStart"/>
      <w:r>
        <w:rPr>
          <w:color w:val="000000"/>
          <w:u w:color="000000"/>
        </w:rPr>
        <w:t>MPa</w:t>
      </w:r>
      <w:proofErr w:type="spellEnd"/>
      <w:r>
        <w:rPr>
          <w:color w:val="000000"/>
          <w:u w:color="000000"/>
        </w:rPr>
        <w:t xml:space="preserve"> o zwartym usłojeniu, o dużej odporności na wilgoć, zmiany temperatur,</w:t>
      </w:r>
    </w:p>
    <w:p w:rsidR="00A77B3E" w:rsidRDefault="00877A09">
      <w:pPr>
        <w:keepLines/>
        <w:spacing w:before="120" w:after="120"/>
        <w:ind w:left="454" w:hanging="227"/>
        <w:jc w:val="both"/>
        <w:rPr>
          <w:color w:val="000000"/>
          <w:u w:color="000000"/>
        </w:rPr>
      </w:pPr>
      <w:r>
        <w:t>d) </w:t>
      </w:r>
      <w:r>
        <w:rPr>
          <w:color w:val="000000"/>
          <w:u w:color="000000"/>
        </w:rPr>
        <w:t>zaprojektowanych indywidualnie w przestrzeni stref kreatywnych;</w:t>
      </w:r>
    </w:p>
    <w:p w:rsidR="00A77B3E" w:rsidRDefault="00877A09">
      <w:pPr>
        <w:spacing w:before="120" w:after="120"/>
        <w:ind w:left="227" w:hanging="227"/>
        <w:jc w:val="both"/>
        <w:rPr>
          <w:color w:val="000000"/>
          <w:u w:color="000000"/>
        </w:rPr>
      </w:pPr>
      <w:r>
        <w:t>2) </w:t>
      </w:r>
      <w:r>
        <w:rPr>
          <w:color w:val="000000"/>
          <w:u w:color="000000"/>
        </w:rPr>
        <w:t>obiektów zaprojektowanych indywidualnie o charakterze artystycznym, z zachowaniem wolnej przestrzeni drogi dla pieszych o szerokości minimum 1,8 m umożliwiającej swobodne poruszanie się osób ze szczególnymi potrzebami;</w:t>
      </w:r>
    </w:p>
    <w:p w:rsidR="00A77B3E" w:rsidRDefault="00877A09">
      <w:pPr>
        <w:spacing w:before="120" w:after="120"/>
        <w:ind w:left="227" w:hanging="227"/>
        <w:jc w:val="both"/>
        <w:rPr>
          <w:color w:val="000000"/>
          <w:u w:color="000000"/>
        </w:rPr>
      </w:pPr>
      <w:r>
        <w:t>3) </w:t>
      </w:r>
      <w:r>
        <w:rPr>
          <w:color w:val="000000"/>
          <w:u w:color="000000"/>
        </w:rPr>
        <w:t>pergoli śmietnikowych sytuowanych zgodnie z zasadami:</w:t>
      </w:r>
    </w:p>
    <w:p w:rsidR="00A77B3E" w:rsidRDefault="00877A09">
      <w:pPr>
        <w:keepLines/>
        <w:spacing w:before="120" w:after="120"/>
        <w:ind w:left="454" w:hanging="227"/>
        <w:jc w:val="both"/>
        <w:rPr>
          <w:color w:val="000000"/>
          <w:u w:color="000000"/>
        </w:rPr>
      </w:pPr>
      <w:r>
        <w:lastRenderedPageBreak/>
        <w:t>a) </w:t>
      </w:r>
      <w:r>
        <w:rPr>
          <w:color w:val="000000"/>
          <w:u w:color="000000"/>
        </w:rPr>
        <w:t>zastosowania formy i kolorystyki nawiązującej do historycznej zabudowy</w:t>
      </w:r>
      <w:r>
        <w:rPr>
          <w:color w:val="000000"/>
          <w:u w:color="000000"/>
        </w:rPr>
        <w:br/>
        <w:t xml:space="preserve">tj. wykonania z zastosowaniem filarów murowanych gładkich lub </w:t>
      </w:r>
      <w:proofErr w:type="spellStart"/>
      <w:r>
        <w:rPr>
          <w:color w:val="000000"/>
          <w:u w:color="000000"/>
        </w:rPr>
        <w:t>boniowanych</w:t>
      </w:r>
      <w:proofErr w:type="spellEnd"/>
      <w:r>
        <w:rPr>
          <w:color w:val="000000"/>
          <w:u w:color="000000"/>
        </w:rPr>
        <w:t xml:space="preserve"> oraz ażurowych przęseł stalowych lub kutych o łącznej powierzchni otworów i prześwitów stanowiących od 60% do 80% powierzchni przęsła,</w:t>
      </w:r>
    </w:p>
    <w:p w:rsidR="00A77B3E" w:rsidRDefault="00877A09">
      <w:pPr>
        <w:keepLines/>
        <w:spacing w:before="120" w:after="120"/>
        <w:ind w:left="454" w:hanging="227"/>
        <w:jc w:val="both"/>
        <w:rPr>
          <w:color w:val="000000"/>
          <w:u w:color="000000"/>
        </w:rPr>
      </w:pPr>
      <w:r>
        <w:t>b) </w:t>
      </w:r>
      <w:r>
        <w:rPr>
          <w:color w:val="000000"/>
          <w:u w:color="000000"/>
        </w:rPr>
        <w:t>zastosowania konstrukcji stalowej, ażurowej, współczesnej, dobranej do istniejącego kontekstu architektonicznego,</w:t>
      </w:r>
    </w:p>
    <w:p w:rsidR="00A77B3E" w:rsidRDefault="00877A09">
      <w:pPr>
        <w:keepLines/>
        <w:spacing w:before="120" w:after="120"/>
        <w:ind w:left="454" w:hanging="227"/>
        <w:jc w:val="both"/>
        <w:rPr>
          <w:color w:val="000000"/>
          <w:u w:color="000000"/>
        </w:rPr>
      </w:pPr>
      <w:r>
        <w:t>c) </w:t>
      </w:r>
      <w:r>
        <w:rPr>
          <w:color w:val="000000"/>
          <w:u w:color="000000"/>
        </w:rPr>
        <w:t>dopuszczającymi obsadzenie przęseł pergoli i dachów roślinnością pnącą, wieloletnią, odporną na warunki miejskie;</w:t>
      </w:r>
    </w:p>
    <w:p w:rsidR="00A77B3E" w:rsidRDefault="00877A09">
      <w:pPr>
        <w:spacing w:before="120" w:after="120"/>
        <w:ind w:left="227" w:hanging="227"/>
        <w:jc w:val="both"/>
        <w:rPr>
          <w:color w:val="000000"/>
          <w:u w:color="000000"/>
        </w:rPr>
      </w:pPr>
      <w:r>
        <w:t>4) </w:t>
      </w:r>
      <w:r>
        <w:rPr>
          <w:color w:val="000000"/>
          <w:u w:color="000000"/>
        </w:rPr>
        <w:t>obiektów służących rekreacji codziennej na placach zabaw i w strefach kreatywnych,</w:t>
      </w:r>
      <w:r>
        <w:rPr>
          <w:color w:val="000000"/>
          <w:u w:color="000000"/>
        </w:rPr>
        <w:br/>
        <w:t>np.: piaskownic, huśtawek, drabinek, itp.</w:t>
      </w:r>
    </w:p>
    <w:p w:rsidR="00A77B3E" w:rsidRDefault="00877A09">
      <w:pPr>
        <w:keepLines/>
        <w:ind w:firstLine="567"/>
        <w:jc w:val="both"/>
        <w:rPr>
          <w:color w:val="000000"/>
          <w:u w:color="000000"/>
        </w:rPr>
      </w:pPr>
      <w:r>
        <w:t>2. </w:t>
      </w:r>
      <w:r>
        <w:rPr>
          <w:color w:val="000000"/>
          <w:u w:color="000000"/>
        </w:rPr>
        <w:t>Zakazuje się sytuowania urządzeń i maszyn przenośnych, automatów do gier i zabaw oraz innych usług.</w:t>
      </w:r>
    </w:p>
    <w:p w:rsidR="00A77B3E" w:rsidRDefault="00877A09">
      <w:pPr>
        <w:keepNext/>
        <w:keepLines/>
        <w:spacing w:before="240"/>
        <w:rPr>
          <w:color w:val="000000"/>
          <w:u w:color="000000"/>
        </w:rPr>
      </w:pPr>
      <w:r>
        <w:rPr>
          <w:b/>
        </w:rPr>
        <w:t>Rozdział 9</w:t>
      </w:r>
      <w:r>
        <w:rPr>
          <w:color w:val="000000"/>
          <w:u w:color="000000"/>
        </w:rPr>
        <w:br/>
      </w:r>
      <w:r>
        <w:rPr>
          <w:b/>
          <w:color w:val="000000"/>
          <w:u w:color="000000"/>
        </w:rPr>
        <w:t>Zakazy i ograniczenia dotyczące prowadzenia działalności usługowej w sezonowych ogródkach gastronomicznych</w:t>
      </w:r>
    </w:p>
    <w:p w:rsidR="00A77B3E" w:rsidRDefault="00877A09">
      <w:pPr>
        <w:keepLines/>
        <w:spacing w:before="120" w:line="276" w:lineRule="auto"/>
        <w:ind w:firstLine="567"/>
        <w:jc w:val="both"/>
        <w:rPr>
          <w:color w:val="000000"/>
          <w:u w:color="000000"/>
        </w:rPr>
      </w:pPr>
      <w:r>
        <w:t>§ 15. 1. </w:t>
      </w:r>
      <w:r>
        <w:rPr>
          <w:color w:val="000000"/>
          <w:u w:color="000000"/>
        </w:rPr>
        <w:t>Ustala się zakazy i ograniczenia w zakresie umieszczania ogródków gastronomicznych w przestrzeniach publicznych:</w:t>
      </w:r>
    </w:p>
    <w:p w:rsidR="00A77B3E" w:rsidRDefault="00877A09">
      <w:pPr>
        <w:spacing w:before="120" w:after="120"/>
        <w:ind w:left="227" w:hanging="227"/>
        <w:jc w:val="both"/>
        <w:rPr>
          <w:color w:val="000000"/>
          <w:u w:color="000000"/>
        </w:rPr>
      </w:pPr>
      <w:r>
        <w:t>1) </w:t>
      </w:r>
      <w:r>
        <w:rPr>
          <w:color w:val="000000"/>
          <w:u w:color="000000"/>
        </w:rPr>
        <w:t>ogranicza się sposób umieszczania ogródków gastronomicznych do:</w:t>
      </w:r>
    </w:p>
    <w:p w:rsidR="00A77B3E" w:rsidRDefault="00877A09">
      <w:pPr>
        <w:keepLines/>
        <w:spacing w:before="120" w:after="120"/>
        <w:ind w:left="454" w:hanging="227"/>
        <w:jc w:val="both"/>
        <w:rPr>
          <w:color w:val="000000"/>
          <w:u w:color="000000"/>
        </w:rPr>
      </w:pPr>
      <w:r>
        <w:t>a) </w:t>
      </w:r>
      <w:r>
        <w:rPr>
          <w:color w:val="000000"/>
          <w:u w:color="000000"/>
        </w:rPr>
        <w:t>sytuowania wyłącznie na drodze dla pieszych, żaden z elementów ogródka gastronomicznego nie może znajdować się poza linią krawężnika,</w:t>
      </w:r>
    </w:p>
    <w:p w:rsidR="00A77B3E" w:rsidRDefault="00877A09">
      <w:pPr>
        <w:keepLines/>
        <w:spacing w:before="120" w:after="120"/>
        <w:ind w:left="454" w:hanging="227"/>
        <w:jc w:val="both"/>
        <w:rPr>
          <w:color w:val="000000"/>
          <w:u w:color="000000"/>
        </w:rPr>
      </w:pPr>
      <w:r>
        <w:t>b) </w:t>
      </w:r>
      <w:r>
        <w:rPr>
          <w:color w:val="000000"/>
          <w:u w:color="000000"/>
        </w:rPr>
        <w:t>sytuowania wejścia i wyjścia z sezonowych ogródków gastronomicznych wyłącznie</w:t>
      </w:r>
      <w:r>
        <w:rPr>
          <w:color w:val="000000"/>
          <w:u w:color="000000"/>
        </w:rPr>
        <w:br/>
        <w:t>na drogę dla pieszych;</w:t>
      </w:r>
    </w:p>
    <w:p w:rsidR="00A77B3E" w:rsidRDefault="00877A09">
      <w:pPr>
        <w:spacing w:before="120" w:after="120"/>
        <w:ind w:left="227" w:hanging="227"/>
        <w:jc w:val="both"/>
        <w:rPr>
          <w:color w:val="000000"/>
          <w:u w:color="000000"/>
        </w:rPr>
      </w:pPr>
      <w:r>
        <w:t>2) </w:t>
      </w:r>
      <w:r>
        <w:rPr>
          <w:color w:val="000000"/>
          <w:u w:color="000000"/>
        </w:rPr>
        <w:t>długość ogródka gastronomicznego nie może przekraczać długości lokalu. Dopuszcza się zwiększenie jego długości z zastrzeżeniem, że całkowita długość nie będzie większa</w:t>
      </w:r>
      <w:r>
        <w:rPr>
          <w:color w:val="000000"/>
          <w:u w:color="000000"/>
        </w:rPr>
        <w:br/>
        <w:t>niż 20 m;</w:t>
      </w:r>
    </w:p>
    <w:p w:rsidR="00A77B3E" w:rsidRDefault="00877A09">
      <w:pPr>
        <w:spacing w:before="120" w:after="120"/>
        <w:ind w:left="227" w:hanging="227"/>
        <w:jc w:val="both"/>
        <w:rPr>
          <w:color w:val="000000"/>
          <w:u w:color="000000"/>
        </w:rPr>
      </w:pPr>
      <w:r>
        <w:t>3) </w:t>
      </w:r>
      <w:r>
        <w:rPr>
          <w:color w:val="000000"/>
          <w:u w:color="000000"/>
        </w:rPr>
        <w:t>ogródek może być usytuowany jedynie w sposób zapewniający swobodną komunikację</w:t>
      </w:r>
      <w:r>
        <w:rPr>
          <w:color w:val="000000"/>
          <w:u w:color="000000"/>
        </w:rPr>
        <w:br/>
        <w:t>z nieruchomością przez przejazd bramny, poprzez pozostawienie wolnej przestrzeni</w:t>
      </w:r>
      <w:r>
        <w:rPr>
          <w:color w:val="000000"/>
          <w:u w:color="000000"/>
        </w:rPr>
        <w:br/>
        <w:t>o szerokości odpowiadającej szerokości przejazdu bramnego oraz nie mniej niż 0,5 m</w:t>
      </w:r>
      <w:r>
        <w:rPr>
          <w:color w:val="000000"/>
          <w:u w:color="000000"/>
        </w:rPr>
        <w:br/>
        <w:t>po obu jego stronach.</w:t>
      </w:r>
    </w:p>
    <w:p w:rsidR="00A77B3E" w:rsidRDefault="00877A09">
      <w:pPr>
        <w:keepLines/>
        <w:ind w:firstLine="567"/>
        <w:jc w:val="both"/>
        <w:rPr>
          <w:color w:val="000000"/>
          <w:u w:color="000000"/>
        </w:rPr>
      </w:pPr>
      <w:r>
        <w:t>2. </w:t>
      </w:r>
      <w:r>
        <w:rPr>
          <w:color w:val="000000"/>
          <w:u w:color="000000"/>
        </w:rPr>
        <w:t>Zakazuje się:</w:t>
      </w:r>
    </w:p>
    <w:p w:rsidR="00A77B3E" w:rsidRDefault="00877A09">
      <w:pPr>
        <w:spacing w:before="120" w:after="120"/>
        <w:ind w:left="227" w:hanging="227"/>
        <w:jc w:val="both"/>
        <w:rPr>
          <w:color w:val="000000"/>
          <w:u w:color="000000"/>
        </w:rPr>
      </w:pPr>
      <w:r>
        <w:t>1) </w:t>
      </w:r>
      <w:r>
        <w:rPr>
          <w:color w:val="000000"/>
          <w:u w:color="000000"/>
        </w:rPr>
        <w:t>przesłaniania bądź zakłócania w inny sposób odbioru elementów ekspozycji obiektów małej architektury oraz wmurowanych w posadzkę ulicy płyt pamiątkowych;</w:t>
      </w:r>
    </w:p>
    <w:p w:rsidR="00A77B3E" w:rsidRDefault="00877A09">
      <w:pPr>
        <w:spacing w:before="120" w:after="120"/>
        <w:ind w:left="227" w:hanging="227"/>
        <w:jc w:val="both"/>
        <w:rPr>
          <w:color w:val="000000"/>
          <w:u w:color="000000"/>
        </w:rPr>
      </w:pPr>
      <w:r>
        <w:t>2) </w:t>
      </w:r>
      <w:r>
        <w:rPr>
          <w:color w:val="000000"/>
          <w:u w:color="000000"/>
        </w:rPr>
        <w:t>umieszczania ogródków gastronomicznych w świetle przejścia dla pieszych</w:t>
      </w:r>
      <w:r>
        <w:rPr>
          <w:color w:val="000000"/>
          <w:u w:color="000000"/>
        </w:rPr>
        <w:br/>
        <w:t>lub w odległości mniejszej niż 10 m od przedniej strony znaku lub sygnału drogowego, jeśli elementy ogródka będą zasłaniać ten znak lub sygnał;</w:t>
      </w:r>
    </w:p>
    <w:p w:rsidR="00A77B3E" w:rsidRDefault="00877A09">
      <w:pPr>
        <w:spacing w:before="120" w:after="120"/>
        <w:ind w:left="227" w:hanging="227"/>
        <w:jc w:val="both"/>
        <w:rPr>
          <w:color w:val="000000"/>
          <w:u w:color="000000"/>
        </w:rPr>
      </w:pPr>
      <w:r>
        <w:t>3) </w:t>
      </w:r>
      <w:r>
        <w:rPr>
          <w:color w:val="000000"/>
          <w:u w:color="000000"/>
        </w:rPr>
        <w:t xml:space="preserve">umieszczania podestów, wykładzin, </w:t>
      </w:r>
      <w:proofErr w:type="spellStart"/>
      <w:r>
        <w:rPr>
          <w:color w:val="000000"/>
          <w:u w:color="000000"/>
        </w:rPr>
        <w:t>przekryć</w:t>
      </w:r>
      <w:proofErr w:type="spellEnd"/>
      <w:r>
        <w:rPr>
          <w:color w:val="000000"/>
          <w:u w:color="000000"/>
        </w:rPr>
        <w:t xml:space="preserve"> przysłaniających nawierzchnię, na której sytuowany jest ogródek gastronomiczny;</w:t>
      </w:r>
    </w:p>
    <w:p w:rsidR="00A77B3E" w:rsidRDefault="00877A09">
      <w:pPr>
        <w:spacing w:before="120" w:after="120"/>
        <w:ind w:left="227" w:hanging="227"/>
        <w:jc w:val="both"/>
        <w:rPr>
          <w:color w:val="000000"/>
          <w:u w:color="000000"/>
        </w:rPr>
      </w:pPr>
      <w:r>
        <w:t>4) </w:t>
      </w:r>
      <w:r>
        <w:rPr>
          <w:color w:val="000000"/>
          <w:u w:color="000000"/>
        </w:rPr>
        <w:t xml:space="preserve">umieszczania jakichkolwiek urządzeń, </w:t>
      </w:r>
      <w:proofErr w:type="spellStart"/>
      <w:r>
        <w:rPr>
          <w:color w:val="000000"/>
          <w:u w:color="000000"/>
        </w:rPr>
        <w:t>przekryć</w:t>
      </w:r>
      <w:proofErr w:type="spellEnd"/>
      <w:r>
        <w:rPr>
          <w:color w:val="000000"/>
          <w:u w:color="000000"/>
        </w:rPr>
        <w:t xml:space="preserve"> i wyposażenia ogródków gastronomicznych w niezabrukowanej strefie wokół drzew oraz na osłonach wokół drzew;</w:t>
      </w:r>
    </w:p>
    <w:p w:rsidR="00A77B3E" w:rsidRDefault="00877A09">
      <w:pPr>
        <w:spacing w:before="120" w:after="120"/>
        <w:ind w:left="227" w:hanging="227"/>
        <w:jc w:val="both"/>
        <w:rPr>
          <w:color w:val="000000"/>
          <w:u w:color="000000"/>
        </w:rPr>
      </w:pPr>
      <w:r>
        <w:t>5) </w:t>
      </w:r>
      <w:r>
        <w:rPr>
          <w:color w:val="000000"/>
          <w:u w:color="000000"/>
        </w:rPr>
        <w:t>prowadzenia ogródków gastronomicznych w złym stanie utrzymania, zaśmieconych,</w:t>
      </w:r>
      <w:r>
        <w:rPr>
          <w:color w:val="000000"/>
          <w:u w:color="000000"/>
        </w:rPr>
        <w:br/>
        <w:t>z zabrudzonymi, zniszczonymi, wyblakłymi, uszkodzonymi elementami;</w:t>
      </w:r>
    </w:p>
    <w:p w:rsidR="00A77B3E" w:rsidRDefault="00877A09">
      <w:pPr>
        <w:spacing w:before="120" w:after="120"/>
        <w:ind w:left="227" w:hanging="227"/>
        <w:jc w:val="both"/>
        <w:rPr>
          <w:color w:val="000000"/>
          <w:u w:color="000000"/>
        </w:rPr>
      </w:pPr>
      <w:r>
        <w:lastRenderedPageBreak/>
        <w:t>6) </w:t>
      </w:r>
      <w:r>
        <w:rPr>
          <w:color w:val="000000"/>
          <w:u w:color="000000"/>
        </w:rPr>
        <w:t>prowadzenia ogródków gastronomicznych bez zapewnienia zaplecza sanitarnego w lokalu dla klientów korzystających z ogródka.</w:t>
      </w:r>
    </w:p>
    <w:p w:rsidR="00A77B3E" w:rsidRDefault="00877A09">
      <w:pPr>
        <w:keepLines/>
        <w:ind w:firstLine="567"/>
        <w:jc w:val="both"/>
        <w:rPr>
          <w:color w:val="000000"/>
          <w:u w:color="000000"/>
        </w:rPr>
      </w:pPr>
      <w:r>
        <w:t>3. </w:t>
      </w:r>
      <w:r>
        <w:rPr>
          <w:color w:val="000000"/>
          <w:u w:color="000000"/>
        </w:rPr>
        <w:t>Ustala się zakazy i ograniczenia w zakresie ogrodzeń ogródków gastronomicznych:</w:t>
      </w:r>
    </w:p>
    <w:p w:rsidR="00A77B3E" w:rsidRDefault="00877A09">
      <w:pPr>
        <w:spacing w:before="120" w:after="120"/>
        <w:ind w:left="227" w:hanging="227"/>
        <w:jc w:val="both"/>
        <w:rPr>
          <w:color w:val="000000"/>
          <w:u w:color="000000"/>
        </w:rPr>
      </w:pPr>
      <w:r>
        <w:t>1) </w:t>
      </w:r>
      <w:r>
        <w:rPr>
          <w:color w:val="000000"/>
          <w:u w:color="000000"/>
        </w:rPr>
        <w:t>ogrodzenia ogródków gastronomicznych ogranicza się do:</w:t>
      </w:r>
    </w:p>
    <w:p w:rsidR="00A77B3E" w:rsidRDefault="00877A09">
      <w:pPr>
        <w:keepLines/>
        <w:spacing w:before="120" w:after="120"/>
        <w:ind w:left="454" w:hanging="227"/>
        <w:jc w:val="both"/>
        <w:rPr>
          <w:color w:val="000000"/>
          <w:u w:color="000000"/>
        </w:rPr>
      </w:pPr>
      <w:r>
        <w:t>a) </w:t>
      </w:r>
      <w:r>
        <w:rPr>
          <w:color w:val="000000"/>
          <w:u w:color="000000"/>
        </w:rPr>
        <w:t>wolnostojących, ażurowych przęseł w kolorystyce stonowanej, o wysokości do 1 m,</w:t>
      </w:r>
      <w:r>
        <w:rPr>
          <w:color w:val="000000"/>
          <w:u w:color="000000"/>
        </w:rPr>
        <w:br/>
        <w:t>z możliwością wkomponowania logotypu podmiotu prowadzącego ogródek gastronomiczny w przęsła ogrodzenia pod warunkiem ograniczenia jego pola powierzchni do 10% powierzchni przęsła;</w:t>
      </w:r>
    </w:p>
    <w:p w:rsidR="00A77B3E" w:rsidRDefault="00877A09">
      <w:pPr>
        <w:keepLines/>
        <w:spacing w:before="120" w:after="120"/>
        <w:ind w:left="454" w:hanging="227"/>
        <w:jc w:val="both"/>
        <w:rPr>
          <w:color w:val="000000"/>
          <w:u w:color="000000"/>
        </w:rPr>
      </w:pPr>
      <w:r>
        <w:t>b) </w:t>
      </w:r>
      <w:r>
        <w:rPr>
          <w:color w:val="000000"/>
          <w:u w:color="000000"/>
        </w:rPr>
        <w:t>wolnostojących, niepołączonych ze sobą, spójnych kompozycyjnie donic z formami zieleni, o wysokości do 0,8 m w kolorach stonowanych lub w naturalnym kolorze drewna;</w:t>
      </w:r>
    </w:p>
    <w:p w:rsidR="00A77B3E" w:rsidRDefault="00877A09">
      <w:pPr>
        <w:keepLines/>
        <w:spacing w:before="120" w:after="120"/>
        <w:ind w:left="454" w:hanging="227"/>
        <w:jc w:val="both"/>
        <w:rPr>
          <w:color w:val="000000"/>
          <w:u w:color="000000"/>
        </w:rPr>
      </w:pPr>
      <w:r>
        <w:t>c) </w:t>
      </w:r>
      <w:r>
        <w:rPr>
          <w:color w:val="000000"/>
          <w:u w:color="000000"/>
        </w:rPr>
        <w:t>stosowania roślinności o zróżnicowanej wysokości, odpornej na ekspozycję słoneczną,</w:t>
      </w:r>
      <w:r>
        <w:rPr>
          <w:color w:val="000000"/>
          <w:u w:color="000000"/>
        </w:rPr>
        <w:br/>
        <w:t>w tym wysokie temperatury, z nakazem bieżącej pielęgnacji, w tym podlewania, przycinania oraz systematycznej wymiany roślin zamierających;</w:t>
      </w:r>
    </w:p>
    <w:p w:rsidR="00A77B3E" w:rsidRDefault="00877A09">
      <w:pPr>
        <w:spacing w:before="120" w:after="120"/>
        <w:ind w:left="227" w:hanging="227"/>
        <w:jc w:val="both"/>
        <w:rPr>
          <w:color w:val="000000"/>
          <w:u w:color="000000"/>
        </w:rPr>
      </w:pPr>
      <w:r>
        <w:t>2) </w:t>
      </w:r>
      <w:r>
        <w:rPr>
          <w:color w:val="000000"/>
          <w:u w:color="000000"/>
        </w:rPr>
        <w:t>zakazuje się:</w:t>
      </w:r>
    </w:p>
    <w:p w:rsidR="00A77B3E" w:rsidRDefault="00877A09">
      <w:pPr>
        <w:keepLines/>
        <w:spacing w:before="120" w:after="120"/>
        <w:ind w:left="454" w:hanging="227"/>
        <w:jc w:val="both"/>
        <w:rPr>
          <w:color w:val="000000"/>
          <w:u w:color="000000"/>
        </w:rPr>
      </w:pPr>
      <w:r>
        <w:t>a) </w:t>
      </w:r>
      <w:r>
        <w:rPr>
          <w:color w:val="000000"/>
          <w:u w:color="000000"/>
        </w:rPr>
        <w:t>ogrodzeń pełnych,</w:t>
      </w:r>
    </w:p>
    <w:p w:rsidR="00A77B3E" w:rsidRDefault="00877A09">
      <w:pPr>
        <w:keepLines/>
        <w:spacing w:before="120" w:after="120"/>
        <w:ind w:left="454" w:hanging="227"/>
        <w:jc w:val="both"/>
        <w:rPr>
          <w:color w:val="000000"/>
          <w:u w:color="000000"/>
        </w:rPr>
      </w:pPr>
      <w:r>
        <w:t>b) </w:t>
      </w:r>
      <w:r>
        <w:rPr>
          <w:color w:val="000000"/>
          <w:u w:color="000000"/>
        </w:rPr>
        <w:t>ogrodzeń o formach rustykalnych, w szczególności płotków z drewnianych sztachet,</w:t>
      </w:r>
    </w:p>
    <w:p w:rsidR="00A77B3E" w:rsidRDefault="00877A09">
      <w:pPr>
        <w:keepLines/>
        <w:spacing w:before="120" w:after="120"/>
        <w:ind w:left="454" w:hanging="227"/>
        <w:jc w:val="both"/>
        <w:rPr>
          <w:color w:val="000000"/>
          <w:u w:color="000000"/>
        </w:rPr>
      </w:pPr>
      <w:r>
        <w:t>c) </w:t>
      </w:r>
      <w:r>
        <w:rPr>
          <w:color w:val="000000"/>
          <w:u w:color="000000"/>
        </w:rPr>
        <w:t>ogrodzeń z materiałów niskiej jakości, nietrwałych,</w:t>
      </w:r>
    </w:p>
    <w:p w:rsidR="00A77B3E" w:rsidRDefault="00877A09">
      <w:pPr>
        <w:keepLines/>
        <w:spacing w:before="120" w:after="120"/>
        <w:ind w:left="454" w:hanging="227"/>
        <w:jc w:val="both"/>
        <w:rPr>
          <w:color w:val="000000"/>
          <w:u w:color="000000"/>
        </w:rPr>
      </w:pPr>
      <w:r>
        <w:t>d) </w:t>
      </w:r>
      <w:r>
        <w:rPr>
          <w:color w:val="000000"/>
          <w:u w:color="000000"/>
        </w:rPr>
        <w:t xml:space="preserve">ogrodzeń sztachetowych: metalowych, drewnianych, </w:t>
      </w:r>
      <w:proofErr w:type="spellStart"/>
      <w:r>
        <w:rPr>
          <w:color w:val="000000"/>
          <w:u w:color="000000"/>
        </w:rPr>
        <w:t>pcw</w:t>
      </w:r>
      <w:proofErr w:type="spellEnd"/>
      <w:r>
        <w:rPr>
          <w:color w:val="000000"/>
          <w:u w:color="000000"/>
        </w:rPr>
        <w:t xml:space="preserve"> oraz typu zagrodowego.</w:t>
      </w:r>
    </w:p>
    <w:p w:rsidR="00A77B3E" w:rsidRDefault="00877A09">
      <w:pPr>
        <w:keepLines/>
        <w:ind w:firstLine="567"/>
        <w:jc w:val="both"/>
        <w:rPr>
          <w:color w:val="000000"/>
          <w:u w:color="000000"/>
        </w:rPr>
      </w:pPr>
      <w:r>
        <w:t>4. </w:t>
      </w:r>
      <w:r>
        <w:rPr>
          <w:color w:val="000000"/>
          <w:u w:color="000000"/>
        </w:rPr>
        <w:t>Ustala się zakazy i ograniczenia w zakresie zadaszeń ogródków gastronomicznych:</w:t>
      </w:r>
    </w:p>
    <w:p w:rsidR="00A77B3E" w:rsidRDefault="00877A09">
      <w:pPr>
        <w:spacing w:before="120" w:after="120"/>
        <w:ind w:left="227" w:hanging="227"/>
        <w:jc w:val="both"/>
        <w:rPr>
          <w:color w:val="000000"/>
          <w:u w:color="000000"/>
        </w:rPr>
      </w:pPr>
      <w:r>
        <w:t>1) </w:t>
      </w:r>
      <w:r>
        <w:rPr>
          <w:color w:val="000000"/>
          <w:u w:color="000000"/>
        </w:rPr>
        <w:t>zadaszenia ogródków gastronomicznych ogranicza się do parasoli składanych z nogą centralną oraz markiz składanych, wolnostojących lub zamontowanych na elewacji</w:t>
      </w:r>
      <w:r>
        <w:rPr>
          <w:color w:val="000000"/>
          <w:u w:color="000000"/>
        </w:rPr>
        <w:br/>
        <w:t>o maksymalnym wysięgu 3,0 m, zgodnie z zasadami:</w:t>
      </w:r>
    </w:p>
    <w:p w:rsidR="00A77B3E" w:rsidRDefault="00877A09">
      <w:pPr>
        <w:keepLines/>
        <w:spacing w:before="120" w:after="120"/>
        <w:ind w:left="454" w:hanging="227"/>
        <w:jc w:val="both"/>
        <w:rPr>
          <w:color w:val="000000"/>
          <w:u w:color="000000"/>
        </w:rPr>
      </w:pPr>
      <w:r>
        <w:t>a) </w:t>
      </w:r>
      <w:r>
        <w:rPr>
          <w:color w:val="000000"/>
          <w:u w:color="000000"/>
        </w:rPr>
        <w:t>zastosowania koloru écru,</w:t>
      </w:r>
    </w:p>
    <w:p w:rsidR="00A77B3E" w:rsidRDefault="00877A09">
      <w:pPr>
        <w:keepLines/>
        <w:spacing w:before="120" w:after="120"/>
        <w:ind w:left="454" w:hanging="227"/>
        <w:jc w:val="both"/>
        <w:rPr>
          <w:color w:val="000000"/>
          <w:u w:color="000000"/>
        </w:rPr>
      </w:pPr>
      <w:r>
        <w:t>b) </w:t>
      </w:r>
      <w:r>
        <w:rPr>
          <w:color w:val="000000"/>
          <w:u w:color="000000"/>
        </w:rPr>
        <w:t>z możliwością wkomponowania logotypu w lambrekin, którego wysokość nie może przekraczać 0,25 m,</w:t>
      </w:r>
    </w:p>
    <w:p w:rsidR="00A77B3E" w:rsidRDefault="00877A09">
      <w:pPr>
        <w:keepLines/>
        <w:spacing w:before="120" w:after="120"/>
        <w:ind w:left="454" w:hanging="227"/>
        <w:jc w:val="both"/>
        <w:rPr>
          <w:color w:val="000000"/>
          <w:u w:color="000000"/>
        </w:rPr>
      </w:pPr>
      <w:r>
        <w:t>c) </w:t>
      </w:r>
      <w:r>
        <w:rPr>
          <w:color w:val="000000"/>
          <w:u w:color="000000"/>
        </w:rPr>
        <w:t>z najniższą krawędzią zadaszenia nie niżej niż 2,2 m nad poziomem drogi dla pieszych;</w:t>
      </w:r>
    </w:p>
    <w:p w:rsidR="00A77B3E" w:rsidRDefault="00877A09">
      <w:pPr>
        <w:spacing w:before="120" w:after="120"/>
        <w:ind w:left="227" w:hanging="227"/>
        <w:jc w:val="both"/>
        <w:rPr>
          <w:color w:val="000000"/>
          <w:u w:color="000000"/>
        </w:rPr>
      </w:pPr>
      <w:r>
        <w:t>2) </w:t>
      </w:r>
      <w:r>
        <w:rPr>
          <w:color w:val="000000"/>
          <w:u w:color="000000"/>
        </w:rPr>
        <w:t>zakazuje się:</w:t>
      </w:r>
    </w:p>
    <w:p w:rsidR="00A77B3E" w:rsidRDefault="00877A09">
      <w:pPr>
        <w:keepLines/>
        <w:spacing w:before="120" w:after="120"/>
        <w:ind w:left="454" w:hanging="227"/>
        <w:jc w:val="both"/>
        <w:rPr>
          <w:color w:val="000000"/>
          <w:u w:color="000000"/>
        </w:rPr>
      </w:pPr>
      <w:r>
        <w:t>a) </w:t>
      </w:r>
      <w:r>
        <w:rPr>
          <w:color w:val="000000"/>
          <w:u w:color="000000"/>
        </w:rPr>
        <w:t>stosowania parasoli i markiz w obrębie koron drzew,</w:t>
      </w:r>
    </w:p>
    <w:p w:rsidR="00A77B3E" w:rsidRDefault="00877A09">
      <w:pPr>
        <w:keepLines/>
        <w:spacing w:before="120" w:after="120"/>
        <w:ind w:left="454" w:hanging="227"/>
        <w:jc w:val="both"/>
        <w:rPr>
          <w:color w:val="000000"/>
          <w:u w:color="000000"/>
        </w:rPr>
      </w:pPr>
      <w:r>
        <w:t>b) </w:t>
      </w:r>
      <w:r>
        <w:rPr>
          <w:color w:val="000000"/>
          <w:u w:color="000000"/>
        </w:rPr>
        <w:t>stosowania różnych form parasoli w obrębie jednego ogródka gastronomicznego,</w:t>
      </w:r>
    </w:p>
    <w:p w:rsidR="00A77B3E" w:rsidRDefault="00877A09">
      <w:pPr>
        <w:keepLines/>
        <w:spacing w:before="120" w:after="120"/>
        <w:ind w:left="454" w:hanging="227"/>
        <w:jc w:val="both"/>
        <w:rPr>
          <w:color w:val="000000"/>
          <w:u w:color="000000"/>
        </w:rPr>
      </w:pPr>
      <w:r>
        <w:t>c) </w:t>
      </w:r>
      <w:r>
        <w:rPr>
          <w:color w:val="000000"/>
          <w:u w:color="000000"/>
        </w:rPr>
        <w:t>parasoli i markiz wyższych niż 3,3 m.</w:t>
      </w:r>
    </w:p>
    <w:p w:rsidR="00A77B3E" w:rsidRDefault="00877A09">
      <w:pPr>
        <w:keepLines/>
        <w:ind w:firstLine="567"/>
        <w:jc w:val="both"/>
        <w:rPr>
          <w:color w:val="000000"/>
          <w:u w:color="000000"/>
        </w:rPr>
      </w:pPr>
      <w:r>
        <w:t>5. </w:t>
      </w:r>
      <w:r>
        <w:rPr>
          <w:color w:val="000000"/>
          <w:u w:color="000000"/>
        </w:rPr>
        <w:t>Ustala się zakazy i ograniczenia w zakresie wyposażenia ogródków gastronomicznych:</w:t>
      </w:r>
    </w:p>
    <w:p w:rsidR="00A77B3E" w:rsidRDefault="00877A09">
      <w:pPr>
        <w:spacing w:before="120" w:after="120"/>
        <w:ind w:left="227" w:hanging="227"/>
        <w:jc w:val="both"/>
        <w:rPr>
          <w:color w:val="000000"/>
          <w:u w:color="000000"/>
        </w:rPr>
      </w:pPr>
      <w:r>
        <w:t>1) </w:t>
      </w:r>
      <w:r>
        <w:rPr>
          <w:color w:val="000000"/>
          <w:u w:color="000000"/>
        </w:rPr>
        <w:t>wyposażenie ogródków gastronomicznych ogranicza się do elementów wykonanych</w:t>
      </w:r>
      <w:r>
        <w:rPr>
          <w:color w:val="000000"/>
          <w:u w:color="000000"/>
        </w:rPr>
        <w:br/>
        <w:t xml:space="preserve">z materiałów naturalnych (np. drewno, ratan, wiklina), metalowych lub </w:t>
      </w:r>
      <w:proofErr w:type="spellStart"/>
      <w:r>
        <w:rPr>
          <w:color w:val="000000"/>
          <w:u w:color="000000"/>
        </w:rPr>
        <w:t>technoratanu</w:t>
      </w:r>
      <w:proofErr w:type="spellEnd"/>
      <w:r>
        <w:rPr>
          <w:color w:val="000000"/>
          <w:u w:color="000000"/>
        </w:rPr>
        <w:t>,</w:t>
      </w:r>
      <w:r>
        <w:rPr>
          <w:color w:val="000000"/>
          <w:u w:color="000000"/>
        </w:rPr>
        <w:br/>
        <w:t>w kolorach stonowanych, zapewniających trwałość i estetyczny wygląd w różnych warunkach atmosferycznych:</w:t>
      </w:r>
    </w:p>
    <w:p w:rsidR="00A77B3E" w:rsidRDefault="00877A09">
      <w:pPr>
        <w:keepLines/>
        <w:spacing w:before="120" w:after="120"/>
        <w:ind w:left="454" w:hanging="227"/>
        <w:jc w:val="both"/>
        <w:rPr>
          <w:color w:val="000000"/>
          <w:u w:color="000000"/>
        </w:rPr>
      </w:pPr>
      <w:r>
        <w:t>a) </w:t>
      </w:r>
      <w:r>
        <w:rPr>
          <w:color w:val="000000"/>
          <w:u w:color="000000"/>
        </w:rPr>
        <w:t>dla ulicy Piotrkowskiej siedzisk w formie krzeseł, wykonanych z takiego samego materiału, o jednolitej formie, kolorystyce, wysokości dla danego ogródka gastronomicznego,</w:t>
      </w:r>
    </w:p>
    <w:p w:rsidR="00A77B3E" w:rsidRDefault="00877A09">
      <w:pPr>
        <w:keepLines/>
        <w:spacing w:before="120" w:after="120"/>
        <w:ind w:left="454" w:hanging="227"/>
        <w:jc w:val="both"/>
        <w:rPr>
          <w:color w:val="000000"/>
          <w:u w:color="000000"/>
        </w:rPr>
      </w:pPr>
      <w:r>
        <w:lastRenderedPageBreak/>
        <w:t>b) </w:t>
      </w:r>
      <w:r>
        <w:rPr>
          <w:color w:val="000000"/>
          <w:u w:color="000000"/>
        </w:rPr>
        <w:t>stolików, w obrębie danego ogródka gastronomicznego wykonanych z takiego samego materiału, o jednolitej formie, kolorystyce i wysokości, pojedyncze stoliki o wymiarach blatu nie większej niż 0,8 x 0,8 m;</w:t>
      </w:r>
    </w:p>
    <w:p w:rsidR="00A77B3E" w:rsidRDefault="00877A09">
      <w:pPr>
        <w:spacing w:before="120" w:after="120"/>
        <w:ind w:left="227" w:hanging="227"/>
        <w:jc w:val="both"/>
        <w:rPr>
          <w:color w:val="000000"/>
          <w:u w:color="000000"/>
        </w:rPr>
      </w:pPr>
      <w:r>
        <w:t>2) </w:t>
      </w:r>
      <w:r>
        <w:rPr>
          <w:color w:val="000000"/>
          <w:u w:color="000000"/>
        </w:rPr>
        <w:t>zakazuje się:</w:t>
      </w:r>
    </w:p>
    <w:p w:rsidR="00A77B3E" w:rsidRDefault="00877A09">
      <w:pPr>
        <w:keepLines/>
        <w:spacing w:before="120" w:after="120"/>
        <w:ind w:left="454" w:hanging="227"/>
        <w:jc w:val="both"/>
        <w:rPr>
          <w:color w:val="000000"/>
          <w:u w:color="000000"/>
        </w:rPr>
      </w:pPr>
      <w:r>
        <w:t>a) </w:t>
      </w:r>
      <w:r>
        <w:rPr>
          <w:color w:val="000000"/>
          <w:u w:color="000000"/>
        </w:rPr>
        <w:t>stosowania stolików i siedzisk zbudowanych w technologii europalet,</w:t>
      </w:r>
    </w:p>
    <w:p w:rsidR="00A77B3E" w:rsidRDefault="00877A09">
      <w:pPr>
        <w:keepLines/>
        <w:spacing w:before="120" w:after="120"/>
        <w:ind w:left="454" w:hanging="227"/>
        <w:jc w:val="both"/>
        <w:rPr>
          <w:color w:val="000000"/>
          <w:u w:color="000000"/>
        </w:rPr>
      </w:pPr>
      <w:r>
        <w:t>b) </w:t>
      </w:r>
      <w:r>
        <w:rPr>
          <w:color w:val="000000"/>
          <w:u w:color="000000"/>
        </w:rPr>
        <w:t>stosowania leżaków plażowych w obszarze ulicy Piotrkowskiej,</w:t>
      </w:r>
    </w:p>
    <w:p w:rsidR="00A77B3E" w:rsidRDefault="00877A09">
      <w:pPr>
        <w:keepLines/>
        <w:spacing w:before="120" w:after="120"/>
        <w:ind w:left="454" w:hanging="227"/>
        <w:jc w:val="both"/>
        <w:rPr>
          <w:color w:val="000000"/>
          <w:u w:color="000000"/>
        </w:rPr>
      </w:pPr>
      <w:r>
        <w:t>c) </w:t>
      </w:r>
      <w:r>
        <w:rPr>
          <w:color w:val="000000"/>
          <w:u w:color="000000"/>
        </w:rPr>
        <w:t>umieszczania na terenie ogródków gastronomicznych urządzeń technicznych, nagłośnieniowych, gastronomicznych, stoisk handlowych, z wyjątkiem sprzętu nagłaśniającego i ekranów telewizyjnych do transmitowania ważnych wydarzeń sportowych i kulturalnych, jedynie w trakcie trwania transmisji, skierowanych do wnętrza ogródka gastronomicznego, i niepowodujących uciążliwości dla użytkowników przestrzeni publicznej i mieszkańców.</w:t>
      </w:r>
    </w:p>
    <w:p w:rsidR="00A77B3E" w:rsidRDefault="00877A09">
      <w:pPr>
        <w:keepLines/>
        <w:ind w:firstLine="567"/>
        <w:jc w:val="both"/>
        <w:rPr>
          <w:color w:val="000000"/>
          <w:u w:color="000000"/>
        </w:rPr>
      </w:pPr>
      <w:r>
        <w:t>6. </w:t>
      </w:r>
      <w:r>
        <w:rPr>
          <w:color w:val="000000"/>
          <w:u w:color="000000"/>
        </w:rPr>
        <w:t>Ustala się zakazy i ograniczenia w zakresie oświetlenia ogródków gastronomicznych:</w:t>
      </w:r>
    </w:p>
    <w:p w:rsidR="00A77B3E" w:rsidRDefault="00877A09">
      <w:pPr>
        <w:spacing w:before="120" w:after="120"/>
        <w:ind w:left="227" w:hanging="227"/>
        <w:jc w:val="both"/>
        <w:rPr>
          <w:color w:val="000000"/>
          <w:u w:color="000000"/>
        </w:rPr>
      </w:pPr>
      <w:r>
        <w:t>1) </w:t>
      </w:r>
      <w:r>
        <w:rPr>
          <w:color w:val="000000"/>
          <w:u w:color="000000"/>
        </w:rPr>
        <w:t>oświetlenie ogródków gastronomicznych ogranicza się do oświetlenia z zastosowaniem ciepłej barwy światła, pod warunkiem poprowadzenia okablowania oświetleniowego</w:t>
      </w:r>
      <w:r>
        <w:rPr>
          <w:color w:val="000000"/>
          <w:u w:color="000000"/>
        </w:rPr>
        <w:br/>
        <w:t>w sposób niepowodujący zagrożenia, okablowanie nadwieszone nad drogą dla pieszych</w:t>
      </w:r>
      <w:r>
        <w:rPr>
          <w:color w:val="000000"/>
          <w:u w:color="000000"/>
        </w:rPr>
        <w:br/>
        <w:t>nie może znajdować się niżej niż 2,5 m;</w:t>
      </w:r>
    </w:p>
    <w:p w:rsidR="00A77B3E" w:rsidRDefault="00877A09">
      <w:pPr>
        <w:spacing w:before="120" w:after="120"/>
        <w:ind w:left="227" w:hanging="227"/>
        <w:jc w:val="both"/>
        <w:rPr>
          <w:color w:val="000000"/>
          <w:u w:color="000000"/>
        </w:rPr>
      </w:pPr>
      <w:r>
        <w:t>2) </w:t>
      </w:r>
      <w:r>
        <w:rPr>
          <w:color w:val="000000"/>
          <w:u w:color="000000"/>
        </w:rPr>
        <w:t>zakazuje się:</w:t>
      </w:r>
    </w:p>
    <w:p w:rsidR="00A77B3E" w:rsidRDefault="00877A09">
      <w:pPr>
        <w:keepLines/>
        <w:spacing w:before="120" w:after="120"/>
        <w:ind w:left="454" w:hanging="227"/>
        <w:jc w:val="both"/>
        <w:rPr>
          <w:color w:val="000000"/>
          <w:u w:color="000000"/>
        </w:rPr>
      </w:pPr>
      <w:r>
        <w:t>a) </w:t>
      </w:r>
      <w:r>
        <w:rPr>
          <w:color w:val="000000"/>
          <w:u w:color="000000"/>
        </w:rPr>
        <w:t>stosowania jasnego, jaskrawego bądź migającego światła,</w:t>
      </w:r>
    </w:p>
    <w:p w:rsidR="00A77B3E" w:rsidRDefault="00877A09">
      <w:pPr>
        <w:keepLines/>
        <w:spacing w:before="120" w:after="120"/>
        <w:ind w:left="454" w:hanging="227"/>
        <w:jc w:val="both"/>
        <w:rPr>
          <w:color w:val="000000"/>
          <w:u w:color="000000"/>
        </w:rPr>
      </w:pPr>
      <w:r>
        <w:t>b) </w:t>
      </w:r>
      <w:r>
        <w:rPr>
          <w:color w:val="000000"/>
          <w:u w:color="000000"/>
        </w:rPr>
        <w:t>stosowania oświetlenia w formie girland świetlnych.</w:t>
      </w:r>
    </w:p>
    <w:p w:rsidR="00A77B3E" w:rsidRDefault="00877A09">
      <w:pPr>
        <w:keepNext/>
        <w:keepLines/>
        <w:spacing w:before="240"/>
        <w:rPr>
          <w:color w:val="000000"/>
          <w:u w:color="000000"/>
        </w:rPr>
      </w:pPr>
      <w:r>
        <w:rPr>
          <w:b/>
        </w:rPr>
        <w:t>Rozdział 10</w:t>
      </w:r>
      <w:r>
        <w:rPr>
          <w:color w:val="000000"/>
          <w:u w:color="000000"/>
        </w:rPr>
        <w:br/>
      </w:r>
      <w:r>
        <w:rPr>
          <w:b/>
          <w:color w:val="000000"/>
          <w:u w:color="000000"/>
        </w:rPr>
        <w:t>Zakazy i ograniczenia dotyczące prowadzenia działalności usługowej w sezonowych ogródkach gastronomicznych - ustalenia szczegółowe dla poszczególnych obszarów parku kulturowego</w:t>
      </w:r>
    </w:p>
    <w:p w:rsidR="00A77B3E" w:rsidRDefault="00877A09">
      <w:pPr>
        <w:keepLines/>
        <w:spacing w:before="120" w:line="276" w:lineRule="auto"/>
        <w:ind w:firstLine="567"/>
        <w:jc w:val="both"/>
        <w:rPr>
          <w:color w:val="000000"/>
          <w:u w:color="000000"/>
        </w:rPr>
      </w:pPr>
      <w:r>
        <w:t>§ 16. 1. </w:t>
      </w:r>
      <w:r>
        <w:rPr>
          <w:color w:val="000000"/>
          <w:u w:color="000000"/>
        </w:rPr>
        <w:t>Ogranicza się umieszczanie ogródków gastronomicznych w przestrzeni ulicy   Piotrkowskiej do:</w:t>
      </w:r>
    </w:p>
    <w:p w:rsidR="00A77B3E" w:rsidRDefault="00877A09">
      <w:pPr>
        <w:spacing w:before="120" w:after="120"/>
        <w:ind w:left="227" w:hanging="227"/>
        <w:jc w:val="both"/>
        <w:rPr>
          <w:color w:val="000000"/>
          <w:u w:color="000000"/>
        </w:rPr>
      </w:pPr>
      <w:r>
        <w:t>1) </w:t>
      </w:r>
      <w:r>
        <w:rPr>
          <w:color w:val="000000"/>
          <w:u w:color="000000"/>
        </w:rPr>
        <w:t>ogródków gastronomicznych o szerokości do 1,5 m umieszczonych bezpośrednio przed witryną lokalu;</w:t>
      </w:r>
    </w:p>
    <w:p w:rsidR="00A77B3E" w:rsidRDefault="00877A09">
      <w:pPr>
        <w:spacing w:before="120" w:after="120"/>
        <w:ind w:left="227" w:hanging="227"/>
        <w:jc w:val="both"/>
        <w:rPr>
          <w:color w:val="000000"/>
          <w:u w:color="000000"/>
        </w:rPr>
      </w:pPr>
      <w:r>
        <w:t>2) </w:t>
      </w:r>
      <w:r>
        <w:rPr>
          <w:color w:val="000000"/>
          <w:u w:color="000000"/>
        </w:rPr>
        <w:t>ogródków gastronomicznych zlokalizowanych przy krawężniku, w odległości minimum</w:t>
      </w:r>
      <w:r>
        <w:rPr>
          <w:color w:val="000000"/>
          <w:u w:color="000000"/>
        </w:rPr>
        <w:br/>
        <w:t>3,0 m od elewacji, uwzględniając w tym miejsca występowania elementów małej architektury i infrastruktury drogowej;</w:t>
      </w:r>
    </w:p>
    <w:p w:rsidR="00A77B3E" w:rsidRDefault="00877A09">
      <w:pPr>
        <w:spacing w:before="120" w:after="120"/>
        <w:ind w:left="227" w:hanging="227"/>
        <w:jc w:val="both"/>
        <w:rPr>
          <w:color w:val="000000"/>
          <w:u w:color="000000"/>
        </w:rPr>
      </w:pPr>
      <w:r>
        <w:t>3) </w:t>
      </w:r>
      <w:r>
        <w:rPr>
          <w:color w:val="000000"/>
          <w:u w:color="000000"/>
        </w:rPr>
        <w:t>ogródków gastronomicznych umieszczanych jednocześnie bezpośrednio przed witryną lokalu oraz przy krawężniku, z zachowaniem wolnej przestrzeni drogi dla pieszych</w:t>
      </w:r>
      <w:r>
        <w:rPr>
          <w:color w:val="000000"/>
          <w:u w:color="000000"/>
        </w:rPr>
        <w:br/>
        <w:t>o szerokości minimum 2,0 m umożliwiającej swobodne poruszanie się osób ze szczególnymi potrzebami, uwzględniając w tym miejsca występowania elementów małej architektury i infrastruktury drogowej.</w:t>
      </w:r>
    </w:p>
    <w:p w:rsidR="00A77B3E" w:rsidRDefault="00877A09">
      <w:pPr>
        <w:keepLines/>
        <w:ind w:firstLine="567"/>
        <w:jc w:val="both"/>
        <w:rPr>
          <w:color w:val="000000"/>
          <w:u w:color="000000"/>
        </w:rPr>
      </w:pPr>
      <w:r>
        <w:t>2. </w:t>
      </w:r>
      <w:r>
        <w:rPr>
          <w:color w:val="000000"/>
          <w:u w:color="000000"/>
        </w:rPr>
        <w:t xml:space="preserve">Ogranicza się umieszczanie ogródków gastronomicznych w przestrzeni pasażu Rubinsteina do pasa rozdzielającego pasaż od ulicy Piotrkowskiej, o szerokości </w:t>
      </w:r>
      <w:r>
        <w:rPr>
          <w:color w:val="000000"/>
          <w:u w:color="000000"/>
        </w:rPr>
        <w:br/>
        <w:t>do 4 m i długości do 8 m oraz powierzchni nie większej niż 32 m</w:t>
      </w:r>
      <w:r>
        <w:rPr>
          <w:color w:val="000000"/>
          <w:u w:color="000000"/>
          <w:vertAlign w:val="superscript"/>
        </w:rPr>
        <w:t>2</w:t>
      </w:r>
      <w:r>
        <w:rPr>
          <w:color w:val="000000"/>
          <w:u w:color="000000"/>
        </w:rPr>
        <w:t>. Pomiędzy ogródkami gastronomicznymi należy zachować przejście dla pieszych o szerokości minimum 2,5 m.</w:t>
      </w:r>
    </w:p>
    <w:p w:rsidR="00A77B3E" w:rsidRDefault="00877A09">
      <w:pPr>
        <w:keepLines/>
        <w:ind w:firstLine="567"/>
        <w:jc w:val="both"/>
        <w:rPr>
          <w:color w:val="000000"/>
          <w:u w:color="000000"/>
        </w:rPr>
      </w:pPr>
      <w:r>
        <w:t>3. </w:t>
      </w:r>
      <w:r>
        <w:rPr>
          <w:color w:val="000000"/>
          <w:u w:color="000000"/>
        </w:rPr>
        <w:t>Ogranicza się umieszczanie ogródków gastronomicznych w przestrzeni podwórców (woonerfów) ulicy 6 Sierpnia i ulicy Traugutta do:</w:t>
      </w:r>
    </w:p>
    <w:p w:rsidR="00A77B3E" w:rsidRDefault="00877A09">
      <w:pPr>
        <w:spacing w:before="120" w:after="120"/>
        <w:ind w:left="227" w:hanging="227"/>
        <w:jc w:val="both"/>
        <w:rPr>
          <w:color w:val="000000"/>
          <w:u w:color="000000"/>
        </w:rPr>
      </w:pPr>
      <w:r>
        <w:t>1) </w:t>
      </w:r>
      <w:r>
        <w:rPr>
          <w:color w:val="000000"/>
          <w:u w:color="000000"/>
        </w:rPr>
        <w:t>ogródków gastronomicznych bezpośrednio przed witryną lokalu, o szerokości do 2,0 m;</w:t>
      </w:r>
    </w:p>
    <w:p w:rsidR="00A77B3E" w:rsidRDefault="00877A09">
      <w:pPr>
        <w:spacing w:before="120" w:after="120"/>
        <w:ind w:left="227" w:hanging="227"/>
        <w:jc w:val="both"/>
        <w:rPr>
          <w:color w:val="000000"/>
          <w:u w:color="000000"/>
        </w:rPr>
      </w:pPr>
      <w:r>
        <w:lastRenderedPageBreak/>
        <w:t>2) </w:t>
      </w:r>
      <w:r>
        <w:rPr>
          <w:color w:val="000000"/>
          <w:u w:color="000000"/>
        </w:rPr>
        <w:t>ogródków gastronomicznych w pasie rozdzielającym ciągi komunikacyjne o szerokości do 2,4 m;</w:t>
      </w:r>
    </w:p>
    <w:p w:rsidR="00A77B3E" w:rsidRDefault="00877A09">
      <w:pPr>
        <w:spacing w:before="120" w:after="120"/>
        <w:ind w:left="227" w:hanging="227"/>
        <w:jc w:val="both"/>
        <w:rPr>
          <w:color w:val="000000"/>
          <w:u w:color="000000"/>
        </w:rPr>
      </w:pPr>
      <w:r>
        <w:t>3) </w:t>
      </w:r>
      <w:r>
        <w:rPr>
          <w:color w:val="000000"/>
          <w:u w:color="000000"/>
        </w:rPr>
        <w:t>ogródków gastronomicznych umieszczanych jednocześnie bezpośrednio przed witryną lokalu oraz w pasie rozdzielającym ciągi komunikacyjne z zachowaniem wolnej przestrzeni o szerokości minimum 1,8 m umożliwiającej swobodne poruszanie się osób</w:t>
      </w:r>
      <w:r>
        <w:rPr>
          <w:color w:val="000000"/>
          <w:u w:color="000000"/>
        </w:rPr>
        <w:br/>
        <w:t>ze szczególnymi potrzebami, uwzględniając w tym miejsca występowania elementów małej architektury i infrastruktury drogowej.</w:t>
      </w:r>
    </w:p>
    <w:p w:rsidR="00A77B3E" w:rsidRDefault="00877A09">
      <w:pPr>
        <w:keepLines/>
        <w:ind w:firstLine="567"/>
        <w:jc w:val="both"/>
        <w:rPr>
          <w:color w:val="000000"/>
          <w:u w:color="000000"/>
        </w:rPr>
      </w:pPr>
      <w:r>
        <w:t>4. </w:t>
      </w:r>
      <w:r>
        <w:rPr>
          <w:color w:val="000000"/>
          <w:u w:color="000000"/>
        </w:rPr>
        <w:t>Ogranicza się umieszczanie ogródków gastronomicznych w przestrzeni placów i Starego Rynku do ogródków gastronomicznych przylegających bezpośrednio do elewacji lub podcieni, pod warunkiem zachowania przejścia dla pieszych o szerokości minimum 2,5 m.</w:t>
      </w:r>
    </w:p>
    <w:p w:rsidR="00A77B3E" w:rsidRDefault="00877A09">
      <w:pPr>
        <w:keepLines/>
        <w:ind w:firstLine="567"/>
        <w:jc w:val="both"/>
        <w:rPr>
          <w:color w:val="000000"/>
          <w:u w:color="000000"/>
        </w:rPr>
      </w:pPr>
      <w:r>
        <w:t>5. </w:t>
      </w:r>
      <w:r>
        <w:rPr>
          <w:color w:val="000000"/>
          <w:u w:color="000000"/>
        </w:rPr>
        <w:t xml:space="preserve">Ogranicza się umieszczanie ogródków gastronomicznych w przestrzeni ulicy Moniuszki, alei Schillera, alei </w:t>
      </w:r>
      <w:proofErr w:type="spellStart"/>
      <w:r>
        <w:rPr>
          <w:color w:val="000000"/>
          <w:u w:color="000000"/>
        </w:rPr>
        <w:t>Józefskiego</w:t>
      </w:r>
      <w:proofErr w:type="spellEnd"/>
      <w:r>
        <w:rPr>
          <w:color w:val="000000"/>
          <w:u w:color="000000"/>
        </w:rPr>
        <w:t xml:space="preserve">, pasażu pomiędzy aleją Schillera a ulicą </w:t>
      </w:r>
      <w:proofErr w:type="spellStart"/>
      <w:r>
        <w:rPr>
          <w:color w:val="000000"/>
          <w:u w:color="000000"/>
        </w:rPr>
        <w:t>Nawrot</w:t>
      </w:r>
      <w:proofErr w:type="spellEnd"/>
      <w:r>
        <w:rPr>
          <w:color w:val="000000"/>
          <w:u w:color="000000"/>
        </w:rPr>
        <w:t>, Pasażu Róży, podwórek przy ulicy Piotrkowskiej 113 i 115 oraz w pozostałych przestrzeniach publicznych, do ogródków gastronomicznych lokalizowanych z zachowaniem wolnej przestrzeni przejścia dla pieszych o szerokości minimum 2 m umożliwiającej swobodne poruszanie się osób ze szczególnymi potrzebami, uwzględniając w tym miejsca występowania elementów małej architektury i infrastruktury drogowej.</w:t>
      </w:r>
    </w:p>
    <w:p w:rsidR="00A77B3E" w:rsidRDefault="00877A09">
      <w:pPr>
        <w:keepNext/>
        <w:keepLines/>
        <w:spacing w:before="240"/>
        <w:rPr>
          <w:color w:val="000000"/>
          <w:u w:color="000000"/>
        </w:rPr>
      </w:pPr>
      <w:r>
        <w:rPr>
          <w:b/>
        </w:rPr>
        <w:t>Rozdział 11</w:t>
      </w:r>
      <w:r>
        <w:rPr>
          <w:color w:val="000000"/>
          <w:u w:color="000000"/>
        </w:rPr>
        <w:br/>
      </w:r>
      <w:r>
        <w:rPr>
          <w:b/>
          <w:color w:val="000000"/>
          <w:u w:color="000000"/>
        </w:rPr>
        <w:t>Zakazy i ograniczenia dotyczące działalności handlowej, gastronomicznej i usługowej</w:t>
      </w:r>
    </w:p>
    <w:p w:rsidR="00A77B3E" w:rsidRDefault="00877A09">
      <w:pPr>
        <w:keepLines/>
        <w:spacing w:before="120" w:line="276" w:lineRule="auto"/>
        <w:ind w:firstLine="567"/>
        <w:jc w:val="both"/>
        <w:rPr>
          <w:color w:val="000000"/>
          <w:u w:color="000000"/>
        </w:rPr>
      </w:pPr>
      <w:r>
        <w:t>§ 17. 1. </w:t>
      </w:r>
      <w:r>
        <w:rPr>
          <w:color w:val="000000"/>
          <w:u w:color="000000"/>
        </w:rPr>
        <w:t xml:space="preserve">Zakazuje się prowadzenia działalności handlowej poza budynkami </w:t>
      </w:r>
      <w:r>
        <w:rPr>
          <w:color w:val="000000"/>
          <w:u w:color="000000"/>
        </w:rPr>
        <w:br/>
        <w:t xml:space="preserve">w tym w przejściach i przejazdach bramnych, w podcieniach budynków, podwórkach </w:t>
      </w:r>
      <w:r>
        <w:rPr>
          <w:color w:val="000000"/>
          <w:u w:color="000000"/>
        </w:rPr>
        <w:br/>
        <w:t xml:space="preserve">oraz w przestrzeni dróg publicznych, dróg wewnętrznych i placów z wyjątkiem: </w:t>
      </w:r>
    </w:p>
    <w:p w:rsidR="00A77B3E" w:rsidRDefault="00877A09">
      <w:pPr>
        <w:spacing w:before="120" w:after="120"/>
        <w:ind w:left="227" w:hanging="227"/>
        <w:jc w:val="both"/>
        <w:rPr>
          <w:color w:val="000000"/>
          <w:u w:color="000000"/>
        </w:rPr>
      </w:pPr>
      <w:r>
        <w:t>1) </w:t>
      </w:r>
      <w:r>
        <w:rPr>
          <w:color w:val="000000"/>
          <w:u w:color="000000"/>
        </w:rPr>
        <w:t>stoisk na cele ekspozycyjno-handlowe wystawianych bezpośrednio przy elewacji budynku lokalu dostępnego bezpośrednio z przestrzeni publicznej, na maksymalną szerokość 1 m, w godzinach otwarcia lokalu;</w:t>
      </w:r>
    </w:p>
    <w:p w:rsidR="00A77B3E" w:rsidRDefault="00877A09">
      <w:pPr>
        <w:spacing w:before="120" w:after="120"/>
        <w:ind w:left="227" w:hanging="227"/>
        <w:jc w:val="both"/>
        <w:rPr>
          <w:color w:val="000000"/>
          <w:u w:color="000000"/>
        </w:rPr>
      </w:pPr>
      <w:r>
        <w:t>2) </w:t>
      </w:r>
      <w:r>
        <w:rPr>
          <w:color w:val="000000"/>
          <w:u w:color="000000"/>
        </w:rPr>
        <w:t>działalności handlowej stanowiącej część organizowanych imprez, prowadzonej w specjalnie do tego celu zorganizowanych tymczasowych obiektach;</w:t>
      </w:r>
    </w:p>
    <w:p w:rsidR="00A77B3E" w:rsidRDefault="00877A09">
      <w:pPr>
        <w:spacing w:before="120" w:after="120"/>
        <w:ind w:left="227" w:hanging="227"/>
        <w:jc w:val="both"/>
        <w:rPr>
          <w:color w:val="000000"/>
          <w:u w:color="000000"/>
        </w:rPr>
      </w:pPr>
      <w:r>
        <w:t>3) </w:t>
      </w:r>
      <w:r>
        <w:rPr>
          <w:color w:val="000000"/>
          <w:u w:color="000000"/>
        </w:rPr>
        <w:t>działalności handlowej na terenie Starego Rynku pod przeznaczonymi do tego celu wiatami handlowymi.</w:t>
      </w:r>
    </w:p>
    <w:p w:rsidR="00A77B3E" w:rsidRDefault="00877A09">
      <w:pPr>
        <w:keepLines/>
        <w:ind w:firstLine="567"/>
        <w:jc w:val="both"/>
        <w:rPr>
          <w:color w:val="000000"/>
          <w:u w:color="000000"/>
        </w:rPr>
      </w:pPr>
      <w:r>
        <w:t>2. </w:t>
      </w:r>
      <w:r>
        <w:rPr>
          <w:color w:val="000000"/>
          <w:u w:color="000000"/>
        </w:rPr>
        <w:t>Zakazuje się prowadzenia działalności handlowej polegającej na handlu obwoźnym na obszarze parku kulturowego.</w:t>
      </w:r>
    </w:p>
    <w:p w:rsidR="00A77B3E" w:rsidRDefault="00877A09">
      <w:pPr>
        <w:keepLines/>
        <w:ind w:firstLine="567"/>
        <w:jc w:val="both"/>
        <w:rPr>
          <w:color w:val="000000"/>
          <w:u w:color="000000"/>
        </w:rPr>
      </w:pPr>
      <w:r>
        <w:t>3. </w:t>
      </w:r>
      <w:r>
        <w:rPr>
          <w:color w:val="000000"/>
          <w:u w:color="000000"/>
        </w:rPr>
        <w:t>W godzinach nocnych, pomiędzy godziną 22:00 a godziną 6:00, na całym obszarze parku kulturowego zakazuje się sprzedaży napojów alkoholowych, przeznaczonych do spożycia poza miejscem sprzedaży.</w:t>
      </w:r>
    </w:p>
    <w:p w:rsidR="00A77B3E" w:rsidRDefault="00877A09">
      <w:pPr>
        <w:keepLines/>
        <w:ind w:firstLine="567"/>
        <w:jc w:val="both"/>
        <w:rPr>
          <w:color w:val="000000"/>
          <w:u w:color="000000"/>
        </w:rPr>
      </w:pPr>
      <w:r>
        <w:t>4. </w:t>
      </w:r>
      <w:r>
        <w:rPr>
          <w:color w:val="000000"/>
          <w:u w:color="000000"/>
        </w:rPr>
        <w:t>Zakazuje się działalności gastronomicznej poza budynkami, w przejściach</w:t>
      </w:r>
      <w:r>
        <w:rPr>
          <w:color w:val="000000"/>
          <w:u w:color="000000"/>
        </w:rPr>
        <w:br/>
        <w:t>i przejazdach bramnych, w podcieniach budynków oraz w przestrzeni dróg publicznych, dróg wewnętrznych i placów, z wyjątkiem:</w:t>
      </w:r>
    </w:p>
    <w:p w:rsidR="00A77B3E" w:rsidRDefault="00877A09">
      <w:pPr>
        <w:spacing w:before="120" w:after="120"/>
        <w:ind w:left="227" w:hanging="227"/>
        <w:jc w:val="both"/>
        <w:rPr>
          <w:color w:val="000000"/>
          <w:u w:color="000000"/>
        </w:rPr>
      </w:pPr>
      <w:r>
        <w:t>1) </w:t>
      </w:r>
      <w:r>
        <w:rPr>
          <w:color w:val="000000"/>
          <w:u w:color="000000"/>
        </w:rPr>
        <w:t>działalności gastronomicznej prowadzonej w ogródkach gastronomicznych;</w:t>
      </w:r>
    </w:p>
    <w:p w:rsidR="00A77B3E" w:rsidRDefault="00877A09">
      <w:pPr>
        <w:spacing w:before="120" w:after="120"/>
        <w:ind w:left="227" w:hanging="227"/>
        <w:jc w:val="both"/>
        <w:rPr>
          <w:color w:val="000000"/>
          <w:u w:color="000000"/>
        </w:rPr>
      </w:pPr>
      <w:r>
        <w:t>2) </w:t>
      </w:r>
      <w:r>
        <w:rPr>
          <w:color w:val="000000"/>
          <w:u w:color="000000"/>
        </w:rPr>
        <w:t>działalności gastronomicznej polegającej na sprzedaży z mobilnych wózków, jedynie</w:t>
      </w:r>
      <w:r>
        <w:rPr>
          <w:color w:val="000000"/>
          <w:u w:color="000000"/>
        </w:rPr>
        <w:br/>
        <w:t>na obszarze Starego Rynku, placu Wolności, Parku Staromiejskiego i stref kreatywnych; wózek nie może przekraczać rozmiaru 2 x 1 m, powinien być w kolorach stonowanych, dopuszcza się zadaszenie wózka z brezentu w kolorze écru;</w:t>
      </w:r>
    </w:p>
    <w:p w:rsidR="00A77B3E" w:rsidRDefault="00877A09">
      <w:pPr>
        <w:spacing w:before="120" w:after="120"/>
        <w:ind w:left="227" w:hanging="227"/>
        <w:jc w:val="both"/>
        <w:rPr>
          <w:color w:val="000000"/>
          <w:u w:color="000000"/>
        </w:rPr>
      </w:pPr>
      <w:r>
        <w:t>3) </w:t>
      </w:r>
      <w:r>
        <w:rPr>
          <w:color w:val="000000"/>
          <w:u w:color="000000"/>
        </w:rPr>
        <w:t>działalności gastronomicznej stanowiącej część zorganizowanych wydarzeń, prowadzonej w specjalnych tymczasowych obiektach.</w:t>
      </w:r>
    </w:p>
    <w:p w:rsidR="00A77B3E" w:rsidRDefault="00877A09">
      <w:pPr>
        <w:keepLines/>
        <w:ind w:firstLine="567"/>
        <w:jc w:val="both"/>
        <w:rPr>
          <w:color w:val="000000"/>
          <w:u w:color="000000"/>
        </w:rPr>
      </w:pPr>
      <w:r>
        <w:lastRenderedPageBreak/>
        <w:t>5. </w:t>
      </w:r>
      <w:r>
        <w:rPr>
          <w:color w:val="000000"/>
          <w:u w:color="000000"/>
        </w:rPr>
        <w:t>Zakazuje się działalności usługowej poza budynkami, w przejściach i przejazdach bramnych, w podcieniach budynków, podwórkach oraz w przestrzeni dróg publicznych, dróg wewnętrznych i placów z wyjątkiem działalności:</w:t>
      </w:r>
    </w:p>
    <w:p w:rsidR="00A77B3E" w:rsidRDefault="00877A09">
      <w:pPr>
        <w:spacing w:before="120" w:after="120"/>
        <w:ind w:left="227" w:hanging="227"/>
        <w:jc w:val="both"/>
        <w:rPr>
          <w:color w:val="000000"/>
          <w:u w:color="000000"/>
        </w:rPr>
      </w:pPr>
      <w:r>
        <w:t>1) </w:t>
      </w:r>
      <w:r>
        <w:rPr>
          <w:color w:val="000000"/>
          <w:u w:color="000000"/>
        </w:rPr>
        <w:t>z zakresu obsługi turystycznej;</w:t>
      </w:r>
    </w:p>
    <w:p w:rsidR="00A77B3E" w:rsidRDefault="00877A09">
      <w:pPr>
        <w:spacing w:before="120" w:after="120"/>
        <w:ind w:left="227" w:hanging="227"/>
        <w:jc w:val="both"/>
        <w:rPr>
          <w:color w:val="000000"/>
          <w:u w:color="000000"/>
        </w:rPr>
      </w:pPr>
      <w:r>
        <w:t>2) </w:t>
      </w:r>
      <w:r>
        <w:rPr>
          <w:color w:val="000000"/>
          <w:u w:color="000000"/>
        </w:rPr>
        <w:t xml:space="preserve">z zakresu usług transportowych w tym w formie wózków rowerowych „riksz”; wózek rowerowy powinien łącznie </w:t>
      </w:r>
      <w:proofErr w:type="spellStart"/>
      <w:r>
        <w:rPr>
          <w:color w:val="000000"/>
          <w:u w:color="000000"/>
        </w:rPr>
        <w:t>spełnieniać</w:t>
      </w:r>
      <w:proofErr w:type="spellEnd"/>
      <w:r>
        <w:rPr>
          <w:color w:val="000000"/>
          <w:u w:color="000000"/>
        </w:rPr>
        <w:t xml:space="preserve"> wymagania:</w:t>
      </w:r>
    </w:p>
    <w:p w:rsidR="00A77B3E" w:rsidRDefault="00877A09">
      <w:pPr>
        <w:keepLines/>
        <w:spacing w:before="120" w:after="120"/>
        <w:ind w:left="454" w:hanging="227"/>
        <w:jc w:val="both"/>
        <w:rPr>
          <w:color w:val="000000"/>
          <w:u w:color="000000"/>
        </w:rPr>
      </w:pPr>
      <w:r>
        <w:t>a) </w:t>
      </w:r>
      <w:r>
        <w:rPr>
          <w:color w:val="000000"/>
          <w:u w:color="000000"/>
        </w:rPr>
        <w:t>utrzymania elementów konstrukcyjnych w jednolitej kolorystyce przy wykorzystaniu tylko jednego z następujących kolorów: ciemnografitowy – RAL 7016, szary – RAL 7031, beżowy – RAL 1015 albo RAL 1014,</w:t>
      </w:r>
    </w:p>
    <w:p w:rsidR="00A77B3E" w:rsidRDefault="00877A09">
      <w:pPr>
        <w:keepLines/>
        <w:spacing w:before="120" w:after="120"/>
        <w:ind w:left="454" w:hanging="227"/>
        <w:jc w:val="both"/>
        <w:rPr>
          <w:color w:val="000000"/>
          <w:u w:color="000000"/>
        </w:rPr>
      </w:pPr>
      <w:r>
        <w:t>b) </w:t>
      </w:r>
      <w:r>
        <w:rPr>
          <w:color w:val="000000"/>
          <w:u w:color="000000"/>
        </w:rPr>
        <w:t>stosowania materiału pokrywającego siedzisko, koców i pledów znajdujących się na wyposażeniu rikszy, bez wzoru, w jednym z kolorów wskazanych w lit. a;</w:t>
      </w:r>
    </w:p>
    <w:p w:rsidR="00A77B3E" w:rsidRDefault="00877A09">
      <w:pPr>
        <w:keepLines/>
        <w:spacing w:before="120" w:after="120"/>
        <w:ind w:left="454" w:hanging="227"/>
        <w:jc w:val="both"/>
        <w:rPr>
          <w:color w:val="000000"/>
          <w:u w:color="000000"/>
        </w:rPr>
      </w:pPr>
      <w:r>
        <w:t>c) </w:t>
      </w:r>
      <w:r>
        <w:rPr>
          <w:color w:val="000000"/>
          <w:u w:color="000000"/>
        </w:rPr>
        <w:t>wyposażenia w osłonę od słońca i deszczu zapewniającą odpowiednią widoczność dla kierującego i pasażerów, w tym widok dla pasażerów powinien być nieprzesłonięty przez elementy konstrukcyjne;</w:t>
      </w:r>
    </w:p>
    <w:p w:rsidR="00A77B3E" w:rsidRDefault="00877A09">
      <w:pPr>
        <w:spacing w:before="120" w:after="120"/>
        <w:ind w:left="227" w:hanging="227"/>
        <w:jc w:val="both"/>
        <w:rPr>
          <w:color w:val="000000"/>
          <w:u w:color="000000"/>
        </w:rPr>
      </w:pPr>
      <w:r>
        <w:t>3) </w:t>
      </w:r>
      <w:r>
        <w:rPr>
          <w:color w:val="000000"/>
          <w:u w:color="000000"/>
        </w:rPr>
        <w:t>stanowiącej część organizowanych wydarzeń, prowadzonych w specjalnie do tego celu przygotowanych, tymczasowych obiektach.</w:t>
      </w:r>
    </w:p>
    <w:p w:rsidR="00A77B3E" w:rsidRDefault="00877A09">
      <w:pPr>
        <w:keepLines/>
        <w:ind w:firstLine="567"/>
        <w:jc w:val="both"/>
        <w:rPr>
          <w:color w:val="000000"/>
          <w:u w:color="000000"/>
        </w:rPr>
      </w:pPr>
      <w:r>
        <w:t>6. </w:t>
      </w:r>
      <w:r>
        <w:rPr>
          <w:color w:val="000000"/>
          <w:u w:color="000000"/>
        </w:rPr>
        <w:t>Zakazuje się:</w:t>
      </w:r>
    </w:p>
    <w:p w:rsidR="00A77B3E" w:rsidRDefault="00877A09">
      <w:pPr>
        <w:spacing w:before="120" w:after="120"/>
        <w:ind w:left="227" w:hanging="227"/>
        <w:jc w:val="both"/>
        <w:rPr>
          <w:color w:val="000000"/>
          <w:u w:color="000000"/>
        </w:rPr>
      </w:pPr>
      <w:r>
        <w:t>1) </w:t>
      </w:r>
      <w:r>
        <w:rPr>
          <w:color w:val="000000"/>
          <w:u w:color="000000"/>
        </w:rPr>
        <w:t>działalności usługowej polegającej na prowadzeniu tymczasowych parkingów naziemnych na niezabudowanych terenach i placach;</w:t>
      </w:r>
    </w:p>
    <w:p w:rsidR="00A77B3E" w:rsidRDefault="00877A09">
      <w:pPr>
        <w:spacing w:before="120" w:after="120"/>
        <w:ind w:left="227" w:hanging="227"/>
        <w:jc w:val="both"/>
        <w:rPr>
          <w:color w:val="000000"/>
          <w:u w:color="000000"/>
        </w:rPr>
      </w:pPr>
      <w:r>
        <w:t>2) </w:t>
      </w:r>
      <w:r>
        <w:rPr>
          <w:color w:val="000000"/>
          <w:u w:color="000000"/>
        </w:rPr>
        <w:t>prowadzeniu działalności usługowej polegającej na przekazywaniu przesyłek za pomocą urządzeń służących do odbierania i nadawania przesyłek w przejściach i przejazdach bramnych, w podcieniach budynków oraz w przestrzeniach publicznych na obszarze układów urbanistycznych wpisanych do rejestru zabytków tj. ulic Piotrkowskiej, Moniuszki, placu Wolności, układu urbanistycznego dzielnicy Nowe Miasto oraz na obszarze Parku Staromiejskiego, Starego Rynku i placu Kościelnego.</w:t>
      </w:r>
    </w:p>
    <w:p w:rsidR="00A77B3E" w:rsidRDefault="00877A09">
      <w:pPr>
        <w:keepLines/>
        <w:ind w:firstLine="567"/>
        <w:jc w:val="both"/>
        <w:rPr>
          <w:color w:val="000000"/>
          <w:u w:color="000000"/>
        </w:rPr>
      </w:pPr>
      <w:r>
        <w:t>7. </w:t>
      </w:r>
      <w:r>
        <w:rPr>
          <w:color w:val="000000"/>
          <w:u w:color="000000"/>
        </w:rPr>
        <w:t>Ogranicza się możliwość prowadzenia działalności usługowej polegającej na przekazywaniu przesyłek za pomocą urządzeń służących do odbierania i nadawania przesyłek na obszarach nie wymienionych w ust. 5 pkt 3 do:</w:t>
      </w:r>
    </w:p>
    <w:p w:rsidR="00A77B3E" w:rsidRDefault="00877A09">
      <w:pPr>
        <w:spacing w:before="120" w:after="120"/>
        <w:ind w:left="227" w:hanging="227"/>
        <w:jc w:val="both"/>
        <w:rPr>
          <w:color w:val="000000"/>
          <w:u w:color="000000"/>
        </w:rPr>
      </w:pPr>
      <w:r>
        <w:t>1) </w:t>
      </w:r>
      <w:r>
        <w:rPr>
          <w:color w:val="000000"/>
          <w:u w:color="000000"/>
        </w:rPr>
        <w:t>urządzeń sytuowanych prostopadle do linii pierzei, bezpośrednio przy ścianach szczytowych budynków lub granicy nieruchomości z zachowaniem: odsunięcia od linii pierzei o nie mniej niż 2 m oraz zastosowania stonowanej, jednolitej kolorystyki;</w:t>
      </w:r>
    </w:p>
    <w:p w:rsidR="00A77B3E" w:rsidRDefault="00877A09">
      <w:pPr>
        <w:spacing w:before="120" w:after="120"/>
        <w:ind w:left="227" w:hanging="227"/>
        <w:jc w:val="both"/>
        <w:rPr>
          <w:color w:val="000000"/>
          <w:u w:color="000000"/>
        </w:rPr>
      </w:pPr>
      <w:r>
        <w:t>2) </w:t>
      </w:r>
      <w:r>
        <w:rPr>
          <w:color w:val="000000"/>
          <w:u w:color="000000"/>
        </w:rPr>
        <w:t>obsadzenia urządzeń roślinnością pnącą, wieloletnią, odporną na warunki miejskie;</w:t>
      </w:r>
    </w:p>
    <w:p w:rsidR="00A77B3E" w:rsidRDefault="00877A09">
      <w:pPr>
        <w:spacing w:before="120" w:after="120"/>
        <w:ind w:left="227" w:hanging="227"/>
        <w:jc w:val="both"/>
        <w:rPr>
          <w:color w:val="000000"/>
          <w:u w:color="000000"/>
        </w:rPr>
      </w:pPr>
      <w:r>
        <w:t>3) </w:t>
      </w:r>
      <w:r>
        <w:rPr>
          <w:color w:val="000000"/>
          <w:u w:color="000000"/>
        </w:rPr>
        <w:t>urządzeń mających bezpośredni dostęp do drogi publicznej.</w:t>
      </w:r>
    </w:p>
    <w:p w:rsidR="00A77B3E" w:rsidRDefault="00877A09">
      <w:pPr>
        <w:keepNext/>
        <w:spacing w:before="240"/>
        <w:rPr>
          <w:color w:val="000000"/>
          <w:u w:color="000000"/>
        </w:rPr>
      </w:pPr>
      <w:r>
        <w:rPr>
          <w:b/>
        </w:rPr>
        <w:t>Rozdział 12</w:t>
      </w:r>
      <w:r>
        <w:rPr>
          <w:color w:val="000000"/>
          <w:u w:color="000000"/>
        </w:rPr>
        <w:br/>
      </w:r>
      <w:r>
        <w:rPr>
          <w:b/>
          <w:color w:val="000000"/>
          <w:u w:color="000000"/>
        </w:rPr>
        <w:t>Zakazy i ograniczenia dotyczące działalności usługowej polegającej na organizacji wydarzeń</w:t>
      </w:r>
    </w:p>
    <w:p w:rsidR="00A77B3E" w:rsidRDefault="00877A09">
      <w:pPr>
        <w:keepLines/>
        <w:spacing w:before="120" w:line="276" w:lineRule="auto"/>
        <w:ind w:firstLine="567"/>
        <w:jc w:val="both"/>
        <w:rPr>
          <w:color w:val="000000"/>
          <w:u w:color="000000"/>
        </w:rPr>
      </w:pPr>
      <w:r>
        <w:t>§ 18. 1. </w:t>
      </w:r>
      <w:r>
        <w:rPr>
          <w:color w:val="000000"/>
          <w:u w:color="000000"/>
        </w:rPr>
        <w:t>Ogranicza się działalność usługową do możliwości organizacji wydarzeń społecznych, kulturalnych, artystycznych i sportowych.</w:t>
      </w:r>
    </w:p>
    <w:p w:rsidR="00A77B3E" w:rsidRDefault="00877A09">
      <w:pPr>
        <w:keepLines/>
        <w:ind w:firstLine="567"/>
        <w:jc w:val="both"/>
        <w:rPr>
          <w:color w:val="000000"/>
          <w:u w:color="000000"/>
        </w:rPr>
      </w:pPr>
      <w:r>
        <w:t>2. </w:t>
      </w:r>
      <w:r>
        <w:rPr>
          <w:color w:val="000000"/>
          <w:u w:color="000000"/>
        </w:rPr>
        <w:t>Zakazuje się stosowania urządzeń i instalacji nagłośniających podczas występów artystów ulicznych poza organizowanymi wydarzeniami.</w:t>
      </w:r>
    </w:p>
    <w:p w:rsidR="00A77B3E" w:rsidRDefault="00877A09">
      <w:pPr>
        <w:keepNext/>
        <w:keepLines/>
        <w:spacing w:before="240"/>
        <w:rPr>
          <w:color w:val="000000"/>
          <w:u w:color="000000"/>
        </w:rPr>
      </w:pPr>
      <w:r>
        <w:rPr>
          <w:b/>
        </w:rPr>
        <w:lastRenderedPageBreak/>
        <w:t>Rozdział 13</w:t>
      </w:r>
      <w:r>
        <w:rPr>
          <w:color w:val="000000"/>
          <w:u w:color="000000"/>
        </w:rPr>
        <w:br/>
      </w:r>
      <w:r>
        <w:rPr>
          <w:b/>
          <w:color w:val="000000"/>
          <w:u w:color="000000"/>
        </w:rPr>
        <w:t>Zakazy i ograniczenia dotyczące zmiany sposobu korzystania z zabytków nieruchomych</w:t>
      </w:r>
    </w:p>
    <w:p w:rsidR="00A77B3E" w:rsidRDefault="00877A09">
      <w:pPr>
        <w:keepLines/>
        <w:spacing w:before="120" w:line="276" w:lineRule="auto"/>
        <w:ind w:firstLine="567"/>
        <w:jc w:val="both"/>
        <w:rPr>
          <w:color w:val="000000"/>
          <w:u w:color="000000"/>
        </w:rPr>
      </w:pPr>
      <w:r>
        <w:t>§ 19. 1. </w:t>
      </w:r>
      <w:r>
        <w:rPr>
          <w:color w:val="000000"/>
          <w:u w:color="000000"/>
        </w:rPr>
        <w:t>Zakazuje się wprowadzania nowych obiektów i adaptacji obiektów istniejących do funkcji użytkowych z zakresu: przemysłu, rolnictwa, hodowli oraz usług i handlu wymagających lokalizacji i urządzania placów składowych i magazynowych.</w:t>
      </w:r>
    </w:p>
    <w:p w:rsidR="00A77B3E" w:rsidRDefault="00877A09">
      <w:pPr>
        <w:keepLines/>
        <w:ind w:firstLine="567"/>
        <w:jc w:val="both"/>
        <w:rPr>
          <w:color w:val="000000"/>
          <w:u w:color="000000"/>
        </w:rPr>
      </w:pPr>
      <w:r>
        <w:t>2. </w:t>
      </w:r>
      <w:r>
        <w:rPr>
          <w:color w:val="000000"/>
          <w:u w:color="000000"/>
        </w:rPr>
        <w:t>Zakazuje się wprowadzania nowych obiektów i adaptacji obiektów istniejących do funkcji użytkowych o uciążliwości „</w:t>
      </w:r>
      <w:proofErr w:type="spellStart"/>
      <w:r>
        <w:rPr>
          <w:color w:val="000000"/>
          <w:u w:color="000000"/>
        </w:rPr>
        <w:t>trudnomierzalnej</w:t>
      </w:r>
      <w:proofErr w:type="spellEnd"/>
      <w:r>
        <w:rPr>
          <w:color w:val="000000"/>
          <w:u w:color="000000"/>
        </w:rPr>
        <w:t>” (woń, hałas, światło, wibracje), z wyłączeniem urządzeń infrastruktury technicznej w tym telekomunikacyjnej oraz obiektów z nią związanych a także inwestycji celu publicznego.</w:t>
      </w:r>
    </w:p>
    <w:p w:rsidR="00A77B3E" w:rsidRDefault="00877A09">
      <w:pPr>
        <w:keepLines/>
        <w:ind w:firstLine="567"/>
        <w:jc w:val="both"/>
        <w:rPr>
          <w:color w:val="000000"/>
          <w:u w:color="000000"/>
        </w:rPr>
      </w:pPr>
      <w:r>
        <w:t>3. </w:t>
      </w:r>
      <w:r>
        <w:rPr>
          <w:color w:val="000000"/>
          <w:u w:color="000000"/>
        </w:rPr>
        <w:t>Zakazuje się wprowadzania i korzystania z urządzeń i instalacji emitujących światło</w:t>
      </w:r>
      <w:r>
        <w:rPr>
          <w:color w:val="000000"/>
          <w:u w:color="000000"/>
        </w:rPr>
        <w:br/>
        <w:t>i hałas, który negatywnie oddziałuje na środowisko, użytkowników przestrzeni publicznej i mieszkańców, w tym w szczególności urządzeń nagłaśniających oraz światła stroboskopowego, migającego i o zmiennym natężeniu, z wyjątkiem:</w:t>
      </w:r>
    </w:p>
    <w:p w:rsidR="00A77B3E" w:rsidRDefault="00877A09">
      <w:pPr>
        <w:spacing w:before="120" w:after="120"/>
        <w:ind w:left="227" w:hanging="227"/>
        <w:jc w:val="both"/>
        <w:rPr>
          <w:color w:val="000000"/>
          <w:u w:color="000000"/>
        </w:rPr>
      </w:pPr>
      <w:r>
        <w:t>1) </w:t>
      </w:r>
      <w:r>
        <w:rPr>
          <w:color w:val="000000"/>
          <w:u w:color="000000"/>
        </w:rPr>
        <w:t>stosowania takich urządzeń i instalacji w trakcie organizowanych wydarzeń społecznych, kulturalnych, artystycznych, sportowych oraz związanych z kultem religijnym;</w:t>
      </w:r>
    </w:p>
    <w:p w:rsidR="00A77B3E" w:rsidRDefault="00877A09">
      <w:pPr>
        <w:spacing w:before="120" w:after="120"/>
        <w:ind w:left="227" w:hanging="227"/>
        <w:jc w:val="both"/>
        <w:rPr>
          <w:color w:val="000000"/>
          <w:u w:color="000000"/>
        </w:rPr>
      </w:pPr>
      <w:r>
        <w:t>2) </w:t>
      </w:r>
      <w:r>
        <w:rPr>
          <w:color w:val="000000"/>
          <w:u w:color="000000"/>
        </w:rPr>
        <w:t>umieszczania sprzętu nagłaśniającego i ekranów telewizyjnych do transmitowania ważnych wydarzeń sportowych i kulturalnych na terenie ogródków gastronomicznych, jedynie w trakcie transmisji.</w:t>
      </w:r>
    </w:p>
    <w:p w:rsidR="00A77B3E" w:rsidRDefault="00877A09">
      <w:pPr>
        <w:keepNext/>
        <w:spacing w:before="240"/>
        <w:rPr>
          <w:color w:val="000000"/>
          <w:u w:color="000000"/>
        </w:rPr>
      </w:pPr>
      <w:r>
        <w:rPr>
          <w:b/>
        </w:rPr>
        <w:t>Rozdział 14</w:t>
      </w:r>
      <w:r>
        <w:rPr>
          <w:color w:val="000000"/>
          <w:u w:color="000000"/>
        </w:rPr>
        <w:br/>
      </w:r>
      <w:r>
        <w:rPr>
          <w:b/>
          <w:color w:val="000000"/>
          <w:u w:color="000000"/>
        </w:rPr>
        <w:t>Zakazy i ograniczenia dotyczące składowania i magazynowania odpadów</w:t>
      </w:r>
    </w:p>
    <w:p w:rsidR="00A77B3E" w:rsidRDefault="00877A09">
      <w:pPr>
        <w:keepLines/>
        <w:spacing w:before="120" w:line="276" w:lineRule="auto"/>
        <w:ind w:firstLine="567"/>
        <w:jc w:val="both"/>
        <w:rPr>
          <w:color w:val="000000"/>
          <w:u w:color="000000"/>
        </w:rPr>
      </w:pPr>
      <w:r>
        <w:t>§ 20. 1. </w:t>
      </w:r>
      <w:r>
        <w:rPr>
          <w:color w:val="000000"/>
          <w:u w:color="000000"/>
        </w:rPr>
        <w:t xml:space="preserve">Ogranicza się składowanie i magazynowanie odpadów stałych w tym budowlanych oraz odpadów komunalnych jedynie do składowania i magazynowania w pojemnikach służących do ich czasowego gromadzenia tj. pojemnikach zapewniających segregację odpadów, umieszczanych w pergolach śmietnikowych i w koszach ulicznych, zgodnie z przepisami ustawy z dnia 13 września 1996 r. o utrzymaniu czystości i porządku w gminach (Dz. U. z 2024 r. poz. 399 i 1717) oraz przepisami prawa miejscowego. </w:t>
      </w:r>
    </w:p>
    <w:p w:rsidR="00A77B3E" w:rsidRDefault="00877A09">
      <w:pPr>
        <w:keepLines/>
        <w:ind w:firstLine="567"/>
        <w:jc w:val="both"/>
        <w:rPr>
          <w:color w:val="000000"/>
          <w:u w:color="000000"/>
        </w:rPr>
      </w:pPr>
      <w:r>
        <w:t>2. </w:t>
      </w:r>
      <w:r>
        <w:rPr>
          <w:color w:val="000000"/>
          <w:u w:color="000000"/>
        </w:rPr>
        <w:t>Zakazuje się zorganizowanego składowania i magazynowania odpadów, w tym: wylewisk odpadów ciekłych, wysypisk odpadów komunalnych, zwałowisk mas ziemnych, składowisk odpadów niebezpiecznych.</w:t>
      </w:r>
    </w:p>
    <w:p w:rsidR="00A77B3E" w:rsidRDefault="00877A09">
      <w:pPr>
        <w:keepLines/>
        <w:ind w:firstLine="567"/>
        <w:jc w:val="both"/>
        <w:rPr>
          <w:color w:val="000000"/>
          <w:u w:color="000000"/>
        </w:rPr>
      </w:pPr>
      <w:r>
        <w:t>3. </w:t>
      </w:r>
      <w:r>
        <w:rPr>
          <w:color w:val="000000"/>
          <w:u w:color="000000"/>
        </w:rPr>
        <w:t>Zakazuje się prowadzenia działalności handlowej, usługowej i przemysłowej polegającej na skupowaniu i składowaniu odpadów.</w:t>
      </w:r>
    </w:p>
    <w:p w:rsidR="00A77B3E" w:rsidRDefault="00877A09">
      <w:pPr>
        <w:keepNext/>
        <w:keepLines/>
        <w:spacing w:before="240"/>
        <w:rPr>
          <w:color w:val="000000"/>
          <w:u w:color="000000"/>
        </w:rPr>
      </w:pPr>
      <w:r>
        <w:rPr>
          <w:b/>
        </w:rPr>
        <w:t>Rozdział 15</w:t>
      </w:r>
      <w:r>
        <w:rPr>
          <w:color w:val="000000"/>
          <w:u w:color="000000"/>
        </w:rPr>
        <w:br/>
      </w:r>
      <w:r>
        <w:rPr>
          <w:b/>
          <w:color w:val="000000"/>
          <w:u w:color="000000"/>
        </w:rPr>
        <w:t>Sposób ochrony parku kulturowego</w:t>
      </w:r>
    </w:p>
    <w:p w:rsidR="00A77B3E" w:rsidRDefault="00877A09">
      <w:pPr>
        <w:keepLines/>
        <w:spacing w:before="120" w:line="276" w:lineRule="auto"/>
        <w:ind w:firstLine="567"/>
        <w:jc w:val="both"/>
        <w:rPr>
          <w:color w:val="000000"/>
          <w:u w:color="000000"/>
        </w:rPr>
      </w:pPr>
      <w:r>
        <w:t>§ 21. </w:t>
      </w:r>
      <w:r>
        <w:rPr>
          <w:color w:val="000000"/>
          <w:u w:color="000000"/>
        </w:rPr>
        <w:t>Materialne i kulturowe dziedzictwo na obszarze parku kulturowego chroni</w:t>
      </w:r>
      <w:r>
        <w:rPr>
          <w:color w:val="000000"/>
          <w:u w:color="000000"/>
        </w:rPr>
        <w:br/>
        <w:t>się poprzez:</w:t>
      </w:r>
    </w:p>
    <w:p w:rsidR="00A77B3E" w:rsidRDefault="00877A09">
      <w:pPr>
        <w:spacing w:before="120" w:after="120"/>
        <w:ind w:left="227" w:hanging="227"/>
        <w:jc w:val="both"/>
        <w:rPr>
          <w:color w:val="000000"/>
          <w:u w:color="000000"/>
        </w:rPr>
      </w:pPr>
      <w:r>
        <w:t>1) </w:t>
      </w:r>
      <w:r>
        <w:rPr>
          <w:color w:val="000000"/>
          <w:u w:color="000000"/>
        </w:rPr>
        <w:t>racjonalne zarządzanie i promowanie dobrych rozwiązań organizacyjnych za pośrednictwem współpracy z miejskimi jednostkami organizacyjnymi w zakresie przestrzegania zakazów i ograniczeń określonych w niniejszej uchwale;</w:t>
      </w:r>
    </w:p>
    <w:p w:rsidR="00A77B3E" w:rsidRDefault="00877A09">
      <w:pPr>
        <w:spacing w:before="120" w:after="120"/>
        <w:ind w:left="227" w:hanging="227"/>
        <w:jc w:val="both"/>
        <w:rPr>
          <w:color w:val="000000"/>
          <w:u w:color="000000"/>
        </w:rPr>
      </w:pPr>
      <w:r>
        <w:t>2) </w:t>
      </w:r>
      <w:r>
        <w:rPr>
          <w:color w:val="000000"/>
          <w:u w:color="000000"/>
        </w:rPr>
        <w:t>dążenie do zachowania elementów kompozycji przestrzennej obszaru:</w:t>
      </w:r>
    </w:p>
    <w:p w:rsidR="00A77B3E" w:rsidRDefault="00877A09">
      <w:pPr>
        <w:keepLines/>
        <w:spacing w:before="120" w:after="120"/>
        <w:ind w:left="454" w:hanging="227"/>
        <w:jc w:val="both"/>
        <w:rPr>
          <w:color w:val="000000"/>
          <w:u w:color="000000"/>
        </w:rPr>
      </w:pPr>
      <w:r>
        <w:t>a) </w:t>
      </w:r>
      <w:r>
        <w:rPr>
          <w:color w:val="000000"/>
          <w:u w:color="000000"/>
        </w:rPr>
        <w:t>linii zabudowy, gabarytów i form architektonicznych,</w:t>
      </w:r>
    </w:p>
    <w:p w:rsidR="00A77B3E" w:rsidRDefault="00877A09">
      <w:pPr>
        <w:keepLines/>
        <w:spacing w:before="120" w:after="120"/>
        <w:ind w:left="454" w:hanging="227"/>
        <w:jc w:val="both"/>
        <w:rPr>
          <w:color w:val="000000"/>
          <w:u w:color="000000"/>
        </w:rPr>
      </w:pPr>
      <w:r>
        <w:t>b) </w:t>
      </w:r>
      <w:r>
        <w:rPr>
          <w:color w:val="000000"/>
          <w:u w:color="000000"/>
        </w:rPr>
        <w:t>właściwej ekspozycji zabytków nieruchomych i historycznych zespołów budowlanych, przyrodniczych w szczególności historycznie ukształtowanych dominant i sylwety miasta,</w:t>
      </w:r>
    </w:p>
    <w:p w:rsidR="00A77B3E" w:rsidRDefault="00877A09">
      <w:pPr>
        <w:keepLines/>
        <w:spacing w:before="120" w:after="120"/>
        <w:ind w:left="454" w:hanging="227"/>
        <w:jc w:val="both"/>
        <w:rPr>
          <w:color w:val="000000"/>
          <w:u w:color="000000"/>
        </w:rPr>
      </w:pPr>
      <w:r>
        <w:lastRenderedPageBreak/>
        <w:t>c) </w:t>
      </w:r>
      <w:r>
        <w:rPr>
          <w:color w:val="000000"/>
          <w:u w:color="000000"/>
        </w:rPr>
        <w:t>rozplanowania osi północ-południe w oparciu o monumentalną oś kompozycyjną założenia: placu Kościelnego, Starego Rynku, placu Wolności i ulicy Piotrkowskiej, pomiędzy dolinami rzek Łódki na północy i Jasienia na południu,</w:t>
      </w:r>
    </w:p>
    <w:p w:rsidR="00A77B3E" w:rsidRDefault="00877A09">
      <w:pPr>
        <w:keepLines/>
        <w:spacing w:before="120" w:after="120"/>
        <w:ind w:left="454" w:hanging="227"/>
        <w:jc w:val="both"/>
        <w:rPr>
          <w:color w:val="000000"/>
          <w:u w:color="000000"/>
        </w:rPr>
      </w:pPr>
      <w:r>
        <w:t>d) </w:t>
      </w:r>
      <w:r>
        <w:rPr>
          <w:color w:val="000000"/>
          <w:u w:color="000000"/>
        </w:rPr>
        <w:t>właściwej ekspozycji kluczowych osi widokowych, historycznych wnętrz urbanistycznych ulic i placów oraz zabytków architektury i budownictwa;</w:t>
      </w:r>
    </w:p>
    <w:p w:rsidR="00A77B3E" w:rsidRDefault="00877A09">
      <w:pPr>
        <w:spacing w:before="120" w:after="120"/>
        <w:ind w:left="227" w:hanging="227"/>
        <w:jc w:val="both"/>
        <w:rPr>
          <w:color w:val="000000"/>
          <w:u w:color="000000"/>
        </w:rPr>
      </w:pPr>
      <w:r>
        <w:t>3) </w:t>
      </w:r>
      <w:r>
        <w:rPr>
          <w:color w:val="000000"/>
          <w:u w:color="000000"/>
        </w:rPr>
        <w:t>ograniczenie niekorzystnego wpływu szyldów i urządzeń reklamowych i tablic reklamowych na przestrzeń publiczną i ekspozycję obiektów architektury, stosując:</w:t>
      </w:r>
    </w:p>
    <w:p w:rsidR="00A77B3E" w:rsidRDefault="00877A09">
      <w:pPr>
        <w:keepLines/>
        <w:spacing w:before="120" w:after="120"/>
        <w:ind w:left="454" w:hanging="227"/>
        <w:jc w:val="both"/>
        <w:rPr>
          <w:color w:val="000000"/>
          <w:u w:color="000000"/>
        </w:rPr>
      </w:pPr>
      <w:r>
        <w:t>a) </w:t>
      </w:r>
      <w:r>
        <w:rPr>
          <w:color w:val="000000"/>
          <w:u w:color="000000"/>
        </w:rPr>
        <w:t>zakazy i ograniczenia wprowadzone niniejszą uchwałą,</w:t>
      </w:r>
    </w:p>
    <w:p w:rsidR="00A77B3E" w:rsidRDefault="00877A09">
      <w:pPr>
        <w:keepLines/>
        <w:spacing w:before="120" w:after="120"/>
        <w:ind w:left="454" w:hanging="227"/>
        <w:jc w:val="both"/>
        <w:rPr>
          <w:color w:val="000000"/>
          <w:u w:color="000000"/>
        </w:rPr>
      </w:pPr>
      <w:r>
        <w:t>b) </w:t>
      </w:r>
      <w:r>
        <w:rPr>
          <w:color w:val="000000"/>
          <w:u w:color="000000"/>
        </w:rPr>
        <w:t>systematyczny monitoring obszaru parku kulturowego w celu identyfikacji zachodzących w nim zmian, w tym monitoring szyldów, urządzeń reklamowych i tablic reklamowych pod kątem ich legalności;</w:t>
      </w:r>
    </w:p>
    <w:p w:rsidR="00A77B3E" w:rsidRDefault="00877A09">
      <w:pPr>
        <w:spacing w:before="120" w:after="120"/>
        <w:ind w:left="227" w:hanging="227"/>
        <w:jc w:val="both"/>
        <w:rPr>
          <w:color w:val="000000"/>
          <w:u w:color="000000"/>
        </w:rPr>
      </w:pPr>
      <w:r>
        <w:t>4) </w:t>
      </w:r>
      <w:r>
        <w:rPr>
          <w:color w:val="000000"/>
          <w:u w:color="000000"/>
        </w:rPr>
        <w:t>minimalizację zakłóceń  i nadmiernej ingerencji w ekspozycję przestrzeni publicznej przez ograniczenie rozbudowy działalności usługowej prowadzonej w sezonowych ogródkach gastronomicznych, stosując:</w:t>
      </w:r>
    </w:p>
    <w:p w:rsidR="00A77B3E" w:rsidRDefault="00877A09">
      <w:pPr>
        <w:keepLines/>
        <w:spacing w:before="120" w:after="120"/>
        <w:ind w:left="454" w:hanging="227"/>
        <w:jc w:val="both"/>
        <w:rPr>
          <w:color w:val="000000"/>
          <w:u w:color="000000"/>
        </w:rPr>
      </w:pPr>
      <w:r>
        <w:t>a) </w:t>
      </w:r>
      <w:r>
        <w:rPr>
          <w:color w:val="000000"/>
          <w:u w:color="000000"/>
        </w:rPr>
        <w:t>zakazy i ograniczenia wprowadzone niniejszą uchwałą,</w:t>
      </w:r>
    </w:p>
    <w:p w:rsidR="00A77B3E" w:rsidRDefault="00877A09">
      <w:pPr>
        <w:keepLines/>
        <w:spacing w:before="120" w:after="120"/>
        <w:ind w:left="454" w:hanging="227"/>
        <w:jc w:val="both"/>
        <w:rPr>
          <w:color w:val="000000"/>
          <w:u w:color="000000"/>
        </w:rPr>
      </w:pPr>
      <w:r>
        <w:t>b) </w:t>
      </w:r>
      <w:r>
        <w:rPr>
          <w:color w:val="000000"/>
          <w:u w:color="000000"/>
        </w:rPr>
        <w:t>systematyczny monitoring obszaru parku kulturowego, w tym ogródków gastronomicznych pod kątem legalności i zgodności z uzgodnionym projektem w celu identyfikacji zachodzących w nim zmian i eliminacji tych, które mają negatywny wpływ na właściwą ekspozycję i wartość widokową wnętrz urbanistycznych, osi widokowych oraz obiektów architektury;</w:t>
      </w:r>
    </w:p>
    <w:p w:rsidR="00A77B3E" w:rsidRDefault="00877A09">
      <w:pPr>
        <w:spacing w:before="120" w:after="120"/>
        <w:ind w:left="227" w:hanging="227"/>
        <w:jc w:val="both"/>
        <w:rPr>
          <w:color w:val="000000"/>
          <w:u w:color="000000"/>
        </w:rPr>
      </w:pPr>
      <w:r>
        <w:t>5) </w:t>
      </w:r>
      <w:r>
        <w:rPr>
          <w:color w:val="000000"/>
          <w:u w:color="000000"/>
        </w:rPr>
        <w:t>przeciwdziałanie zakłóceniom widokowym, stosując:</w:t>
      </w:r>
    </w:p>
    <w:p w:rsidR="00A77B3E" w:rsidRDefault="00877A09">
      <w:pPr>
        <w:keepLines/>
        <w:spacing w:before="120" w:after="120"/>
        <w:ind w:left="454" w:hanging="227"/>
        <w:jc w:val="both"/>
        <w:rPr>
          <w:color w:val="000000"/>
          <w:u w:color="000000"/>
        </w:rPr>
      </w:pPr>
      <w:r>
        <w:t>a) </w:t>
      </w:r>
      <w:r>
        <w:rPr>
          <w:color w:val="000000"/>
          <w:u w:color="000000"/>
        </w:rPr>
        <w:t>zakazy i ograniczenia wprowadzone niniejszą uchwałą,</w:t>
      </w:r>
    </w:p>
    <w:p w:rsidR="00A77B3E" w:rsidRDefault="00877A09">
      <w:pPr>
        <w:keepLines/>
        <w:spacing w:before="120" w:after="120"/>
        <w:ind w:left="454" w:hanging="227"/>
        <w:jc w:val="both"/>
        <w:rPr>
          <w:color w:val="000000"/>
          <w:u w:color="000000"/>
        </w:rPr>
      </w:pPr>
      <w:r>
        <w:t>b) </w:t>
      </w:r>
      <w:r>
        <w:rPr>
          <w:color w:val="000000"/>
          <w:u w:color="000000"/>
        </w:rPr>
        <w:t>dążenie do zachowania kompozycyjnej spójności z estetyką i tradycją kulturową miasta;</w:t>
      </w:r>
    </w:p>
    <w:p w:rsidR="00A77B3E" w:rsidRDefault="00877A09">
      <w:pPr>
        <w:spacing w:before="120" w:after="120"/>
        <w:ind w:left="227" w:hanging="227"/>
        <w:jc w:val="both"/>
        <w:rPr>
          <w:color w:val="000000"/>
          <w:u w:color="000000"/>
        </w:rPr>
      </w:pPr>
      <w:r>
        <w:t>6) </w:t>
      </w:r>
      <w:r>
        <w:rPr>
          <w:color w:val="000000"/>
          <w:u w:color="000000"/>
        </w:rPr>
        <w:t>dążenie do utrzymania wysokiej jakości przestrzeni publicznej podczas organizowanych wydarzeń społecznych, kulturalnych, artystycznych i sportowym oraz kiermaszów i jarmarków w celu przeciwdziałania zakłóceniom widokowym, stosując:</w:t>
      </w:r>
    </w:p>
    <w:p w:rsidR="00A77B3E" w:rsidRDefault="00877A09">
      <w:pPr>
        <w:keepLines/>
        <w:spacing w:before="120" w:after="120"/>
        <w:ind w:left="454" w:hanging="227"/>
        <w:jc w:val="both"/>
        <w:rPr>
          <w:color w:val="000000"/>
          <w:u w:color="000000"/>
        </w:rPr>
      </w:pPr>
      <w:r>
        <w:t>a) </w:t>
      </w:r>
      <w:r>
        <w:rPr>
          <w:color w:val="000000"/>
          <w:u w:color="000000"/>
        </w:rPr>
        <w:t>zakazy i ograniczenia w zakresie sytuowania obiektów tymczasowych,</w:t>
      </w:r>
    </w:p>
    <w:p w:rsidR="00A77B3E" w:rsidRDefault="00877A09">
      <w:pPr>
        <w:keepLines/>
        <w:spacing w:before="120" w:after="120"/>
        <w:ind w:left="454" w:hanging="227"/>
        <w:jc w:val="both"/>
        <w:rPr>
          <w:color w:val="000000"/>
          <w:u w:color="000000"/>
        </w:rPr>
      </w:pPr>
      <w:r>
        <w:t>b) </w:t>
      </w:r>
      <w:r>
        <w:rPr>
          <w:color w:val="000000"/>
          <w:u w:color="000000"/>
        </w:rPr>
        <w:t>zakazy i ograniczenia w zakresie prowadzenia działalności handlowej i usługowej;</w:t>
      </w:r>
    </w:p>
    <w:p w:rsidR="00A77B3E" w:rsidRDefault="00877A09">
      <w:pPr>
        <w:spacing w:before="120" w:after="120"/>
        <w:ind w:left="227" w:hanging="227"/>
        <w:jc w:val="both"/>
        <w:rPr>
          <w:color w:val="000000"/>
          <w:u w:color="000000"/>
        </w:rPr>
      </w:pPr>
      <w:r>
        <w:t>7) </w:t>
      </w:r>
      <w:r>
        <w:rPr>
          <w:color w:val="000000"/>
          <w:u w:color="000000"/>
        </w:rPr>
        <w:t>dążenie do zwiększenia poczucia lokalnej tożsamości oraz świadomości społecznej w zakresie potrzeby zachowania estetyki przestrzeni publicznych i wartości widokowych obiektów zabytkowych i historycznych:</w:t>
      </w:r>
    </w:p>
    <w:p w:rsidR="00A77B3E" w:rsidRDefault="00877A09">
      <w:pPr>
        <w:keepLines/>
        <w:spacing w:before="120" w:after="120"/>
        <w:ind w:left="454" w:hanging="227"/>
        <w:jc w:val="both"/>
        <w:rPr>
          <w:color w:val="000000"/>
          <w:u w:color="000000"/>
        </w:rPr>
      </w:pPr>
      <w:r>
        <w:t>a) </w:t>
      </w:r>
      <w:r>
        <w:rPr>
          <w:color w:val="000000"/>
          <w:u w:color="000000"/>
        </w:rPr>
        <w:t>upowszechnianie ponadczasowych wartości i znaczenia miejsca wśród mieszkańców miasta oraz odwiedzających,</w:t>
      </w:r>
    </w:p>
    <w:p w:rsidR="00A77B3E" w:rsidRDefault="00877A09">
      <w:pPr>
        <w:keepLines/>
        <w:spacing w:before="120" w:after="120"/>
        <w:ind w:left="454" w:hanging="227"/>
        <w:jc w:val="both"/>
        <w:rPr>
          <w:color w:val="000000"/>
          <w:u w:color="000000"/>
        </w:rPr>
      </w:pPr>
      <w:r>
        <w:t>b) </w:t>
      </w:r>
      <w:r>
        <w:rPr>
          <w:color w:val="000000"/>
          <w:u w:color="000000"/>
        </w:rPr>
        <w:t>prowadzenie działalności edukacyjnej i kulturalnej w celu podnoszenia świadomości społecznej, szerzenia wiedzy o zabytkach i ich znaczeniu dla lokalnej tożsamości:</w:t>
      </w:r>
    </w:p>
    <w:p w:rsidR="00A77B3E" w:rsidRDefault="00877A09">
      <w:pPr>
        <w:keepLines/>
        <w:spacing w:before="120" w:after="120"/>
        <w:ind w:left="680" w:hanging="113"/>
        <w:jc w:val="both"/>
        <w:rPr>
          <w:color w:val="000000"/>
          <w:u w:color="000000"/>
        </w:rPr>
      </w:pPr>
      <w:r>
        <w:t>- </w:t>
      </w:r>
      <w:r>
        <w:rPr>
          <w:color w:val="000000"/>
          <w:u w:color="000000"/>
        </w:rPr>
        <w:t>aktywizacja mieszkańców parku kulturowego oraz sąsiednich kwartałów,</w:t>
      </w:r>
    </w:p>
    <w:p w:rsidR="00A77B3E" w:rsidRDefault="00877A09">
      <w:pPr>
        <w:keepLines/>
        <w:spacing w:before="120" w:after="120"/>
        <w:ind w:left="680" w:hanging="113"/>
        <w:jc w:val="both"/>
        <w:rPr>
          <w:color w:val="000000"/>
          <w:u w:color="000000"/>
        </w:rPr>
      </w:pPr>
      <w:r>
        <w:t>- </w:t>
      </w:r>
      <w:r>
        <w:rPr>
          <w:color w:val="000000"/>
          <w:u w:color="000000"/>
        </w:rPr>
        <w:t>angażowanie społeczności lokalnej w proces podejmowania decyzji i planowania, uwzględniając ich opinie i potrzeby,</w:t>
      </w:r>
    </w:p>
    <w:p w:rsidR="00A77B3E" w:rsidRDefault="00877A09">
      <w:pPr>
        <w:keepLines/>
        <w:spacing w:before="120" w:after="120"/>
        <w:ind w:left="680" w:hanging="113"/>
        <w:jc w:val="both"/>
        <w:rPr>
          <w:color w:val="000000"/>
          <w:u w:color="000000"/>
        </w:rPr>
      </w:pPr>
      <w:r>
        <w:t>- </w:t>
      </w:r>
      <w:r>
        <w:rPr>
          <w:color w:val="000000"/>
          <w:u w:color="000000"/>
        </w:rPr>
        <w:t>uaktywnienie potencjału wspólnot lokalnych i organizacji społecznych,</w:t>
      </w:r>
    </w:p>
    <w:p w:rsidR="00A77B3E" w:rsidRDefault="00877A09">
      <w:pPr>
        <w:keepLines/>
        <w:spacing w:before="120" w:after="120"/>
        <w:ind w:left="680" w:hanging="113"/>
        <w:jc w:val="both"/>
        <w:rPr>
          <w:color w:val="000000"/>
          <w:u w:color="000000"/>
        </w:rPr>
      </w:pPr>
      <w:r>
        <w:t>- </w:t>
      </w:r>
      <w:r>
        <w:rPr>
          <w:color w:val="000000"/>
          <w:u w:color="000000"/>
        </w:rPr>
        <w:t>konsultacje planów działania i sposobu ich realizacji z podmiotami działającymi</w:t>
      </w:r>
      <w:r>
        <w:rPr>
          <w:color w:val="000000"/>
          <w:u w:color="000000"/>
        </w:rPr>
        <w:br/>
        <w:t>na obszarze parku kulturowego.</w:t>
      </w:r>
    </w:p>
    <w:p w:rsidR="00A77B3E" w:rsidRDefault="00877A09">
      <w:pPr>
        <w:keepNext/>
        <w:keepLines/>
        <w:spacing w:before="240"/>
        <w:rPr>
          <w:color w:val="000000"/>
          <w:u w:color="000000"/>
        </w:rPr>
      </w:pPr>
      <w:r>
        <w:rPr>
          <w:b/>
        </w:rPr>
        <w:lastRenderedPageBreak/>
        <w:t>Rozdział 16</w:t>
      </w:r>
      <w:r>
        <w:rPr>
          <w:color w:val="000000"/>
          <w:u w:color="000000"/>
        </w:rPr>
        <w:br/>
      </w:r>
      <w:r>
        <w:rPr>
          <w:b/>
          <w:color w:val="000000"/>
          <w:u w:color="000000"/>
        </w:rPr>
        <w:t>Przepisy końcowe</w:t>
      </w:r>
    </w:p>
    <w:p w:rsidR="00A77B3E" w:rsidRDefault="00877A09">
      <w:pPr>
        <w:keepLines/>
        <w:spacing w:before="120" w:line="276" w:lineRule="auto"/>
        <w:ind w:firstLine="567"/>
        <w:jc w:val="both"/>
        <w:rPr>
          <w:color w:val="000000"/>
          <w:u w:color="000000"/>
        </w:rPr>
      </w:pPr>
      <w:r>
        <w:t>§ 22. </w:t>
      </w:r>
      <w:r>
        <w:rPr>
          <w:color w:val="000000"/>
          <w:u w:color="000000"/>
        </w:rPr>
        <w:t>Wykonanie uchwały powierza się Prezydentowi Miasta Łodzi.</w:t>
      </w:r>
    </w:p>
    <w:p w:rsidR="00A77B3E" w:rsidRDefault="00877A09">
      <w:pPr>
        <w:keepNext/>
        <w:keepLines/>
        <w:spacing w:before="120" w:line="276" w:lineRule="auto"/>
        <w:ind w:firstLine="567"/>
        <w:jc w:val="both"/>
        <w:rPr>
          <w:color w:val="000000"/>
          <w:u w:color="000000"/>
        </w:rPr>
      </w:pPr>
      <w:r>
        <w:t>§ 23. </w:t>
      </w:r>
      <w:r>
        <w:rPr>
          <w:color w:val="000000"/>
          <w:u w:color="000000"/>
        </w:rPr>
        <w:t>Uchwała wchodzi w życie po upływie 14 dni od dnia ogłoszenia w Dzienniku Urzędowym Województwa Łódzkiego</w:t>
      </w:r>
      <w:r>
        <w:rPr>
          <w:b/>
          <w:color w:val="000000"/>
          <w:u w:color="000000"/>
        </w:rPr>
        <w:t>.</w:t>
      </w:r>
    </w:p>
    <w:tbl>
      <w:tblPr>
        <w:tblW w:w="5000" w:type="pct"/>
        <w:tblCellMar>
          <w:left w:w="0" w:type="dxa"/>
          <w:right w:w="0" w:type="dxa"/>
        </w:tblCellMar>
        <w:tblLook w:val="04A0" w:firstRow="1" w:lastRow="0" w:firstColumn="1" w:lastColumn="0" w:noHBand="0" w:noVBand="1"/>
      </w:tblPr>
      <w:tblGrid>
        <w:gridCol w:w="4536"/>
        <w:gridCol w:w="4536"/>
      </w:tblGrid>
      <w:tr w:rsidR="00582DB0">
        <w:tc>
          <w:tcPr>
            <w:tcW w:w="2500" w:type="pct"/>
            <w:tcMar>
              <w:top w:w="0" w:type="dxa"/>
              <w:left w:w="0" w:type="dxa"/>
              <w:bottom w:w="0" w:type="dxa"/>
              <w:right w:w="0" w:type="dxa"/>
            </w:tcMar>
            <w:hideMark/>
          </w:tcPr>
          <w:p w:rsidR="00582DB0" w:rsidRDefault="00582DB0">
            <w:pPr>
              <w:keepLines/>
              <w:jc w:val="left"/>
              <w:rPr>
                <w:color w:val="000000"/>
              </w:rPr>
            </w:pPr>
          </w:p>
        </w:tc>
        <w:tc>
          <w:tcPr>
            <w:tcW w:w="2500" w:type="pct"/>
            <w:tcMar>
              <w:top w:w="0" w:type="dxa"/>
              <w:left w:w="0" w:type="dxa"/>
              <w:bottom w:w="0" w:type="dxa"/>
              <w:right w:w="0" w:type="dxa"/>
            </w:tcMar>
            <w:hideMark/>
          </w:tcPr>
          <w:p w:rsidR="00582DB0" w:rsidRDefault="00877A09">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877A09">
      <w:pPr>
        <w:spacing w:before="120" w:after="120"/>
        <w:ind w:left="283" w:firstLine="227"/>
        <w:jc w:val="both"/>
        <w:rPr>
          <w:color w:val="000000"/>
          <w:u w:color="000000"/>
        </w:rPr>
      </w:pPr>
      <w:r>
        <w:rPr>
          <w:color w:val="000000"/>
          <w:u w:color="000000"/>
        </w:rPr>
        <w:t>Projektodawcą jest</w:t>
      </w:r>
    </w:p>
    <w:p w:rsidR="00A77B3E" w:rsidRDefault="00877A09">
      <w:pPr>
        <w:spacing w:before="120" w:after="120"/>
        <w:ind w:left="283" w:firstLine="227"/>
        <w:jc w:val="both"/>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rsidR="00A14F7D" w:rsidRDefault="00877A09" w:rsidP="00A14F7D">
      <w:pPr>
        <w:spacing w:before="240" w:after="240" w:line="360" w:lineRule="auto"/>
        <w:ind w:left="4535"/>
        <w:jc w:val="lef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39.85pt;height:622.3pt;z-index:251659264;mso-position-horizontal:center;mso-position-horizontal-relative:margin;mso-position-vertical:bottom;mso-position-vertical-relative:margin">
            <v:imagedata r:id="rId8" o:title="mapa Parku Kulturowego 2025-obrazy-0" croptop="10160f" cropbottom="1947f" cropleft="5678f" cropright="6408f"/>
            <w10:wrap type="square" anchorx="margin" anchory="margin"/>
          </v:shape>
        </w:pict>
      </w:r>
      <w:r>
        <w:rPr>
          <w:color w:val="000000"/>
          <w:u w:color="000000"/>
        </w:rPr>
        <w:fldChar w:fldCharType="begin"/>
      </w:r>
      <w:r>
        <w:rPr>
          <w:color w:val="000000"/>
          <w:u w:color="000000"/>
        </w:rPr>
        <w:fldChar w:fldCharType="end"/>
      </w:r>
      <w:r>
        <w:t>Załącznik do uchwały</w:t>
      </w:r>
      <w:r>
        <w:rPr>
          <w:color w:val="000000"/>
          <w:u w:color="000000"/>
        </w:rPr>
        <w:t xml:space="preserve"> Nr                     </w:t>
      </w:r>
      <w:r>
        <w:rPr>
          <w:color w:val="000000"/>
          <w:u w:color="000000"/>
        </w:rPr>
        <w:br/>
      </w:r>
      <w:r>
        <w:t>Rady Miejskiej w Łodzi</w:t>
      </w:r>
      <w:r>
        <w:rPr>
          <w:color w:val="000000"/>
          <w:u w:color="000000"/>
        </w:rPr>
        <w:br/>
      </w:r>
      <w:r>
        <w:t>z dnia                      2025 r.</w:t>
      </w:r>
    </w:p>
    <w:p w:rsidR="00A77B3E" w:rsidRDefault="00A14F7D">
      <w:pPr>
        <w:spacing w:before="240" w:after="240" w:line="360" w:lineRule="auto"/>
        <w:ind w:left="4535"/>
        <w:jc w:val="left"/>
        <w:rPr>
          <w:color w:val="000000"/>
          <w:u w:color="000000"/>
        </w:rPr>
        <w:sectPr w:rsidR="00A77B3E">
          <w:footerReference w:type="default" r:id="rId9"/>
          <w:endnotePr>
            <w:numFmt w:val="decimal"/>
          </w:endnotePr>
          <w:pgSz w:w="11906" w:h="16838"/>
          <w:pgMar w:top="1417" w:right="1417" w:bottom="1417" w:left="1417" w:header="708" w:footer="708" w:gutter="0"/>
          <w:pgNumType w:start="1"/>
          <w:cols w:space="708"/>
          <w:docGrid w:linePitch="360"/>
        </w:sectPr>
      </w:pPr>
      <w:r>
        <w:rPr>
          <w:noProof/>
        </w:rPr>
        <w:lastRenderedPageBreak/>
        <w:pict>
          <v:shape id="_x0000_s1027" type="#_x0000_t75" style="position:absolute;left:0;text-align:left;margin-left:0;margin-top:0;width:492.65pt;height:696.95pt;z-index:251661312;mso-position-horizontal:center;mso-position-horizontal-relative:margin;mso-position-vertical:center;mso-position-vertical-relative:margin">
            <v:imagedata r:id="rId10" o:title="mapa Parku Kulturowego 2025-obrazy-1"/>
            <w10:wrap type="square" anchorx="margin" anchory="margin"/>
          </v:shape>
        </w:pict>
      </w:r>
      <w:r>
        <w:rPr>
          <w:color w:val="000000"/>
          <w:u w:color="000000"/>
        </w:rPr>
        <w:br/>
      </w:r>
      <w:r>
        <w:rPr>
          <w:noProof/>
          <w:lang w:bidi="ar-SA"/>
        </w:rPr>
        <w:lastRenderedPageBreak/>
        <w:drawing>
          <wp:anchor distT="0" distB="0" distL="114300" distR="114300" simplePos="0" relativeHeight="251662336" behindDoc="0" locked="0" layoutInCell="1" allowOverlap="1">
            <wp:simplePos x="0" y="0"/>
            <wp:positionH relativeFrom="margin">
              <wp:posOffset>-254635</wp:posOffset>
            </wp:positionH>
            <wp:positionV relativeFrom="margin">
              <wp:posOffset>-123825</wp:posOffset>
            </wp:positionV>
            <wp:extent cx="6055360" cy="8565515"/>
            <wp:effectExtent l="0" t="0" r="2540" b="6985"/>
            <wp:wrapSquare wrapText="bothSides"/>
            <wp:docPr id="1" name="Obraz 1" descr="D:\K-UML-K-5916\USERs\mprobka\AppData\Local\Microsoft\Windows\INetCache\Content.Word\mapa Parku Kulturowego 2025-obraz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L-K-5916\USERs\mprobka\AppData\Local\Microsoft\Windows\INetCache\Content.Word\mapa Parku Kulturowego 2025-obraz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5360" cy="856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u w:color="000000"/>
        </w:rPr>
        <w:br/>
      </w:r>
      <w:r>
        <w:rPr>
          <w:color w:val="000000"/>
          <w:u w:color="000000"/>
        </w:rPr>
        <w:br/>
      </w:r>
      <w:r>
        <w:rPr>
          <w:color w:val="000000"/>
          <w:u w:color="000000"/>
        </w:rPr>
        <w:lastRenderedPageBreak/>
        <w:br/>
      </w:r>
      <w:r>
        <w:rPr>
          <w:noProof/>
        </w:rPr>
        <w:pict>
          <v:shape id="_x0000_s1028" type="#_x0000_t75" style="position:absolute;left:0;text-align:left;margin-left:-10.4pt;margin-top:37.9pt;width:473.65pt;height:670.05pt;z-index:251664384;mso-position-horizontal-relative:margin;mso-position-vertical-relative:margin">
            <v:imagedata r:id="rId12" o:title="mapa Parku Kulturowego 2025-obrazy-3"/>
            <w10:wrap type="square" anchorx="margin" anchory="margin"/>
          </v:shape>
        </w:pict>
      </w:r>
      <w:r>
        <w:rPr>
          <w:color w:val="000000"/>
          <w:u w:color="000000"/>
        </w:rPr>
        <w:br/>
      </w:r>
      <w:r>
        <w:rPr>
          <w:noProof/>
        </w:rPr>
        <w:lastRenderedPageBreak/>
        <w:pict>
          <v:shape id="_x0000_s1029" type="#_x0000_t75" style="position:absolute;left:0;text-align:left;margin-left:0;margin-top:0;width:471.65pt;height:667.2pt;z-index:251666432;mso-position-horizontal:center;mso-position-horizontal-relative:margin;mso-position-vertical:center;mso-position-vertical-relative:margin">
            <v:imagedata r:id="rId13" o:title="mapa Parku Kulturowego 2025-obrazy-4"/>
            <w10:wrap type="square" anchorx="margin" anchory="margin"/>
          </v:shape>
        </w:pict>
      </w:r>
      <w:r>
        <w:rPr>
          <w:color w:val="000000"/>
          <w:u w:color="000000"/>
        </w:rPr>
        <w:br/>
      </w:r>
      <w:r>
        <w:rPr>
          <w:color w:val="000000"/>
          <w:u w:color="000000"/>
        </w:rPr>
        <w:br/>
      </w:r>
    </w:p>
    <w:p w:rsidR="00582DB0" w:rsidRDefault="00582DB0">
      <w:pPr>
        <w:jc w:val="left"/>
        <w:rPr>
          <w:color w:val="000000"/>
          <w:szCs w:val="20"/>
          <w:shd w:val="clear" w:color="auto" w:fill="FFFFFF"/>
          <w:lang w:val="x-none" w:eastAsia="en-US" w:bidi="ar-SA"/>
        </w:rPr>
      </w:pPr>
    </w:p>
    <w:p w:rsidR="00582DB0" w:rsidRDefault="00877A09">
      <w:pPr>
        <w:spacing w:line="360" w:lineRule="auto"/>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rsidR="00582DB0" w:rsidRDefault="00877A09">
      <w:pPr>
        <w:spacing w:line="360" w:lineRule="auto"/>
        <w:jc w:val="both"/>
        <w:rPr>
          <w:b/>
          <w:color w:val="000000"/>
          <w:szCs w:val="20"/>
          <w:shd w:val="clear" w:color="auto" w:fill="FFFFFF"/>
          <w:lang w:val="x-none" w:eastAsia="en-US" w:bidi="ar-SA"/>
        </w:rPr>
      </w:pPr>
      <w:r>
        <w:rPr>
          <w:b/>
          <w:color w:val="000000"/>
          <w:szCs w:val="20"/>
          <w:shd w:val="clear" w:color="auto" w:fill="FFFFFF"/>
          <w:lang w:val="x-none" w:eastAsia="en-US" w:bidi="ar-SA"/>
        </w:rPr>
        <w:t>1. Podstawa prawna</w:t>
      </w:r>
    </w:p>
    <w:p w:rsidR="00582DB0" w:rsidRDefault="00877A09">
      <w:pPr>
        <w:spacing w:line="360" w:lineRule="auto"/>
        <w:ind w:firstLine="708"/>
        <w:jc w:val="both"/>
        <w:rPr>
          <w:b/>
          <w:color w:val="000000"/>
          <w:szCs w:val="20"/>
          <w:shd w:val="clear" w:color="auto" w:fill="FFFFFF"/>
          <w:lang w:val="x-none" w:eastAsia="en-US" w:bidi="ar-SA"/>
        </w:rPr>
      </w:pPr>
      <w:r>
        <w:rPr>
          <w:b/>
          <w:color w:val="000000"/>
          <w:szCs w:val="20"/>
          <w:shd w:val="clear" w:color="auto" w:fill="FFFFFF"/>
          <w:lang w:val="x-none" w:eastAsia="en-US" w:bidi="ar-SA"/>
        </w:rPr>
        <w:t>1) Ustawa z dnia 23 lipca 2003 roku o ochronie zabytków i opiece nad zabytkami</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Utworzenie parku kulturowego jest jedną z pięciu form prawnej ochrony zabytków, które określa ustawodawca w art. 7  ustawy z dnia 23 lipca 2003 roku o ochronie zabytków i opiece nad zabytkami (Dz. U. z 2024 r. poz. 1292). Park kulturowy tworzony jest w celu ochrony krajobrazu kulturowego oraz zachowania wyróżniających się krajobrazowo terenów z zabytkami nieruchomymi charakterystycznymi dla miejscowej tradycji budowlanej i osadniczej.</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Delegacja ustawowa do wydania aktu prawa miejscowego ustanawiającego park kulturowy,  określona jest w art. 16 i 17 ustawy z dnia 23 lipca 2003 roku o ochronie zabytków i opiece nad zabytkami. Art. 16 ust. 1, la i 2 zawierają delegacje o charakterze fakultatywnym, wyrażające wprost możliwość podjęcia przez radę gminy podmiotowej uchwały, wskazując jednocześnie art. 17 ust. 1 ustawy będący zamkniętym katalogiem zakazów i ograniczeń, które można zawrzeć w uchwale.</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W dniu 9 grudnia 2015 r. Rada Miejska w Łodzi podjęła uchwałę w sprawie utworzenia Parku Kulturowego ulicy Piotrkowskiej. W dniu 3 września 2020 r. Wojewódzki Sąd Administracyjny stwierdził nieważność uchwały. W dniu 26 września 2023 r. Naczelny Sąd Administracyjny podtrzymał wyrok Wojewódzkiego Sądu Administracyjnego.</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Mając na uwadze powyższe, podjęto prace nad przygotowaniem nowej uchwały tworzącej park kulturowy na terenie miasta Łodzi, których priorytetem stało się określenie granic parku kulturowego, jego nazwy, sposobu ochrony, zakazów i ograniczeń zgodnie z art. 16 ust. 2  i 17 ustawy z dnia 23 lipca 2003 roku o ochronie zabytków i opiece nad zabytkami.</w:t>
      </w:r>
    </w:p>
    <w:p w:rsidR="00582DB0" w:rsidRDefault="00877A09">
      <w:pPr>
        <w:spacing w:line="360" w:lineRule="auto"/>
        <w:ind w:firstLine="708"/>
        <w:jc w:val="both"/>
        <w:rPr>
          <w:b/>
          <w:color w:val="000000"/>
          <w:szCs w:val="20"/>
          <w:shd w:val="clear" w:color="auto" w:fill="FFFFFF"/>
          <w:lang w:val="x-none" w:eastAsia="en-US" w:bidi="ar-SA"/>
        </w:rPr>
      </w:pPr>
      <w:r>
        <w:rPr>
          <w:b/>
          <w:color w:val="000000"/>
          <w:szCs w:val="20"/>
          <w:shd w:val="clear" w:color="auto" w:fill="FFFFFF"/>
          <w:lang w:val="x-none" w:eastAsia="en-US" w:bidi="ar-SA"/>
        </w:rPr>
        <w:t>2) Gminny Program Opieki nad Zabytkami Miasta Łodzi na lata 2024-2027</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u w:color="000000"/>
          <w:shd w:val="clear" w:color="auto" w:fill="FFFFFF"/>
          <w:lang w:val="x-none" w:eastAsia="en-US" w:bidi="ar-SA"/>
        </w:rPr>
        <w:t>Ochrona wartości kulturowych w obszarze historycznego miasta Łodzi</w:t>
      </w:r>
      <w:r>
        <w:rPr>
          <w:color w:val="000000"/>
          <w:szCs w:val="20"/>
          <w:shd w:val="clear" w:color="auto" w:fill="FFFFFF"/>
          <w:lang w:val="x-none" w:eastAsia="en-US" w:bidi="ar-SA"/>
        </w:rPr>
        <w:t xml:space="preserve"> poprzez utworzenie Parku Kulturowego</w:t>
      </w:r>
      <w:r>
        <w:rPr>
          <w:color w:val="000000"/>
          <w:szCs w:val="20"/>
          <w:u w:color="000000"/>
          <w:shd w:val="clear" w:color="auto" w:fill="FFFFFF"/>
          <w:lang w:val="x-none" w:eastAsia="en-US" w:bidi="ar-SA"/>
        </w:rPr>
        <w:t xml:space="preserve"> j</w:t>
      </w:r>
      <w:r>
        <w:rPr>
          <w:color w:val="000000"/>
          <w:szCs w:val="20"/>
          <w:shd w:val="clear" w:color="auto" w:fill="FFFFFF"/>
          <w:lang w:val="x-none" w:eastAsia="en-US" w:bidi="ar-SA"/>
        </w:rPr>
        <w:t>est zadaniem  wskazanym w uchwale Rady Miejskiej w Łodzi nr VII/</w:t>
      </w:r>
      <w:r>
        <w:rPr>
          <w:caps/>
          <w:color w:val="000000"/>
          <w:szCs w:val="20"/>
          <w:shd w:val="clear" w:color="auto" w:fill="FFFFFF"/>
          <w:lang w:val="x-none" w:eastAsia="en-US" w:bidi="ar-SA"/>
        </w:rPr>
        <w:t xml:space="preserve">216/24 </w:t>
      </w:r>
      <w:r>
        <w:rPr>
          <w:caps/>
          <w:color w:val="000000"/>
          <w:szCs w:val="20"/>
          <w:shd w:val="clear" w:color="auto" w:fill="FFFFFF"/>
        </w:rPr>
        <w:br/>
      </w:r>
      <w:r>
        <w:rPr>
          <w:color w:val="000000"/>
          <w:szCs w:val="20"/>
          <w:shd w:val="clear" w:color="auto" w:fill="FFFFFF"/>
          <w:lang w:val="x-none" w:eastAsia="en-US" w:bidi="ar-SA"/>
        </w:rPr>
        <w:t>z dnia 16 października 2024 r. w sprawie przyjęcia „Gminnego Programu Opieki nad Zabytkami Miasta Łodzi na lata 2024-2027”.</w:t>
      </w:r>
    </w:p>
    <w:p w:rsidR="00582DB0" w:rsidRDefault="00877A09">
      <w:pPr>
        <w:spacing w:line="360" w:lineRule="auto"/>
        <w:jc w:val="both"/>
        <w:rPr>
          <w:b/>
          <w:color w:val="000000"/>
          <w:szCs w:val="20"/>
          <w:shd w:val="clear" w:color="auto" w:fill="FFFFFF"/>
          <w:lang w:val="x-none" w:eastAsia="en-US" w:bidi="ar-SA"/>
        </w:rPr>
      </w:pPr>
      <w:r>
        <w:rPr>
          <w:b/>
          <w:color w:val="000000"/>
          <w:szCs w:val="20"/>
          <w:shd w:val="clear" w:color="auto" w:fill="FFFFFF"/>
          <w:lang w:val="x-none" w:eastAsia="en-US" w:bidi="ar-SA"/>
        </w:rPr>
        <w:t xml:space="preserve">2. Merytoryczna treść </w:t>
      </w:r>
    </w:p>
    <w:p w:rsidR="00582DB0" w:rsidRDefault="00877A09">
      <w:pPr>
        <w:spacing w:line="360" w:lineRule="auto"/>
        <w:ind w:left="709"/>
        <w:jc w:val="both"/>
        <w:rPr>
          <w:b/>
          <w:color w:val="000000"/>
          <w:szCs w:val="20"/>
          <w:shd w:val="clear" w:color="auto" w:fill="FFFFFF"/>
          <w:lang w:val="x-none" w:eastAsia="en-US" w:bidi="ar-SA"/>
        </w:rPr>
      </w:pPr>
      <w:r>
        <w:rPr>
          <w:b/>
          <w:color w:val="000000"/>
          <w:szCs w:val="20"/>
          <w:shd w:val="clear" w:color="auto" w:fill="FFFFFF"/>
          <w:lang w:val="x-none" w:eastAsia="en-US" w:bidi="ar-SA"/>
        </w:rPr>
        <w:t>1) Teren projektowanego parku kulturowego</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W rozwoju miasta można wyróżnić kilka faz o odrębnych cechach. Każda z nich pozostawiła budowle o odmiennym charakterze, oddające specyfikę epoki i odpowiadające panującym wówczas stylowym konwencjom. Początek rozwoju przemysłowej Łodzi przyniósł ukształtowanie jej unikatowej struktury urbanistycznej oraz charakterystycznej dla wczesnej fazy rozwoju zabudowy. W pierwszym okresie tj. od wytyczenia osad przemysłowych do połowy XIX w. została </w:t>
      </w:r>
      <w:r>
        <w:rPr>
          <w:color w:val="000000"/>
          <w:szCs w:val="20"/>
          <w:shd w:val="clear" w:color="auto" w:fill="FFFFFF"/>
          <w:lang w:val="x-none" w:eastAsia="en-US" w:bidi="ar-SA"/>
        </w:rPr>
        <w:lastRenderedPageBreak/>
        <w:t>ukształtowana struktura przestrzenna i charakterystyczny dla wczesnej Łodzi krajobraz architektoniczny oparty na schematycznych formach późnego klasycyzmu i wczesnego neorenesansu. Dawna osada rolnicza </w:t>
      </w:r>
      <w:r>
        <w:rPr>
          <w:i/>
          <w:color w:val="000000"/>
          <w:szCs w:val="20"/>
          <w:shd w:val="clear" w:color="auto" w:fill="FFFFFF"/>
          <w:lang w:val="x-none" w:eastAsia="en-US" w:bidi="ar-SA"/>
        </w:rPr>
        <w:t>Stare Miasto </w:t>
      </w:r>
      <w:r>
        <w:rPr>
          <w:color w:val="000000"/>
          <w:szCs w:val="20"/>
          <w:shd w:val="clear" w:color="auto" w:fill="FFFFFF"/>
          <w:lang w:val="x-none" w:eastAsia="en-US" w:bidi="ar-SA"/>
        </w:rPr>
        <w:t>obejmowała otoczenie  Rynku z pobliskim drewnianym kościołem Najświętszej Maryi Panny i bóżnicą. Na południe od Rynku biegł </w:t>
      </w:r>
      <w:r>
        <w:rPr>
          <w:i/>
          <w:color w:val="000000"/>
          <w:szCs w:val="20"/>
          <w:shd w:val="clear" w:color="auto" w:fill="FFFFFF"/>
          <w:lang w:val="x-none" w:eastAsia="en-US" w:bidi="ar-SA"/>
        </w:rPr>
        <w:t>trakt piotrkowski</w:t>
      </w:r>
      <w:r>
        <w:rPr>
          <w:color w:val="000000"/>
          <w:szCs w:val="20"/>
          <w:shd w:val="clear" w:color="auto" w:fill="FFFFFF"/>
          <w:lang w:val="x-none" w:eastAsia="en-US" w:bidi="ar-SA"/>
        </w:rPr>
        <w:t>, przemianowany wkrótce na </w:t>
      </w:r>
      <w:r>
        <w:rPr>
          <w:i/>
          <w:color w:val="000000"/>
          <w:szCs w:val="20"/>
          <w:shd w:val="clear" w:color="auto" w:fill="FFFFFF"/>
          <w:lang w:val="x-none" w:eastAsia="en-US" w:bidi="ar-SA"/>
        </w:rPr>
        <w:t>ulicę Piotrkowską</w:t>
      </w:r>
      <w:r>
        <w:rPr>
          <w:color w:val="000000"/>
          <w:szCs w:val="20"/>
          <w:shd w:val="clear" w:color="auto" w:fill="FFFFFF"/>
          <w:lang w:val="x-none" w:eastAsia="en-US" w:bidi="ar-SA"/>
        </w:rPr>
        <w:t>, przy której w latach 1821-1824 usytuowano nową osadę przemysłową przeznaczoną dla sukienników </w:t>
      </w:r>
      <w:r>
        <w:rPr>
          <w:i/>
          <w:color w:val="000000"/>
          <w:szCs w:val="20"/>
          <w:shd w:val="clear" w:color="auto" w:fill="FFFFFF"/>
          <w:lang w:val="x-none" w:eastAsia="en-US" w:bidi="ar-SA"/>
        </w:rPr>
        <w:t>Nowe Miasto</w:t>
      </w:r>
      <w:r>
        <w:rPr>
          <w:color w:val="000000"/>
          <w:szCs w:val="20"/>
          <w:shd w:val="clear" w:color="auto" w:fill="FFFFFF"/>
          <w:lang w:val="x-none" w:eastAsia="en-US" w:bidi="ar-SA"/>
        </w:rPr>
        <w:t xml:space="preserve">, z wytyczonym na planie ośmioboku Nowym Rynkiem (obecnie plac Wolności). W kolejnych latach powstawały nowe dzielnice stanowiące zaplecze mieszkaniowe dla nowo przybywających osadników. W ten sposób powstał organizm miejski składający się z odrębnych, ale powiązanych ze sobą części o różnym charakterze: Starego i Nowego Miasta, rozlokowanych na osi ulicy Piotrkowskiej wraz z dzielnicami przylegającymi od strony wschodniej i zachodniej. </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Układ urbanistyczny Placu Kościelnego, Starego Rynku, Placu Wolności i ulicy Piotrkowskiej, wraz z zabudową przylegających kwartałów w historycznych dzielnicach, jest odzwierciedleniem etapów powstawania prężnego ośrodka przemysłowego. Pierwszymi obiektami, które powstawały przy Trakcie Piotrkowskim były parterowe, drewniane (z czasem również murowane) domy tkaczy </w:t>
      </w:r>
      <w:r>
        <w:rPr>
          <w:color w:val="000000"/>
          <w:szCs w:val="20"/>
          <w:shd w:val="clear" w:color="auto" w:fill="FFFFFF"/>
        </w:rPr>
        <w:br/>
      </w:r>
      <w:r>
        <w:rPr>
          <w:color w:val="000000"/>
          <w:szCs w:val="20"/>
          <w:shd w:val="clear" w:color="auto" w:fill="FFFFFF"/>
          <w:lang w:val="x-none" w:eastAsia="en-US" w:bidi="ar-SA"/>
        </w:rPr>
        <w:t xml:space="preserve">i </w:t>
      </w:r>
      <w:proofErr w:type="spellStart"/>
      <w:r>
        <w:rPr>
          <w:color w:val="000000"/>
          <w:szCs w:val="20"/>
          <w:shd w:val="clear" w:color="auto" w:fill="FFFFFF"/>
          <w:lang w:val="x-none" w:eastAsia="en-US" w:bidi="ar-SA"/>
        </w:rPr>
        <w:t>prządków</w:t>
      </w:r>
      <w:proofErr w:type="spellEnd"/>
      <w:r>
        <w:rPr>
          <w:color w:val="000000"/>
          <w:szCs w:val="20"/>
          <w:shd w:val="clear" w:color="auto" w:fill="FFFFFF"/>
          <w:lang w:val="x-none" w:eastAsia="en-US" w:bidi="ar-SA"/>
        </w:rPr>
        <w:t xml:space="preserve">, utrzymane w prostych formach klasycystycznych. Z biegiem czasu skromna zabudowa o funkcjach mieszkalnych i produkcyjnych, zaczęła ustępować kamienicom o funkcjach stricte mieszkalnych z drobnymi zakładami przemysłowymi w głębi działki, a także okazałym miejskim pałacom i kamienicom o wysokim standardzie, mieszczącym biura dużych łódzkich zakładów przemysłowych i luksusowe mieszkania. Różnorodności funkcji powstających budynków towarzyszyła różnorodność ich form i stylów architektonicznych, wyrażających upodobania, pochodzenie, status społeczny i źródło dochodów ich właścicieli; do dzisiaj zachowując autentyzm </w:t>
      </w:r>
      <w:r>
        <w:rPr>
          <w:color w:val="000000"/>
          <w:szCs w:val="20"/>
          <w:shd w:val="clear" w:color="auto" w:fill="FFFFFF"/>
          <w:lang w:val="x-none" w:eastAsia="en-US" w:bidi="ar-SA"/>
        </w:rPr>
        <w:br/>
        <w:t xml:space="preserve">i integralność. </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Układ urbanistyczny Placu Kościelnego, Starego Rynku, Placu Wolności i ulicy Piotrkowskiej jest kolebką miejscowego osadnictwa z dobrze zachowanym historycznym układem urbanistycznym, licznymi zabytkami architektury i budownictwa. Dostrzegalne są także elementy niematerialne tego miejsca: wyrazisty charakter, unikalna atmosfera, lokalne zwyczaje.</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Pomimo historycznych i zabytkowych walorów, nie jest to obszar wyłączony </w:t>
      </w:r>
      <w:r>
        <w:rPr>
          <w:color w:val="000000"/>
          <w:szCs w:val="20"/>
          <w:shd w:val="clear" w:color="auto" w:fill="FFFFFF"/>
          <w:lang w:val="x-none" w:eastAsia="en-US" w:bidi="ar-SA"/>
        </w:rPr>
        <w:br/>
        <w:t xml:space="preserve">z codziennego użytkowania, lecz stanowi </w:t>
      </w:r>
      <w:r>
        <w:rPr>
          <w:i/>
          <w:color w:val="000000"/>
          <w:szCs w:val="20"/>
          <w:shd w:val="clear" w:color="auto" w:fill="FFFFFF"/>
          <w:lang w:val="x-none" w:eastAsia="en-US" w:bidi="ar-SA"/>
        </w:rPr>
        <w:t xml:space="preserve">żywy </w:t>
      </w:r>
      <w:r>
        <w:rPr>
          <w:color w:val="000000"/>
          <w:szCs w:val="20"/>
          <w:shd w:val="clear" w:color="auto" w:fill="FFFFFF"/>
          <w:lang w:val="x-none" w:eastAsia="en-US" w:bidi="ar-SA"/>
        </w:rPr>
        <w:t xml:space="preserve">organizm miejski, na którego formę i wizerunek mają wpływ decyzje podejmowane przez właścicieli oraz użytkowników terenu </w:t>
      </w:r>
      <w:r>
        <w:rPr>
          <w:color w:val="000000"/>
          <w:szCs w:val="20"/>
          <w:shd w:val="clear" w:color="auto" w:fill="FFFFFF"/>
          <w:lang w:val="x-none" w:eastAsia="en-US" w:bidi="ar-SA"/>
        </w:rPr>
        <w:br/>
        <w:t xml:space="preserve">i poszczególnych obiektów. Budynki i przestrzeń publiczna tego obszaru podlegają różnorodnym dynamicznym procesom, w ramach których niezbędne jest utrzymanie równowagi pomiędzy koniecznymi przekształceniami zgodnie z wymogami współczesności i utrzymaniem zabytkowego </w:t>
      </w:r>
      <w:r>
        <w:rPr>
          <w:color w:val="000000"/>
          <w:szCs w:val="20"/>
          <w:shd w:val="clear" w:color="auto" w:fill="FFFFFF"/>
          <w:lang w:val="x-none" w:eastAsia="en-US" w:bidi="ar-SA"/>
        </w:rPr>
        <w:lastRenderedPageBreak/>
        <w:t>charakteru, między adaptacją do nowych funkcji i poszanowaniem oryginalnej struktury historycznej.</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Układy urbanistyczne Osady Nowe Miasto, ulicy Piotrkowskiej, placu Wolności i ulicy Moniuszki objęte są ochroną konserwatorską przez wpisy do rejestru zabytków niechromych województwa łódzkiego. Ponadto na tym terenie znajdują się liczne kamienice wielkomiejskie, pałace i wille miejskie objęte indywidualną ochroną konserwatorską, stanowiące istotne elementy tego zwartego zespołu urbanistyczno-architektonicznego. Układy urbanistyczne ulicy Piotrkowskiej, placu Wolności i ulicy Moniuszki zostały uznane rozporządzeniem Prezydenta Rzeczypospolitej Polskiej za Pomnik Historii, „Łódź - wielokulturowy krajobraz miasta przemysłowego". </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Utworzenie na tym obszarze parku kulturowego wynika z troski o wizerunek miasta </w:t>
      </w:r>
      <w:r>
        <w:rPr>
          <w:color w:val="000000"/>
          <w:szCs w:val="20"/>
          <w:shd w:val="clear" w:color="auto" w:fill="FFFFFF"/>
          <w:lang w:val="x-none" w:eastAsia="en-US" w:bidi="ar-SA"/>
        </w:rPr>
        <w:br/>
        <w:t>i potrzeby właściwego kształtowania i zachowania krajobrazu kulturowego i historycznego charakteru przestrzeni publicznej. Sformułowanie jasnych i konkretnych zasad, jakim mają być podporządkowane różnorakie przedsięwzięcia podejmowane na tym terenie, ułatwi wszystkim zainteresowanym  prowadzenie działalności, wykluczy dowolność i uznaniowość. Przestrzeń parku kulturowego służyć ma w równej mierze właścicielom, użytkownikom, mieszkańcom, przedsiębiorcom, władzom lokalnym i  gościom. Prawo do użytkowania przestrzeni wiąże się nie tylko z korzyściami, ale również z odpowiedzialnością za tą przestrzeń i pociąga za sobą określone obowiązki. Wszyscy są zobowiązani do należytej dbałości o historyczne i krajobrazowe walory tego miejsca i do zachowania jego wyjątkowego charakteru. W tym duchu obejmuje się tą szczególną  formą ochrony jeden z najbardziej reprezentacyjnych obszarów Łodzi.</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Ochrona krajobrazu kulturowego polega na dążeniu do zachowania i wyeksponowania historycznej tkanki urbanistycznej oraz do dbałości o harmonijne jej wzbogacanie o nowe, dobrze </w:t>
      </w:r>
      <w:r>
        <w:rPr>
          <w:color w:val="000000"/>
          <w:szCs w:val="20"/>
          <w:shd w:val="clear" w:color="auto" w:fill="FFFFFF"/>
        </w:rPr>
        <w:br/>
      </w:r>
      <w:r>
        <w:rPr>
          <w:color w:val="000000"/>
          <w:szCs w:val="20"/>
          <w:shd w:val="clear" w:color="auto" w:fill="FFFFFF"/>
          <w:lang w:val="x-none" w:eastAsia="en-US" w:bidi="ar-SA"/>
        </w:rPr>
        <w:t>w nią wpisane struktury. Przejawiać się to ma w otoczeniu szczególną opieką istniejących, historycznych struktur urbanistycznych oraz zabytkowych obiektów i zespołów architektonicznych.</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W ostatnich latach zaobserwować można nadmierną ingerencję w krajobraz miasta, która jest wynikiem nieusankcjonowanego korzystania z przestrzeni miejskiej. Brak poszanowania reguł, skutkuje niepożądanymi zmianami w krajobrazie miasta. Niekorzystne jest to przede wszystkim </w:t>
      </w:r>
      <w:r>
        <w:rPr>
          <w:color w:val="000000"/>
          <w:szCs w:val="20"/>
          <w:shd w:val="clear" w:color="auto" w:fill="FFFFFF"/>
        </w:rPr>
        <w:br/>
      </w:r>
      <w:r>
        <w:rPr>
          <w:color w:val="000000"/>
          <w:szCs w:val="20"/>
          <w:shd w:val="clear" w:color="auto" w:fill="FFFFFF"/>
          <w:lang w:val="x-none" w:eastAsia="en-US" w:bidi="ar-SA"/>
        </w:rPr>
        <w:t xml:space="preserve">w przestrzeniach o wysokich wartościach kulturowych, stanowiących o tożsamości lokalnych społeczności. Na obszarze parku krajobraz kulturowy charakteryzuje się szczególnie wysokimi wartościami historycznymi i zabytkowymi. Celowe jest zatem podjęcie działań zmierzających do zachowania historycznej struktury urbanistycznej. Służyć  ma to ożywieniu gospodarczemu </w:t>
      </w:r>
      <w:r>
        <w:rPr>
          <w:color w:val="000000"/>
          <w:szCs w:val="20"/>
          <w:shd w:val="clear" w:color="auto" w:fill="FFFFFF"/>
        </w:rPr>
        <w:br/>
      </w:r>
      <w:r>
        <w:rPr>
          <w:color w:val="000000"/>
          <w:szCs w:val="20"/>
          <w:shd w:val="clear" w:color="auto" w:fill="FFFFFF"/>
          <w:lang w:val="x-none" w:eastAsia="en-US" w:bidi="ar-SA"/>
        </w:rPr>
        <w:t xml:space="preserve">i społecznemu, poprawie funkcjonalności, estetyki oraz jakości życia mieszkańców, bowiem obszar objęty granicami parku stanowi tkanka miejska, która podlega ciągłym przekształceniom wynikającym z wymogów współczesności. Nie do zaakceptowania jest jednak sytuacja, w której  </w:t>
      </w:r>
      <w:r>
        <w:rPr>
          <w:color w:val="000000"/>
          <w:szCs w:val="20"/>
          <w:shd w:val="clear" w:color="auto" w:fill="FFFFFF"/>
          <w:lang w:val="x-none" w:eastAsia="en-US" w:bidi="ar-SA"/>
        </w:rPr>
        <w:lastRenderedPageBreak/>
        <w:t xml:space="preserve">wartościowe historycznie i kulturowo obiekty i zespoły są przesłaniane wtórnymi, przypadkowo rozmieszczonymi w przestrzeni obiektami powodującymi zmiany w rozłożeniu akcentów i dominant zabytkowych układów urbanistycznych. Stąd tak ważne jest podjęcie działań mających na celu wprowadzenie zasad, które umożliwią odpowiednie wyeksponowanie krajobrazu kulturowego. Trzeba podkreślić, że wszelkie działania zmierzające do podniesienia jego jakości mają służyć właścicielom oraz użytkownikom terenów i obiektów, a wynikają z głębokiego przekonania, </w:t>
      </w:r>
      <w:r>
        <w:rPr>
          <w:color w:val="000000"/>
          <w:szCs w:val="20"/>
          <w:shd w:val="clear" w:color="auto" w:fill="FFFFFF"/>
        </w:rPr>
        <w:br/>
      </w:r>
      <w:r>
        <w:rPr>
          <w:color w:val="000000"/>
          <w:szCs w:val="20"/>
          <w:shd w:val="clear" w:color="auto" w:fill="FFFFFF"/>
          <w:lang w:val="x-none" w:eastAsia="en-US" w:bidi="ar-SA"/>
        </w:rPr>
        <w:t xml:space="preserve">że krajobraz przyczynia się do tworzenia kultur lokalnych oraz że stanowi on zasób sprzyjający działalności gospodarczej, dlatego tak ważna jest jego ochrona, dobre jego zagospodarowanie, </w:t>
      </w:r>
      <w:r>
        <w:rPr>
          <w:color w:val="000000"/>
          <w:szCs w:val="20"/>
          <w:shd w:val="clear" w:color="auto" w:fill="FFFFFF"/>
          <w:lang w:val="x-none" w:eastAsia="en-US" w:bidi="ar-SA"/>
        </w:rPr>
        <w:br/>
        <w:t>a także odpowiednie planowanie działań, które go dotyczą.</w:t>
      </w:r>
    </w:p>
    <w:p w:rsidR="00582DB0" w:rsidRDefault="00877A09">
      <w:pPr>
        <w:spacing w:line="360" w:lineRule="auto"/>
        <w:ind w:firstLine="708"/>
        <w:jc w:val="both"/>
        <w:rPr>
          <w:b/>
          <w:color w:val="000000"/>
          <w:szCs w:val="20"/>
          <w:shd w:val="clear" w:color="auto" w:fill="FFFFFF"/>
          <w:lang w:val="x-none" w:eastAsia="en-US" w:bidi="ar-SA"/>
        </w:rPr>
      </w:pPr>
      <w:r>
        <w:rPr>
          <w:b/>
          <w:color w:val="000000"/>
          <w:szCs w:val="20"/>
          <w:shd w:val="clear" w:color="auto" w:fill="FFFFFF"/>
          <w:lang w:val="x-none" w:eastAsia="en-US" w:bidi="ar-SA"/>
        </w:rPr>
        <w:t>2) Projekt uchwały</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Projekt uchwały jest podzielony na rozdziały, w których uregulowane są poszczególne zagadnienia, o których mowa w delegacji ustawowej (art. 16 ust. 2 ustawy o ochronie zabytków i opiece nad zabytkami wskazuje, że uchwała określa nazwę parku kulturowego, jego granice, sposób ochrony, a także zakazy i ograniczenia, o których mowa w art. 17 ust. 1.).</w:t>
      </w:r>
    </w:p>
    <w:p w:rsidR="00582DB0" w:rsidRDefault="00877A09">
      <w:pPr>
        <w:spacing w:line="360" w:lineRule="auto"/>
        <w:ind w:firstLine="708"/>
        <w:jc w:val="both"/>
        <w:rPr>
          <w:b/>
          <w:color w:val="000000"/>
          <w:szCs w:val="20"/>
          <w:shd w:val="clear" w:color="auto" w:fill="FFFFFF"/>
          <w:lang w:val="x-none" w:eastAsia="en-US" w:bidi="ar-SA"/>
        </w:rPr>
      </w:pPr>
      <w:r>
        <w:rPr>
          <w:b/>
          <w:color w:val="000000"/>
          <w:szCs w:val="20"/>
          <w:shd w:val="clear" w:color="auto" w:fill="FFFFFF"/>
          <w:lang w:val="x-none" w:eastAsia="en-US" w:bidi="ar-SA"/>
        </w:rPr>
        <w:t>3) Przepisy ogólne (rozdział 1)</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Rozdział 1 stanowi o utworzeniu parku kulturowego, określa jego nazwę i granice </w:t>
      </w:r>
      <w:r>
        <w:rPr>
          <w:color w:val="000000"/>
          <w:szCs w:val="20"/>
          <w:shd w:val="clear" w:color="auto" w:fill="FFFFFF"/>
          <w:lang w:val="x-none" w:eastAsia="en-US" w:bidi="ar-SA"/>
        </w:rPr>
        <w:br/>
        <w:t xml:space="preserve">(wraz z załącznikiem graficznym do uchwały, którym jest mapa z zaznaczonymi granicami parku kulturowego). Zawiera także objaśnienia pojęć stosowanych w uchwale, które są konieczne dla zapewnienia jej czytelności i przejrzystości.   </w:t>
      </w:r>
    </w:p>
    <w:p w:rsidR="00582DB0" w:rsidRDefault="00877A09">
      <w:pPr>
        <w:spacing w:line="360" w:lineRule="auto"/>
        <w:ind w:left="709"/>
        <w:jc w:val="both"/>
        <w:rPr>
          <w:b/>
          <w:color w:val="000000"/>
          <w:szCs w:val="20"/>
          <w:shd w:val="clear" w:color="auto" w:fill="FFFFFF"/>
          <w:lang w:val="x-none" w:eastAsia="en-US" w:bidi="ar-SA"/>
        </w:rPr>
      </w:pPr>
      <w:r>
        <w:rPr>
          <w:b/>
          <w:color w:val="000000"/>
          <w:szCs w:val="20"/>
          <w:shd w:val="clear" w:color="auto" w:fill="FFFFFF"/>
          <w:lang w:val="x-none" w:eastAsia="en-US" w:bidi="ar-SA"/>
        </w:rPr>
        <w:t>4) Zakazy i ograniczenia dotyczące prowadzenia robót budowlanych (rozdział 2)</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Objęta projektowaną uchwałą część miasta stanowi wizytówkę Łodzi, z</w:t>
      </w:r>
      <w:r>
        <w:rPr>
          <w:b/>
          <w:color w:val="000000"/>
          <w:szCs w:val="20"/>
          <w:shd w:val="clear" w:color="auto" w:fill="FFFFFF"/>
          <w:lang w:val="x-none" w:eastAsia="en-US" w:bidi="ar-SA"/>
        </w:rPr>
        <w:t xml:space="preserve"> </w:t>
      </w:r>
      <w:r>
        <w:rPr>
          <w:color w:val="000000"/>
          <w:szCs w:val="20"/>
          <w:shd w:val="clear" w:color="auto" w:fill="FFFFFF"/>
          <w:lang w:val="x-none" w:eastAsia="en-US" w:bidi="ar-SA"/>
        </w:rPr>
        <w:t xml:space="preserve">tego też względu jakość  przestrzeni publicznej w tej części miasta powinna zachowywać najwyższe standardy oraz oferować najlepsze rozwiązania estetyczne i przestrzenne. Centrum miasta powinno być zadbane, schludne </w:t>
      </w:r>
      <w:r>
        <w:rPr>
          <w:color w:val="000000"/>
          <w:szCs w:val="20"/>
          <w:shd w:val="clear" w:color="auto" w:fill="FFFFFF"/>
        </w:rPr>
        <w:br/>
      </w:r>
      <w:r>
        <w:rPr>
          <w:color w:val="000000"/>
          <w:szCs w:val="20"/>
          <w:shd w:val="clear" w:color="auto" w:fill="FFFFFF"/>
          <w:lang w:val="x-none" w:eastAsia="en-US" w:bidi="ar-SA"/>
        </w:rPr>
        <w:t>i spójne, a jednocześnie przyjazne i otwarte dla mieszkańców i użytkowników. Jednak częstym przypadkiem jest chęć malowania, odnowienia elewacji parteru budynku jedynie w obrębie jednego lokalu, ze względu na dopasowanie kolorystyki do kolorów identyfikujących działalność prowadzoną w lokalu. Zakazy i</w:t>
      </w:r>
      <w:r>
        <w:rPr>
          <w:b/>
          <w:color w:val="000000"/>
          <w:szCs w:val="20"/>
          <w:shd w:val="clear" w:color="auto" w:fill="FFFFFF"/>
          <w:lang w:val="x-none" w:eastAsia="en-US" w:bidi="ar-SA"/>
        </w:rPr>
        <w:t xml:space="preserve"> </w:t>
      </w:r>
      <w:proofErr w:type="spellStart"/>
      <w:r>
        <w:rPr>
          <w:b/>
          <w:szCs w:val="20"/>
          <w:lang w:val="en-US" w:eastAsia="en-US" w:bidi="en-US"/>
        </w:rPr>
        <w:t>ograniczenia</w:t>
      </w:r>
      <w:proofErr w:type="spellEnd"/>
      <w:r>
        <w:rPr>
          <w:b/>
          <w:szCs w:val="20"/>
          <w:lang w:val="en-US" w:eastAsia="en-US" w:bidi="en-US"/>
        </w:rPr>
        <w:t xml:space="preserve"> </w:t>
      </w:r>
      <w:proofErr w:type="spellStart"/>
      <w:r>
        <w:rPr>
          <w:b/>
          <w:szCs w:val="20"/>
          <w:lang w:val="en-US" w:eastAsia="en-US" w:bidi="en-US"/>
        </w:rPr>
        <w:t>fragmentarycznych</w:t>
      </w:r>
      <w:proofErr w:type="spellEnd"/>
      <w:r>
        <w:rPr>
          <w:b/>
          <w:szCs w:val="20"/>
          <w:lang w:val="en-US" w:eastAsia="en-US" w:bidi="en-US"/>
        </w:rPr>
        <w:t xml:space="preserve"> </w:t>
      </w:r>
      <w:proofErr w:type="spellStart"/>
      <w:r>
        <w:rPr>
          <w:b/>
          <w:szCs w:val="20"/>
          <w:lang w:val="en-US" w:eastAsia="en-US" w:bidi="en-US"/>
        </w:rPr>
        <w:t>prac</w:t>
      </w:r>
      <w:proofErr w:type="spellEnd"/>
      <w:r>
        <w:rPr>
          <w:b/>
          <w:szCs w:val="20"/>
          <w:lang w:val="en-US" w:eastAsia="en-US" w:bidi="en-US"/>
        </w:rPr>
        <w:t xml:space="preserve"> </w:t>
      </w:r>
      <w:proofErr w:type="spellStart"/>
      <w:r>
        <w:rPr>
          <w:b/>
          <w:szCs w:val="20"/>
          <w:lang w:val="en-US" w:eastAsia="en-US" w:bidi="en-US"/>
        </w:rPr>
        <w:t>elewacyjnych</w:t>
      </w:r>
      <w:proofErr w:type="spellEnd"/>
      <w:r>
        <w:rPr>
          <w:b/>
          <w:color w:val="000000"/>
          <w:szCs w:val="20"/>
          <w:shd w:val="clear" w:color="auto" w:fill="FFFFFF"/>
          <w:lang w:val="x-none" w:eastAsia="en-US" w:bidi="ar-SA"/>
        </w:rPr>
        <w:t> </w:t>
      </w:r>
      <w:r>
        <w:rPr>
          <w:color w:val="000000"/>
          <w:szCs w:val="20"/>
          <w:shd w:val="clear" w:color="auto" w:fill="FFFFFF"/>
          <w:lang w:val="x-none" w:eastAsia="en-US" w:bidi="ar-SA"/>
        </w:rPr>
        <w:t xml:space="preserve"> mają za zadanie zapewnienie estetyki i spójności wizualnej elewacji budynków. Fragmentaryczne malowanie lub tynkowanie może prowadzić do powstawania niejednorodnych powierzchni, dezintegracji (zaburzenia jednolitości, kompozycji i symetrii) elewacji co negatywnie wpływa </w:t>
      </w:r>
      <w:r>
        <w:rPr>
          <w:color w:val="000000"/>
          <w:szCs w:val="20"/>
          <w:shd w:val="clear" w:color="auto" w:fill="FFFFFF"/>
        </w:rPr>
        <w:br/>
      </w:r>
      <w:r>
        <w:rPr>
          <w:color w:val="000000"/>
          <w:szCs w:val="20"/>
          <w:shd w:val="clear" w:color="auto" w:fill="FFFFFF"/>
          <w:lang w:val="x-none" w:eastAsia="en-US" w:bidi="ar-SA"/>
        </w:rPr>
        <w:t xml:space="preserve">na odbiór przestrzeni publicznej. Elewacje historyczne stanowią jednorodną całość, </w:t>
      </w:r>
      <w:r>
        <w:rPr>
          <w:color w:val="000000"/>
          <w:szCs w:val="20"/>
          <w:shd w:val="clear" w:color="auto" w:fill="FFFFFF"/>
        </w:rPr>
        <w:br/>
      </w:r>
      <w:r>
        <w:rPr>
          <w:color w:val="000000"/>
          <w:szCs w:val="20"/>
          <w:shd w:val="clear" w:color="auto" w:fill="FFFFFF"/>
          <w:lang w:val="x-none" w:eastAsia="en-US" w:bidi="ar-SA"/>
        </w:rPr>
        <w:t xml:space="preserve">a przekształcenia, które pojawiają się w czasie użytkowania budynku powinny każdorazowo szanować jego wartość historyczną i dopasowywać się do pierwotnego charakteru obiektu. Wyjątek </w:t>
      </w:r>
      <w:r>
        <w:rPr>
          <w:color w:val="000000"/>
          <w:szCs w:val="20"/>
          <w:shd w:val="clear" w:color="auto" w:fill="FFFFFF"/>
          <w:lang w:val="x-none" w:eastAsia="en-US" w:bidi="ar-SA"/>
        </w:rPr>
        <w:lastRenderedPageBreak/>
        <w:t>dotyczy zamalowywania graffiti oraz prac związanych z bieżącymi i awaryjnymi naprawami, zapewniającymi utrzymanie porządku oraz możliwość szybkiego usunięcia uszkodzeń.</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Wprowadzenie możliwości wykonywania murali oraz murali z wkomponowanymi treściami reklamowymi jest niejako nawiązaniem do tradycji łódzkich murali reklamowych, tworzonych przez artystów plastyków. Pozwala także wzbogacić Łódź o kolejne interesujące kompozycje plastyczne wpisujące się w wizerunek miasta jako polskiej stolicy murali. Zapisy ograniczające </w:t>
      </w:r>
      <w:proofErr w:type="spellStart"/>
      <w:r>
        <w:rPr>
          <w:szCs w:val="20"/>
          <w:lang w:val="en-US" w:eastAsia="en-US" w:bidi="en-US"/>
        </w:rPr>
        <w:t>instalacje</w:t>
      </w:r>
      <w:proofErr w:type="spellEnd"/>
      <w:r>
        <w:rPr>
          <w:szCs w:val="20"/>
          <w:lang w:val="en-US" w:eastAsia="en-US" w:bidi="en-US"/>
        </w:rPr>
        <w:t xml:space="preserve"> </w:t>
      </w:r>
      <w:proofErr w:type="spellStart"/>
      <w:r>
        <w:rPr>
          <w:szCs w:val="20"/>
          <w:lang w:val="en-US" w:eastAsia="en-US" w:bidi="en-US"/>
        </w:rPr>
        <w:t>artystyczne</w:t>
      </w:r>
      <w:proofErr w:type="spellEnd"/>
      <w:r>
        <w:rPr>
          <w:szCs w:val="20"/>
          <w:lang w:val="en-US" w:eastAsia="en-US" w:bidi="en-US"/>
        </w:rPr>
        <w:t xml:space="preserve"> </w:t>
      </w:r>
      <w:proofErr w:type="spellStart"/>
      <w:r>
        <w:rPr>
          <w:szCs w:val="20"/>
          <w:lang w:val="en-US" w:eastAsia="en-US" w:bidi="en-US"/>
        </w:rPr>
        <w:t>i</w:t>
      </w:r>
      <w:proofErr w:type="spellEnd"/>
      <w:r>
        <w:rPr>
          <w:szCs w:val="20"/>
          <w:lang w:val="en-US" w:eastAsia="en-US" w:bidi="en-US"/>
        </w:rPr>
        <w:t xml:space="preserve"> </w:t>
      </w:r>
      <w:proofErr w:type="spellStart"/>
      <w:r>
        <w:rPr>
          <w:szCs w:val="20"/>
          <w:lang w:val="en-US" w:eastAsia="en-US" w:bidi="en-US"/>
        </w:rPr>
        <w:t>murale</w:t>
      </w:r>
      <w:proofErr w:type="spellEnd"/>
      <w:r>
        <w:rPr>
          <w:color w:val="000000"/>
          <w:szCs w:val="20"/>
          <w:shd w:val="clear" w:color="auto" w:fill="FFFFFF"/>
        </w:rPr>
        <w:t xml:space="preserve"> </w:t>
      </w:r>
      <w:r>
        <w:rPr>
          <w:color w:val="000000"/>
          <w:szCs w:val="20"/>
          <w:shd w:val="clear" w:color="auto" w:fill="FFFFFF"/>
          <w:lang w:val="x-none" w:eastAsia="en-US" w:bidi="ar-SA"/>
        </w:rPr>
        <w:t>sprzyjają uporządkowaniu zasad tworzenia indywidualnych i artystycznych działań w przestrzeni publicznej, tak aby harmonizowały z historycznym otoczeniem. Ograniczenie murali do ścian szczytowych i przestrzeni kreatywnych pozwoli na zachowanie ładu urbanistycznego oraz uniknięcie przypadkowego niszczenia zabytkowego charakteru budynków.</w:t>
      </w:r>
    </w:p>
    <w:p w:rsidR="00582DB0" w:rsidRDefault="00877A09">
      <w:pPr>
        <w:spacing w:line="360" w:lineRule="auto"/>
        <w:jc w:val="both"/>
        <w:rPr>
          <w:color w:val="000000"/>
          <w:szCs w:val="20"/>
          <w:shd w:val="clear" w:color="auto" w:fill="FFFFFF"/>
        </w:rPr>
      </w:pPr>
      <w:r>
        <w:rPr>
          <w:color w:val="000000"/>
          <w:szCs w:val="20"/>
          <w:shd w:val="clear" w:color="auto" w:fill="FFFFFF"/>
          <w:lang w:val="x-none" w:eastAsia="en-US" w:bidi="ar-SA"/>
        </w:rPr>
        <w:t xml:space="preserve">Obszar parku kulturowego jest miejscem dynamicznych procesów inwestycyjnych wynikających </w:t>
      </w:r>
      <w:r>
        <w:rPr>
          <w:color w:val="000000"/>
          <w:szCs w:val="20"/>
          <w:shd w:val="clear" w:color="auto" w:fill="FFFFFF"/>
        </w:rPr>
        <w:br/>
      </w:r>
      <w:r>
        <w:rPr>
          <w:color w:val="000000"/>
          <w:szCs w:val="20"/>
          <w:shd w:val="clear" w:color="auto" w:fill="FFFFFF"/>
          <w:lang w:val="x-none" w:eastAsia="en-US" w:bidi="ar-SA"/>
        </w:rPr>
        <w:t>z jego atrakcyjności i znaczenia dla całego organizmu miejskiego. Z tego wynika konieczność dostosowywania jego zagospodarowania przestrzennego do współczesnych potrzeb i wymagań technologicznych. Wprowadzenie z</w:t>
      </w:r>
      <w:r>
        <w:rPr>
          <w:color w:val="000000"/>
          <w:szCs w:val="20"/>
          <w:shd w:val="clear" w:color="auto" w:fill="FFFFFF"/>
        </w:rPr>
        <w:t>akazu składowania materiałów budowlanych w miejscach eksponowanych pozwala na zachowanie estetyki przestrzeni publicznej i ochronę wizerunku parku kulturowego przed negatywnym wpływem prowizorycznych składowisk materiałów budowlanych. Dopuszczenie gromadzenia takich materiałów jedynie w obrębie ogrodzonych placów budowy pozwala na kontynuację niezbędnych prac bez zakłócania ładu przestrzennego.</w:t>
      </w:r>
    </w:p>
    <w:p w:rsidR="00582DB0" w:rsidRDefault="00877A09">
      <w:pPr>
        <w:spacing w:line="360" w:lineRule="auto"/>
        <w:jc w:val="both"/>
        <w:rPr>
          <w:color w:val="000000"/>
          <w:szCs w:val="20"/>
          <w:shd w:val="clear" w:color="auto" w:fill="FFFFFF"/>
        </w:rPr>
      </w:pPr>
      <w:r>
        <w:rPr>
          <w:color w:val="000000"/>
          <w:szCs w:val="20"/>
          <w:shd w:val="clear" w:color="auto" w:fill="FFFFFF"/>
        </w:rPr>
        <w:t xml:space="preserve">Celem zakazu sytuowania tymczasowych obiektów budowlanych  jest eliminacja przypadkowej </w:t>
      </w:r>
      <w:r>
        <w:rPr>
          <w:color w:val="000000"/>
          <w:szCs w:val="20"/>
          <w:shd w:val="clear" w:color="auto" w:fill="FFFFFF"/>
        </w:rPr>
        <w:br/>
        <w:t>i tymczasowej zabudowy, która mogłaby zakłócić estetykę historycznej przestrzeni. Wyjątki dotyczące stoisk handlowych, namiotów technicznych oraz scen tymczasowych pozwalają na organizację wydarzeń kulturalnych, jednak pod warunkiem zachowania jednolitych standardów estetycznych.</w:t>
      </w:r>
    </w:p>
    <w:p w:rsidR="00582DB0" w:rsidRDefault="00877A09">
      <w:pPr>
        <w:spacing w:line="360" w:lineRule="auto"/>
        <w:jc w:val="both"/>
        <w:rPr>
          <w:color w:val="000000"/>
          <w:szCs w:val="20"/>
          <w:shd w:val="clear" w:color="auto" w:fill="FFFFFF"/>
        </w:rPr>
      </w:pPr>
      <w:r>
        <w:rPr>
          <w:color w:val="000000"/>
          <w:szCs w:val="20"/>
          <w:shd w:val="clear" w:color="auto" w:fill="FFFFFF"/>
        </w:rPr>
        <w:t xml:space="preserve">Zapisy dotyczące iluminacji budynków i witryn mają sprzyjać ograniczeniu iluminacji </w:t>
      </w:r>
      <w:r>
        <w:rPr>
          <w:color w:val="000000"/>
          <w:szCs w:val="20"/>
          <w:shd w:val="clear" w:color="auto" w:fill="FFFFFF"/>
        </w:rPr>
        <w:br/>
        <w:t>o intensywnej kolorystyce oraz z widocznym źródłem światła, które mogłyby zakłócać zabytkowy charakter obszaru oraz powodować nadmierne zanieczyszczenie światłem. Określenie dopuszczalnych parametrów oświetlenia (2700–4000 K) gwarantuje spójność wizualną oraz podkreślenie walorów architektonicznych obiektów historycznych.</w:t>
      </w:r>
    </w:p>
    <w:p w:rsidR="00582DB0" w:rsidRDefault="00877A09">
      <w:pPr>
        <w:spacing w:line="360" w:lineRule="auto"/>
        <w:ind w:left="709"/>
        <w:jc w:val="both"/>
        <w:rPr>
          <w:b/>
          <w:color w:val="000000"/>
          <w:szCs w:val="20"/>
          <w:shd w:val="clear" w:color="auto" w:fill="FFFFFF"/>
          <w:lang w:val="x-none" w:eastAsia="en-US" w:bidi="ar-SA"/>
        </w:rPr>
      </w:pPr>
      <w:r>
        <w:rPr>
          <w:b/>
          <w:color w:val="000000"/>
          <w:szCs w:val="20"/>
          <w:shd w:val="clear" w:color="auto" w:fill="FFFFFF"/>
          <w:lang w:val="x-none" w:eastAsia="en-US" w:bidi="ar-SA"/>
        </w:rPr>
        <w:t>5) Zakazy i ograniczenia dotyczące szyldów, urządzeń reklamowych i tablic reklamowych – zasady ogólne (rozdział 3)</w:t>
      </w:r>
    </w:p>
    <w:p w:rsidR="00582DB0" w:rsidRDefault="00877A09">
      <w:pPr>
        <w:spacing w:line="360" w:lineRule="auto"/>
        <w:jc w:val="both"/>
        <w:rPr>
          <w:szCs w:val="20"/>
        </w:rPr>
      </w:pPr>
      <w:r>
        <w:rPr>
          <w:szCs w:val="20"/>
        </w:rPr>
        <w:t xml:space="preserve">Rozdział dotyczy ograniczeń w sposobie umieszczania, wyglądu i ilości nośników reklamowych. Wypracowane rozwiązania wynikają przede wszystkim z konieczności ograniczenia negatywnego wpływu nośników reklamowych w postaci tablic, napisów, ogłoszeń, naklejek i innych form wizualnych na przestrzeń publiczną, która stanowi nie tylko obszar intensywnej działalności </w:t>
      </w:r>
      <w:r>
        <w:rPr>
          <w:szCs w:val="20"/>
        </w:rPr>
        <w:lastRenderedPageBreak/>
        <w:t>gospodarczej, ale także obszar o funkcji mieszkalnej, rekreacyjnej i turystycznej. Z</w:t>
      </w:r>
      <w:r>
        <w:rPr>
          <w:b/>
          <w:i/>
          <w:szCs w:val="20"/>
        </w:rPr>
        <w:t xml:space="preserve"> </w:t>
      </w:r>
      <w:r>
        <w:rPr>
          <w:szCs w:val="20"/>
        </w:rPr>
        <w:t>tego też względu wszelkie nośniki reklamowe powinny być kształtowane w oparciu o zasady</w:t>
      </w:r>
      <w:r>
        <w:rPr>
          <w:b/>
          <w:szCs w:val="20"/>
        </w:rPr>
        <w:t xml:space="preserve">, </w:t>
      </w:r>
      <w:r>
        <w:rPr>
          <w:szCs w:val="20"/>
        </w:rPr>
        <w:t xml:space="preserve">które pomogą we właściwym przestrzennym i plastycznym wpisaniu ich w zabytkową tkankę miejską. Reklama </w:t>
      </w:r>
      <w:r>
        <w:rPr>
          <w:szCs w:val="20"/>
        </w:rPr>
        <w:br/>
        <w:t xml:space="preserve">w przestrzeni miejskiej powinna współgrać z otoczeniem, nie powodując chaosu wizualnego, nie naruszając kompozycji architektonicznej budynków oraz nie zakłócając odbioru kulturowego </w:t>
      </w:r>
      <w:r>
        <w:rPr>
          <w:szCs w:val="20"/>
        </w:rPr>
        <w:br/>
        <w:t>i historycznego obszaru objętego ochroną.</w:t>
      </w:r>
    </w:p>
    <w:p w:rsidR="00582DB0" w:rsidRDefault="00877A09">
      <w:pPr>
        <w:spacing w:line="360" w:lineRule="auto"/>
        <w:jc w:val="both"/>
        <w:rPr>
          <w:szCs w:val="20"/>
        </w:rPr>
      </w:pPr>
      <w:r>
        <w:rPr>
          <w:szCs w:val="20"/>
        </w:rPr>
        <w:t xml:space="preserve">   Ograniczenie sposobu umieszczania szyldów i reklam do zachowania jednolitych zasad dotyczących formy, gabarytu oraz lokalizacji szyldów i reklam w obrębie jednej elewacji służy wyeksponowaniu i podkreśleniu wystroju architektonicznego oraz detalu kamienicy.</w:t>
      </w:r>
    </w:p>
    <w:p w:rsidR="00582DB0" w:rsidRDefault="00877A09">
      <w:pPr>
        <w:spacing w:line="360" w:lineRule="auto"/>
        <w:jc w:val="both"/>
        <w:rPr>
          <w:szCs w:val="20"/>
        </w:rPr>
      </w:pPr>
      <w:r>
        <w:rPr>
          <w:szCs w:val="20"/>
        </w:rPr>
        <w:t xml:space="preserve">Zakaz umieszczania banerów i reklam wielkoformatowych na elewacjach budynków spowodowany jest naruszaniem kompozycji architektonicznej, poprzez zasłanianie istotnych elementów zabytkowych. Ponadto duże rozmiary reklam negatywnie oddziałują na całokształt przestrzeni publicznych, mogą powodować degradację estetyczną miejsc o wysokiej wartości kulturowej. </w:t>
      </w:r>
    </w:p>
    <w:p w:rsidR="00582DB0" w:rsidRDefault="00877A09">
      <w:pPr>
        <w:spacing w:line="360" w:lineRule="auto"/>
        <w:jc w:val="both"/>
        <w:rPr>
          <w:szCs w:val="20"/>
        </w:rPr>
      </w:pPr>
      <w:r>
        <w:rPr>
          <w:szCs w:val="20"/>
        </w:rPr>
        <w:t xml:space="preserve">Zakaz przesłaniania elementów architektonicznych, takich jak balustrady, dekoracje, okna czy kraty, wynika z potrzeby zachowania integralności i autentyczności historycznych obiektów. Elementy </w:t>
      </w:r>
      <w:r>
        <w:rPr>
          <w:szCs w:val="20"/>
        </w:rPr>
        <w:br/>
        <w:t>te stanowią wartość zabytkową i powinny pozostać widoczne i wyeksponowane.</w:t>
      </w:r>
    </w:p>
    <w:p w:rsidR="00582DB0" w:rsidRDefault="00877A09">
      <w:pPr>
        <w:spacing w:line="360" w:lineRule="auto"/>
        <w:jc w:val="both"/>
        <w:rPr>
          <w:szCs w:val="20"/>
        </w:rPr>
      </w:pPr>
      <w:r>
        <w:rPr>
          <w:szCs w:val="20"/>
        </w:rPr>
        <w:t>Ograniczenia dotyczące umiejscowienia reklam w pobliżu znaków drogowych, monitoringu miejskiego i nośników systemu informacji miejskiej (SIM) wynikają z konieczności zapewnienia czytelności oznaczeń i sprawnego funkcjonowania systemów służących bezpieczeństwu mieszkańców oraz turystów.</w:t>
      </w:r>
    </w:p>
    <w:p w:rsidR="00582DB0" w:rsidRDefault="00877A09">
      <w:pPr>
        <w:spacing w:line="360" w:lineRule="auto"/>
        <w:jc w:val="both"/>
        <w:rPr>
          <w:szCs w:val="20"/>
        </w:rPr>
      </w:pPr>
      <w:r>
        <w:rPr>
          <w:szCs w:val="20"/>
        </w:rPr>
        <w:t xml:space="preserve">Reklamy świetlne, monitory LED mogą powodować zakłócenia w odbiorze przestrzeni, negatywnie wpływać na komfort mieszkańców oraz przyczyniać się do zanieczyszczenia świetlnego. Wyjątki stanowią elementy świątecznego oświetlenia oraz reklamy związane z wydarzeniami kulturalnymi, które są czasowe i wspierają działania artystyczne oraz społeczne. Zakaz stosowania szyldów </w:t>
      </w:r>
      <w:r>
        <w:rPr>
          <w:szCs w:val="20"/>
        </w:rPr>
        <w:br/>
        <w:t xml:space="preserve">i reklam o jaskrawej kolorystyce oraz formie przypominającej znaki drogowe ma na celu unikanie dezorientacji uczestników ruchu oraz zachowanie estetycznej spójności miejsca. Nadmiernie agresywne formy reklamowe mogą zakłócać percepcję przestrzeni historycznej. Zakaz reklam dźwiękowych oraz nagabywania ma na celu zapewnienie komfortu i ochrony prywatności osób przebywających na terenie parku kulturowego. Działalność handlowa powinna odbywać się </w:t>
      </w:r>
      <w:r>
        <w:rPr>
          <w:szCs w:val="20"/>
        </w:rPr>
        <w:br/>
        <w:t>w sposób nienachalny, a przestrzeń publiczna powinna pozostawać wolna od niepożądanych ingerencji akustycznych.</w:t>
      </w:r>
    </w:p>
    <w:p w:rsidR="00582DB0" w:rsidRDefault="00877A09">
      <w:pPr>
        <w:spacing w:line="360" w:lineRule="auto"/>
        <w:jc w:val="both"/>
        <w:rPr>
          <w:szCs w:val="20"/>
        </w:rPr>
      </w:pPr>
      <w:r>
        <w:rPr>
          <w:szCs w:val="20"/>
        </w:rPr>
        <w:t xml:space="preserve">Obnoszenie reklam np. w formie ulotek mogłoby prowadzić do nadmiernego zaśmiecania przestrzeni, a w przypadku obwożenia reklam utrudniać poruszanie się mieszkańcom </w:t>
      </w:r>
      <w:r>
        <w:rPr>
          <w:szCs w:val="20"/>
        </w:rPr>
        <w:br/>
      </w:r>
      <w:r>
        <w:rPr>
          <w:szCs w:val="20"/>
        </w:rPr>
        <w:lastRenderedPageBreak/>
        <w:t xml:space="preserve">i turystom. Wyjątek stanowią nośniki informacyjne dotyczące wydarzeń kulturalnych, </w:t>
      </w:r>
      <w:r>
        <w:rPr>
          <w:szCs w:val="20"/>
        </w:rPr>
        <w:br/>
        <w:t>które są istotnym elementem życia społecznego i kulturalnego.</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ab/>
        <w:t>6)</w:t>
      </w:r>
      <w:r>
        <w:rPr>
          <w:b/>
          <w:color w:val="000000"/>
          <w:szCs w:val="20"/>
          <w:shd w:val="clear" w:color="auto" w:fill="FFFFFF"/>
          <w:lang w:val="x-none" w:eastAsia="en-US" w:bidi="ar-SA"/>
        </w:rPr>
        <w:t xml:space="preserve"> Zakazy i ograniczenia dotyczące szyldów i urządzeń reklamowych i tablic reklamowych umieszczanych w strefie parteru – zasady szczegółowe (rozdział 4)</w:t>
      </w:r>
    </w:p>
    <w:p w:rsidR="00582DB0" w:rsidRDefault="00877A09">
      <w:pPr>
        <w:spacing w:line="360" w:lineRule="auto"/>
        <w:jc w:val="both"/>
        <w:rPr>
          <w:szCs w:val="20"/>
        </w:rPr>
      </w:pPr>
      <w:r>
        <w:rPr>
          <w:szCs w:val="20"/>
        </w:rPr>
        <w:t xml:space="preserve">Ograniczenie liczby szyldów do trzech dla lokali w budynkach frontowych oraz jednego </w:t>
      </w:r>
      <w:r>
        <w:rPr>
          <w:szCs w:val="20"/>
        </w:rPr>
        <w:br/>
        <w:t>w pasie reklamowym pionowym dla lokali wewnątrz podwórza ma na celu organizację rozmieszczenia nośników w obrębie elewacji. Przemyślana i kontrolowana liczba szyldów pozwala na zachowanie estetyki fasady i niezakłócanie kompozycji i wystroju architektonicznego budynków historycznych.</w:t>
      </w:r>
    </w:p>
    <w:p w:rsidR="00582DB0" w:rsidRDefault="00877A09">
      <w:pPr>
        <w:spacing w:line="360" w:lineRule="auto"/>
        <w:jc w:val="both"/>
        <w:rPr>
          <w:szCs w:val="20"/>
        </w:rPr>
      </w:pPr>
      <w:r>
        <w:rPr>
          <w:szCs w:val="20"/>
        </w:rPr>
        <w:t xml:space="preserve">Dopuszczenie w parterze elewacji wyłącznie szyldów w określonych formach (znaki przestrzenne, tablice, gabloty, naklejki, kasetony, neony) i spełniających określone uchwałą  zasady, zapewnia czytelność przekazu reklamowego przy jednoczesnym poszanowaniu charakteru miejsca. Precyzyjne regulacje dotyczące wymiarów, kolorystyki, sposobu montażu oraz lokalizacji szyldów (np. w pasie reklamowym poziomym, pionowym) zapobiegają zaburzaniu kompozycji fasad oraz zapewniają czytelne oznakowanie lokali. </w:t>
      </w:r>
    </w:p>
    <w:p w:rsidR="00582DB0" w:rsidRDefault="00877A09">
      <w:pPr>
        <w:spacing w:line="360" w:lineRule="auto"/>
        <w:jc w:val="both"/>
        <w:rPr>
          <w:szCs w:val="20"/>
        </w:rPr>
      </w:pPr>
      <w:r>
        <w:rPr>
          <w:szCs w:val="20"/>
        </w:rPr>
        <w:t xml:space="preserve">Dopuszczenie jedynie markiz w kolorze écru oraz określenie zasad stosowania dekoracji zewnętrznych pozwala na zachowanie eleganckiego wyglądu przestrzeni miejskiej. Ograniczenie czasowe dla dekoracji okazjonalnych ma na celu uniknięcie ich pogarszającego się z upływem czasu i zmianą warunków atmosferycznych wyglądu oraz długotrwałego wpływu na pogorszenie estetyki elewacji. </w:t>
      </w:r>
    </w:p>
    <w:p w:rsidR="00582DB0" w:rsidRDefault="00877A09">
      <w:pPr>
        <w:keepNext/>
        <w:keepLines/>
        <w:spacing w:before="40" w:line="360" w:lineRule="auto"/>
        <w:jc w:val="both"/>
        <w:outlineLvl w:val="2"/>
        <w:rPr>
          <w:szCs w:val="20"/>
          <w:lang w:val="x-none" w:eastAsia="en-US" w:bidi="ar-SA"/>
        </w:rPr>
      </w:pPr>
      <w:r>
        <w:rPr>
          <w:szCs w:val="20"/>
          <w:lang w:val="x-none" w:eastAsia="en-US" w:bidi="ar-SA"/>
        </w:rPr>
        <w:t>Zakaz stosowania znaków przypominających znaki drogowe ma za zadanie eliminację potencjalnego zagrożenia dla uczestników ruchu drogowego poprzez uniknięcie dezorientacji kierowców i pieszych. Wyeliminowanie tego typu oznaczeń pomaga również w zachowaniu czytelności układu komunikacyjnego.</w:t>
      </w:r>
    </w:p>
    <w:p w:rsidR="00582DB0" w:rsidRDefault="00877A09">
      <w:pPr>
        <w:keepNext/>
        <w:keepLines/>
        <w:spacing w:before="40" w:line="360" w:lineRule="auto"/>
        <w:jc w:val="both"/>
        <w:outlineLvl w:val="2"/>
        <w:rPr>
          <w:szCs w:val="20"/>
          <w:lang w:val="x-none" w:eastAsia="en-US" w:bidi="ar-SA"/>
        </w:rPr>
      </w:pPr>
      <w:r>
        <w:rPr>
          <w:szCs w:val="20"/>
          <w:lang w:val="x-none" w:eastAsia="en-US" w:bidi="ar-SA"/>
        </w:rPr>
        <w:t xml:space="preserve">Ograniczenia dotyczące umieszczania szyldów na elewacjach budynków przy Starym Rynku </w:t>
      </w:r>
      <w:r>
        <w:rPr>
          <w:szCs w:val="20"/>
          <w:lang w:val="x-none" w:eastAsia="en-US" w:bidi="ar-SA"/>
        </w:rPr>
        <w:br/>
        <w:t>i ulicy Zgierskiej mają na celu ochronę estetyki budynków odróżniających się formą architektoniczną od pozostałej zabudowy w przestrzeni parku kulturowego. Regulacje te pozwalają na zachowanie jednolitego charakteru miejsca i podkreślenie jego walorów architektonicznych.</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ab/>
        <w:t xml:space="preserve">7) </w:t>
      </w:r>
      <w:r>
        <w:rPr>
          <w:b/>
          <w:color w:val="000000"/>
          <w:szCs w:val="20"/>
          <w:shd w:val="clear" w:color="auto" w:fill="FFFFFF"/>
          <w:lang w:val="x-none" w:eastAsia="en-US" w:bidi="ar-SA"/>
        </w:rPr>
        <w:t>Zakazy i ograniczenia dotyczące szyldów, urządzeń reklamowych i tablic reklamowych</w:t>
      </w:r>
      <w:r>
        <w:rPr>
          <w:color w:val="000000"/>
          <w:szCs w:val="20"/>
          <w:shd w:val="clear" w:color="auto" w:fill="FFFFFF"/>
          <w:lang w:val="x-none" w:eastAsia="en-US" w:bidi="ar-SA"/>
        </w:rPr>
        <w:t xml:space="preserve"> </w:t>
      </w:r>
      <w:r>
        <w:rPr>
          <w:b/>
          <w:color w:val="000000"/>
          <w:szCs w:val="20"/>
          <w:shd w:val="clear" w:color="auto" w:fill="FFFFFF"/>
          <w:lang w:val="x-none" w:eastAsia="en-US" w:bidi="ar-SA"/>
        </w:rPr>
        <w:t>na elewacjach frontowych powyżej strefy parteru oraz na ścianach szczytowych sąsiadujących z przestrzenią publiczną – zasady szczegółowe (rozdział 5)</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Reklamy umieszczane na elewacjach budynków w strefach wyższych niż parter prowadzą </w:t>
      </w:r>
      <w:r>
        <w:rPr>
          <w:color w:val="000000"/>
          <w:szCs w:val="20"/>
          <w:shd w:val="clear" w:color="auto" w:fill="FFFFFF"/>
        </w:rPr>
        <w:br/>
      </w:r>
      <w:r>
        <w:rPr>
          <w:color w:val="000000"/>
          <w:szCs w:val="20"/>
          <w:shd w:val="clear" w:color="auto" w:fill="FFFFFF"/>
          <w:lang w:val="x-none" w:eastAsia="en-US" w:bidi="ar-SA"/>
        </w:rPr>
        <w:t xml:space="preserve">do wizualnego chaosu oraz degradacji walorów krajobrazowych. Reklamy umieszczane na wyższych </w:t>
      </w:r>
      <w:r>
        <w:rPr>
          <w:color w:val="000000"/>
          <w:szCs w:val="20"/>
          <w:shd w:val="clear" w:color="auto" w:fill="FFFFFF"/>
          <w:lang w:val="x-none" w:eastAsia="en-US" w:bidi="ar-SA"/>
        </w:rPr>
        <w:lastRenderedPageBreak/>
        <w:t>kondygnacjach budynków dominują w przestrzeni publicznej, odwracając uwagę od historycznej architektury i zaburzając harmonię urbanistyczną. Umieszczanie reklam może zakłócać autentyczny wygląd budynków i ich pierwotny charakter.</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Dopuszczenie siatek reklamowych na czas remontu elewacji frontowej wynika z potrzeby umożliwienia prowadzenia działań remontowych przy jednoczesnym zachowaniu porządku estetycznego. Wprowadzenie ścisłych zasad dla tego rodzaju reklam pozwala na minimalizację negatywnego wpływu na przestrzeń publiczną. Ustalenie minimalnego okresu między kolejnymi ekspozycjami reklam na siatkach ochronnych eliminuje możliwość wykorzystywania rusztowań jako pretekstu do permanentnej obecności reklam w przestrzeni publicznej.</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ab/>
        <w:t xml:space="preserve">8) </w:t>
      </w:r>
      <w:r>
        <w:rPr>
          <w:b/>
          <w:color w:val="000000"/>
          <w:szCs w:val="20"/>
          <w:shd w:val="clear" w:color="auto" w:fill="FFFFFF"/>
          <w:lang w:val="x-none" w:eastAsia="en-US" w:bidi="ar-SA"/>
        </w:rPr>
        <w:t>Zakazy i ograniczenia dotyczące urządzeń reklamowych i tablic reklamowych w przestrzeni publicznej (rozdział 6)</w:t>
      </w:r>
    </w:p>
    <w:p w:rsidR="00582DB0" w:rsidRDefault="00877A09">
      <w:pPr>
        <w:spacing w:line="360" w:lineRule="auto"/>
        <w:jc w:val="both"/>
        <w:rPr>
          <w:szCs w:val="20"/>
        </w:rPr>
      </w:pPr>
      <w:r>
        <w:rPr>
          <w:szCs w:val="20"/>
        </w:rPr>
        <w:t xml:space="preserve">Zakaz umieszczania urządzeń reklamowych i tablic reklamowych w przestrzeni publicznej ma na celu ochronę krajobrazu miejskiego, przeciwdziałanie chaosowi wizualnemu oraz zapewnienie spójnej i estetycznej przestrzeni publicznej. W celu zachowania harmonii otoczenia wyjątki uwzględnione w uchwale mają ścisłe ograniczenia. Zakazy obejmują umieszczanie reklam </w:t>
      </w:r>
      <w:r>
        <w:rPr>
          <w:szCs w:val="20"/>
        </w:rPr>
        <w:br/>
        <w:t>na drzewach, nawierzchniach ulic, pojazdach i drogach publicznych, co pozwala na eliminację reklam zakłócających ład przestrzenny oraz utrudniających poruszanie się pieszych i innych użytkowników drogami. Ograniczenia dotyczące reklam na ogrodzeniach nieruchomości i placów budowy zapobiegają nadmiernemu zanieczyszczeniu wizualnemu miasta i zapewniają, że reklama będzie spójna z otoczeniem.</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ab/>
        <w:t xml:space="preserve">9) </w:t>
      </w:r>
      <w:r>
        <w:rPr>
          <w:b/>
          <w:color w:val="000000"/>
          <w:szCs w:val="20"/>
          <w:shd w:val="clear" w:color="auto" w:fill="FFFFFF"/>
          <w:lang w:val="x-none" w:eastAsia="en-US" w:bidi="ar-SA"/>
        </w:rPr>
        <w:t>Zakazy i ograniczenia dotyczące szyldów, urządzeń reklamowych i tablic reklamowych dla budynków innych niż historyczne i zabytkowe, przy trasie W-Z na odcinku ograniczonym ulicami  Sienkiewicza i Wólczańską (rozdział 7)</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Zakaz umieszczania urządzeń reklamowych i tablic reklamowych, z wyjątkiem określonych form szyldów, wynika z konieczności uporządkowania przestrzeni miejskiej oraz zachowania ładu estetycznego wzdłuż trasy W-Z, która stanowi istotny korytarz komunikacyjny </w:t>
      </w:r>
      <w:r>
        <w:rPr>
          <w:color w:val="000000"/>
          <w:szCs w:val="20"/>
          <w:shd w:val="clear" w:color="auto" w:fill="FFFFFF"/>
          <w:lang w:val="x-none" w:eastAsia="en-US" w:bidi="ar-SA"/>
        </w:rPr>
        <w:br/>
        <w:t xml:space="preserve">i widokowy miasta. Dopuszczone formy szyldów są zgodne z zasadami harmonijnego wkomponowania elementów identyfikacyjnych w elewacje budynków i obejmują: </w:t>
      </w:r>
      <w:proofErr w:type="spellStart"/>
      <w:r>
        <w:rPr>
          <w:szCs w:val="20"/>
          <w:lang w:val="en-US" w:eastAsia="en-US" w:bidi="en-US"/>
        </w:rPr>
        <w:t>znaki</w:t>
      </w:r>
      <w:proofErr w:type="spellEnd"/>
      <w:r>
        <w:rPr>
          <w:szCs w:val="20"/>
          <w:lang w:val="en-US" w:eastAsia="en-US" w:bidi="en-US"/>
        </w:rPr>
        <w:t xml:space="preserve"> </w:t>
      </w:r>
      <w:proofErr w:type="spellStart"/>
      <w:r>
        <w:rPr>
          <w:szCs w:val="20"/>
          <w:lang w:val="en-US" w:eastAsia="en-US" w:bidi="en-US"/>
        </w:rPr>
        <w:t>przestrzenne</w:t>
      </w:r>
      <w:proofErr w:type="spellEnd"/>
      <w:r>
        <w:rPr>
          <w:color w:val="000000"/>
          <w:szCs w:val="20"/>
          <w:shd w:val="clear" w:color="auto" w:fill="FFFFFF"/>
          <w:lang w:val="x-none" w:eastAsia="en-US" w:bidi="ar-SA"/>
        </w:rPr>
        <w:t xml:space="preserve"> nad witryną lokalu, które wpisują się w podziały architektoniczne budynku, minimalizując ich negatywny wpływ wizualny, k</w:t>
      </w:r>
      <w:r>
        <w:rPr>
          <w:szCs w:val="20"/>
          <w:lang w:val="en-US" w:eastAsia="en-US" w:bidi="en-US"/>
        </w:rPr>
        <w:t xml:space="preserve">asetony </w:t>
      </w:r>
      <w:proofErr w:type="spellStart"/>
      <w:r>
        <w:rPr>
          <w:szCs w:val="20"/>
          <w:lang w:val="en-US" w:eastAsia="en-US" w:bidi="en-US"/>
        </w:rPr>
        <w:t>reklamowe</w:t>
      </w:r>
      <w:proofErr w:type="spellEnd"/>
      <w:r>
        <w:rPr>
          <w:color w:val="000000"/>
          <w:szCs w:val="20"/>
          <w:shd w:val="clear" w:color="auto" w:fill="FFFFFF"/>
          <w:lang w:val="x-none" w:eastAsia="en-US" w:bidi="ar-SA"/>
        </w:rPr>
        <w:t xml:space="preserve"> o ograniczonej powierzchni, umieszczane w witrynie od strony wnętrza lokalu, co zapobiega dysharmonii  elewacji przez zbyt wiele różnych form reklamowych, t</w:t>
      </w:r>
      <w:r>
        <w:rPr>
          <w:szCs w:val="20"/>
          <w:lang w:val="en-US" w:eastAsia="en-US" w:bidi="en-US"/>
        </w:rPr>
        <w:t xml:space="preserve">ablice </w:t>
      </w:r>
      <w:proofErr w:type="spellStart"/>
      <w:r>
        <w:rPr>
          <w:szCs w:val="20"/>
          <w:lang w:val="en-US" w:eastAsia="en-US" w:bidi="en-US"/>
        </w:rPr>
        <w:t>informacyjne</w:t>
      </w:r>
      <w:proofErr w:type="spellEnd"/>
      <w:r>
        <w:rPr>
          <w:color w:val="000000"/>
          <w:szCs w:val="20"/>
          <w:shd w:val="clear" w:color="auto" w:fill="FFFFFF"/>
          <w:lang w:val="x-none" w:eastAsia="en-US" w:bidi="ar-SA"/>
        </w:rPr>
        <w:t xml:space="preserve"> mocowane w sposób estetyczny, zgodny </w:t>
      </w:r>
      <w:r>
        <w:rPr>
          <w:color w:val="000000"/>
          <w:szCs w:val="20"/>
          <w:shd w:val="clear" w:color="auto" w:fill="FFFFFF"/>
        </w:rPr>
        <w:br/>
      </w:r>
      <w:r>
        <w:rPr>
          <w:color w:val="000000"/>
          <w:szCs w:val="20"/>
          <w:shd w:val="clear" w:color="auto" w:fill="FFFFFF"/>
          <w:lang w:val="x-none" w:eastAsia="en-US" w:bidi="ar-SA"/>
        </w:rPr>
        <w:t>z kompozycją budynku, w</w:t>
      </w:r>
      <w:r>
        <w:rPr>
          <w:szCs w:val="20"/>
          <w:lang w:val="en-US" w:eastAsia="en-US" w:bidi="en-US"/>
        </w:rPr>
        <w:t xml:space="preserve">ysięgniki </w:t>
      </w:r>
      <w:proofErr w:type="spellStart"/>
      <w:r>
        <w:rPr>
          <w:szCs w:val="20"/>
          <w:lang w:val="en-US" w:eastAsia="en-US" w:bidi="en-US"/>
        </w:rPr>
        <w:t>reklamowe</w:t>
      </w:r>
      <w:proofErr w:type="spellEnd"/>
      <w:r>
        <w:rPr>
          <w:color w:val="000000"/>
          <w:szCs w:val="20"/>
          <w:shd w:val="clear" w:color="auto" w:fill="FFFFFF"/>
          <w:lang w:val="x-none" w:eastAsia="en-US" w:bidi="ar-SA"/>
        </w:rPr>
        <w:t>, które pozwalają na skuteczną identyfikację lokalu przy jednoczesnym zachowaniu spójności kompozycyjnej elewacji, n</w:t>
      </w:r>
      <w:r>
        <w:rPr>
          <w:szCs w:val="20"/>
          <w:lang w:val="en-US" w:eastAsia="en-US" w:bidi="en-US"/>
        </w:rPr>
        <w:t xml:space="preserve">aklejki </w:t>
      </w:r>
      <w:proofErr w:type="spellStart"/>
      <w:r>
        <w:rPr>
          <w:szCs w:val="20"/>
          <w:lang w:val="en-US" w:eastAsia="en-US" w:bidi="en-US"/>
        </w:rPr>
        <w:t>na</w:t>
      </w:r>
      <w:proofErr w:type="spellEnd"/>
      <w:r>
        <w:rPr>
          <w:szCs w:val="20"/>
          <w:lang w:val="en-US" w:eastAsia="en-US" w:bidi="en-US"/>
        </w:rPr>
        <w:t xml:space="preserve"> </w:t>
      </w:r>
      <w:proofErr w:type="spellStart"/>
      <w:r>
        <w:rPr>
          <w:szCs w:val="20"/>
          <w:lang w:val="en-US" w:eastAsia="en-US" w:bidi="en-US"/>
        </w:rPr>
        <w:t>szybach</w:t>
      </w:r>
      <w:proofErr w:type="spellEnd"/>
      <w:r>
        <w:rPr>
          <w:color w:val="000000"/>
          <w:szCs w:val="20"/>
          <w:shd w:val="clear" w:color="auto" w:fill="FFFFFF"/>
          <w:lang w:val="x-none" w:eastAsia="en-US" w:bidi="ar-SA"/>
        </w:rPr>
        <w:t xml:space="preserve">, które </w:t>
      </w:r>
      <w:r>
        <w:rPr>
          <w:color w:val="000000"/>
          <w:szCs w:val="20"/>
          <w:shd w:val="clear" w:color="auto" w:fill="FFFFFF"/>
          <w:lang w:val="x-none" w:eastAsia="en-US" w:bidi="ar-SA"/>
        </w:rPr>
        <w:lastRenderedPageBreak/>
        <w:t xml:space="preserve">pozwalają na oznaczenie lokalu w sposób subtelny i nienaruszający przestrzeni publicznej. Dodatkowo ograniczenie liczby szyldów ma na celu uniknięcie nadmiaru informacji wizualnych </w:t>
      </w:r>
      <w:r>
        <w:rPr>
          <w:color w:val="000000"/>
          <w:szCs w:val="20"/>
          <w:shd w:val="clear" w:color="auto" w:fill="FFFFFF"/>
        </w:rPr>
        <w:br/>
      </w:r>
      <w:r>
        <w:rPr>
          <w:color w:val="000000"/>
          <w:szCs w:val="20"/>
          <w:shd w:val="clear" w:color="auto" w:fill="FFFFFF"/>
          <w:lang w:val="x-none" w:eastAsia="en-US" w:bidi="ar-SA"/>
        </w:rPr>
        <w:t xml:space="preserve">i przeciwdziałanie chaosowi reklamowemu. </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Wprowadzenie ograniczeń umieszczania reklam na obiektach użyteczności publicznej </w:t>
      </w:r>
      <w:r>
        <w:rPr>
          <w:color w:val="000000"/>
          <w:szCs w:val="20"/>
          <w:shd w:val="clear" w:color="auto" w:fill="FFFFFF"/>
          <w:lang w:val="x-none" w:eastAsia="en-US" w:bidi="ar-SA"/>
        </w:rPr>
        <w:br/>
        <w:t>o wysokości powyżej 10 m służy ochronie krajobrazu miejskiego przed dominacją treści komercyjnych. Regulacje te pozwalają na z</w:t>
      </w:r>
      <w:r>
        <w:rPr>
          <w:szCs w:val="20"/>
          <w:lang w:val="en-US" w:eastAsia="en-US" w:bidi="en-US"/>
        </w:rPr>
        <w:t xml:space="preserve">achowanie </w:t>
      </w:r>
      <w:proofErr w:type="spellStart"/>
      <w:r>
        <w:rPr>
          <w:szCs w:val="20"/>
          <w:lang w:val="en-US" w:eastAsia="en-US" w:bidi="en-US"/>
        </w:rPr>
        <w:t>ładu</w:t>
      </w:r>
      <w:proofErr w:type="spellEnd"/>
      <w:r>
        <w:rPr>
          <w:szCs w:val="20"/>
          <w:lang w:val="en-US" w:eastAsia="en-US" w:bidi="en-US"/>
        </w:rPr>
        <w:t xml:space="preserve"> </w:t>
      </w:r>
      <w:proofErr w:type="spellStart"/>
      <w:r>
        <w:rPr>
          <w:szCs w:val="20"/>
          <w:lang w:val="en-US" w:eastAsia="en-US" w:bidi="en-US"/>
        </w:rPr>
        <w:t>estetycznego</w:t>
      </w:r>
      <w:proofErr w:type="spellEnd"/>
      <w:r>
        <w:rPr>
          <w:color w:val="000000"/>
          <w:szCs w:val="20"/>
          <w:shd w:val="clear" w:color="auto" w:fill="FFFFFF"/>
          <w:lang w:val="x-none" w:eastAsia="en-US" w:bidi="ar-SA"/>
        </w:rPr>
        <w:t xml:space="preserve"> poprzez ograniczenie ilości znaków przestrzennych na budynkach oraz ich proporcjonalne dostosowanie do wysokości obiektu. </w:t>
      </w:r>
      <w:proofErr w:type="spellStart"/>
      <w:r>
        <w:rPr>
          <w:szCs w:val="20"/>
          <w:lang w:val="en-US" w:eastAsia="en-US" w:bidi="en-US"/>
        </w:rPr>
        <w:t>Ujednolicenie</w:t>
      </w:r>
      <w:proofErr w:type="spellEnd"/>
      <w:r>
        <w:rPr>
          <w:szCs w:val="20"/>
          <w:lang w:val="en-US" w:eastAsia="en-US" w:bidi="en-US"/>
        </w:rPr>
        <w:t xml:space="preserve"> </w:t>
      </w:r>
      <w:proofErr w:type="spellStart"/>
      <w:r>
        <w:rPr>
          <w:szCs w:val="20"/>
          <w:lang w:val="en-US" w:eastAsia="en-US" w:bidi="en-US"/>
        </w:rPr>
        <w:t>szyldów</w:t>
      </w:r>
      <w:proofErr w:type="spellEnd"/>
      <w:r>
        <w:rPr>
          <w:szCs w:val="20"/>
          <w:lang w:val="en-US" w:eastAsia="en-US" w:bidi="en-US"/>
        </w:rPr>
        <w:t xml:space="preserve"> </w:t>
      </w:r>
      <w:r>
        <w:rPr>
          <w:color w:val="000000"/>
          <w:szCs w:val="20"/>
          <w:shd w:val="clear" w:color="auto" w:fill="FFFFFF"/>
          <w:lang w:val="x-none" w:eastAsia="en-US" w:bidi="ar-SA"/>
        </w:rPr>
        <w:t>poprzez grupowanie ich w odpowiednich miejscach, zapobiega przypadkowemu rozmieszczeniu reklam na budynku.</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ab/>
        <w:t xml:space="preserve">10) </w:t>
      </w:r>
      <w:r>
        <w:rPr>
          <w:b/>
          <w:color w:val="000000"/>
          <w:szCs w:val="20"/>
          <w:shd w:val="clear" w:color="auto" w:fill="FFFFFF"/>
          <w:lang w:val="x-none" w:eastAsia="en-US" w:bidi="ar-SA"/>
        </w:rPr>
        <w:t>Zasady i warunki sytuowania obiektów małej architektury (rozdział 8)</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Układ urbanistyczny Placu Kościelnego, Starego Rynku, Placu Wolności i ulicy Piotrkowskiej, wraz z zabudową przylegających kwartałów stanowią reprezentacyjną część miasta, ze względu </w:t>
      </w:r>
      <w:r>
        <w:rPr>
          <w:color w:val="000000"/>
          <w:szCs w:val="20"/>
          <w:shd w:val="clear" w:color="auto" w:fill="FFFFFF"/>
        </w:rPr>
        <w:br/>
      </w:r>
      <w:r>
        <w:rPr>
          <w:color w:val="000000"/>
          <w:szCs w:val="20"/>
          <w:shd w:val="clear" w:color="auto" w:fill="FFFFFF"/>
          <w:lang w:val="x-none" w:eastAsia="en-US" w:bidi="ar-SA"/>
        </w:rPr>
        <w:t xml:space="preserve">na wysoką jakość przestrzeni publicznej. W związku z tym należy zachować wysokie standardy przy planowaniu elementów małej architektury w tej przestrzeni, stosując najlepsze rozwiązania estetyczne i przestrzenne. Wprowadzone regulacje mają zapewnić harmonijne współistnienie elementów małej architektury z architekturą i urbanistyką miasta. Restrykcyjne podejście do formy </w:t>
      </w:r>
      <w:r>
        <w:rPr>
          <w:color w:val="000000"/>
          <w:szCs w:val="20"/>
          <w:shd w:val="clear" w:color="auto" w:fill="FFFFFF"/>
        </w:rPr>
        <w:br/>
      </w:r>
      <w:r>
        <w:rPr>
          <w:color w:val="000000"/>
          <w:szCs w:val="20"/>
          <w:shd w:val="clear" w:color="auto" w:fill="FFFFFF"/>
          <w:lang w:val="x-none" w:eastAsia="en-US" w:bidi="ar-SA"/>
        </w:rPr>
        <w:t xml:space="preserve">i rozmieszczenia obiektów małej architektury pozwala na uniknięcie chaosu przestrzennego, podnosząc estetykę przestrzeni publicznej oraz jakość życia mieszkańców i odwiedzających. Stosowanie zasad określających estetykę i kolorystykę, trwałość materiałów pozwala na harmonijne wkomponowanie elementów w otoczenie, minimalizuje konieczność częstych remontów i poprawia jakość przestrzeni oraz trwałości infrastruktury miejskiej. Zakaz umieszczania przenośnych maszyn </w:t>
      </w:r>
      <w:r>
        <w:rPr>
          <w:color w:val="000000"/>
          <w:szCs w:val="20"/>
          <w:shd w:val="clear" w:color="auto" w:fill="FFFFFF"/>
        </w:rPr>
        <w:br/>
      </w:r>
      <w:r>
        <w:rPr>
          <w:color w:val="000000"/>
          <w:szCs w:val="20"/>
          <w:shd w:val="clear" w:color="auto" w:fill="FFFFFF"/>
          <w:lang w:val="x-none" w:eastAsia="en-US" w:bidi="ar-SA"/>
        </w:rPr>
        <w:t>i automatów do gier ma za zadanie eliminować elementy wprowadzające wizualny chaos oraz ograniczać niepożądane zmiany w przestrzeni miejskiej.</w:t>
      </w:r>
    </w:p>
    <w:p w:rsidR="00582DB0" w:rsidRDefault="00877A09">
      <w:pPr>
        <w:spacing w:line="360" w:lineRule="auto"/>
        <w:jc w:val="both"/>
        <w:rPr>
          <w:b/>
          <w:szCs w:val="20"/>
        </w:rPr>
      </w:pPr>
      <w:r>
        <w:rPr>
          <w:szCs w:val="20"/>
        </w:rPr>
        <w:tab/>
        <w:t>11)</w:t>
      </w:r>
      <w:r>
        <w:rPr>
          <w:b/>
          <w:szCs w:val="20"/>
        </w:rPr>
        <w:t xml:space="preserve"> Zakazy i ograniczenia dotyczące prowadzenia działalności usługowej w sezonowych ogródkach gastronomicznych – zasady ogólne (</w:t>
      </w:r>
      <w:proofErr w:type="spellStart"/>
      <w:r>
        <w:rPr>
          <w:b/>
          <w:szCs w:val="20"/>
        </w:rPr>
        <w:t>ozdział</w:t>
      </w:r>
      <w:proofErr w:type="spellEnd"/>
      <w:r>
        <w:rPr>
          <w:b/>
          <w:szCs w:val="20"/>
        </w:rPr>
        <w:t xml:space="preserve"> 9)</w:t>
      </w:r>
    </w:p>
    <w:p w:rsidR="00582DB0" w:rsidRDefault="00877A09">
      <w:pPr>
        <w:spacing w:line="360" w:lineRule="auto"/>
        <w:jc w:val="both"/>
        <w:rPr>
          <w:szCs w:val="20"/>
        </w:rPr>
      </w:pPr>
      <w:r>
        <w:rPr>
          <w:szCs w:val="20"/>
        </w:rPr>
        <w:t xml:space="preserve">Nowe nawierzchnie ulic i placów, woonerfy oraz liczne inwestycje mają na celu poprawę jakości nawierzchni i estetyki przestrzeni, przy poszanowaniu zasady powiększania stref pieszych na terenie ścisłego centrum miasta. Stworzyły one znakomite warunki do spotkań i spędzania wolnego czasu. Powstała potrzeba uatrakcyjnienia przestrzeni miejskiej poprzez poszerzenie strefy gastronomicznej - zwiększenie miejsc konsumpcyjnych działających na obszarze parku restauracji i kawiarni. Dopuszczono zatem tworzenie ogródków gastronomicznych, które stanowić mają miejsca konsumpcji i odpoczynku, dając jednocześnie możliwość obserwacji życia miejskiego. Ogródek gastronomiczny nie jest odrębnym punktem gastronomicznym, a związany jest z określonym lokalem gastronomicznym znajdującym się w budynku. Uznano, że otwarte ogródki gastronomiczne </w:t>
      </w:r>
      <w:r>
        <w:rPr>
          <w:szCs w:val="20"/>
        </w:rPr>
        <w:lastRenderedPageBreak/>
        <w:t xml:space="preserve">przyczynią się do budowy szczególnej atmosfery najbardziej reprezentacyjnej części miasta. W trosce o zachowanie właściwego charakteru i klimatu przestrzeni parku kulturowego wprowadzone zostały szczególne regulacje dotyczące zasad ich sytuowania, które mają chronić walory plastyczno-przestrzenne zabytkowej architektury centrum, nie pozwalając </w:t>
      </w:r>
      <w:r>
        <w:rPr>
          <w:szCs w:val="20"/>
        </w:rPr>
        <w:br/>
        <w:t xml:space="preserve">na to, aby infrastruktura ogródkowa ją zdominowała. Miejsca sytuowania ogródków względem, pierzei zabudowy zostały ściśle określone w celu zachowania odpowiednich proporcji, właściwej ekspozycji zabytkowych obiektów i odpowiedniego funkcjonowania ulic. Ogródki mają stanowić jedynie neutralne tło dla dobrze wyeksponowanych zabytków. Dlatego dla całego obszaru parku ustalono, iż jedynymi dopuszczalnymi formami zadaszenia ogródków są parasole i markizy, a logotyp dopuszczono jedynie na lambrekinach. Ponadto zostało zakazane stosowanie wszelkiego rodzaju wykładzin i podłóg na terenie ogródków. Powyższe regulacje służyć mają ochronie walorów krajobrazowych, przy jednoczesnym uwzględnieniu potrzeb prowadzenia działalności gospodarczej. </w:t>
      </w:r>
    </w:p>
    <w:p w:rsidR="00582DB0" w:rsidRDefault="00877A09">
      <w:pPr>
        <w:spacing w:line="360" w:lineRule="auto"/>
        <w:jc w:val="both"/>
        <w:rPr>
          <w:szCs w:val="20"/>
        </w:rPr>
      </w:pPr>
      <w:r>
        <w:rPr>
          <w:szCs w:val="20"/>
        </w:rPr>
        <w:t xml:space="preserve">Ustalono także wysokość ogrodzenia ogródka do 1 m z zastosowaniem ażurowej formy, aby nie przysłaniać otoczenia, a jednocześnie wydzielić przestrzeń ogródka i dać poczucie bezpieczeństwa. Dopuszczono także stosowanie ogrodzeń w formie donic z zielenią, takie rozwiązanie przyczyni się do wprowadzenia większej ilości zieleni w przestrzeni miejskiej oraz nada klimatycznego charakteru miejscu. Ogródki mają służyć przede wszystkim rekreacji użytkowników, urozmaicać ofertę usługową, atrakcyjność przestrzeni i zachęcać użytkowników do pozostawania w centrum miasta również po pracy. Powinny być więc miejscem przeznaczonym w całości dla klientów, a ich przestrzeń powinna być otwarta, aby było można podziwiać zabytkowe kamienice jak i obserwować toczące się życie miejskie. W związku z tym pojawiła się konieczność ograniczenia ustawiania </w:t>
      </w:r>
      <w:r>
        <w:rPr>
          <w:szCs w:val="20"/>
        </w:rPr>
        <w:br/>
        <w:t xml:space="preserve">na terenie ogródka wszelkiego sprzętu technicznego i gastronomicznego. </w:t>
      </w:r>
    </w:p>
    <w:p w:rsidR="00582DB0" w:rsidRDefault="00877A09">
      <w:pPr>
        <w:spacing w:line="360" w:lineRule="auto"/>
        <w:ind w:firstLine="720"/>
        <w:jc w:val="both"/>
        <w:rPr>
          <w:b/>
          <w:szCs w:val="20"/>
        </w:rPr>
      </w:pPr>
      <w:r>
        <w:rPr>
          <w:b/>
          <w:szCs w:val="20"/>
        </w:rPr>
        <w:t>12) Zakazy i ograniczenia dotyczące prowadzenia działalności usługowej w sezonowych ogródkach gastronomicznych - zasady szczegółowe dla poszczególnych obszarów Parku Kulturowego (rozdział 10)</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Celem szczegółowych zapisów dotyczących umiejscowienia ogródków gastronomicznych </w:t>
      </w:r>
      <w:r>
        <w:rPr>
          <w:color w:val="000000"/>
          <w:szCs w:val="20"/>
          <w:shd w:val="clear" w:color="auto" w:fill="FFFFFF"/>
        </w:rPr>
        <w:br/>
      </w:r>
      <w:r>
        <w:rPr>
          <w:color w:val="000000"/>
          <w:szCs w:val="20"/>
          <w:shd w:val="clear" w:color="auto" w:fill="FFFFFF"/>
          <w:lang w:val="x-none" w:eastAsia="en-US" w:bidi="ar-SA"/>
        </w:rPr>
        <w:t xml:space="preserve">w przestrzeni parku kulturowego jest zapewnienie harmonijnego połączenia rozwoju działalności gastronomicznej z funkcjonalnością przestrzeni miasta, a także zapewnienie bezpieczeństwa dla wszystkich użytkowników. Zapisy dotyczące sposobu sytuowania ogródków gastronomicznych </w:t>
      </w:r>
      <w:r>
        <w:rPr>
          <w:color w:val="000000"/>
          <w:szCs w:val="20"/>
          <w:shd w:val="clear" w:color="auto" w:fill="FFFFFF"/>
        </w:rPr>
        <w:br/>
      </w:r>
      <w:r>
        <w:rPr>
          <w:color w:val="000000"/>
          <w:szCs w:val="20"/>
          <w:shd w:val="clear" w:color="auto" w:fill="FFFFFF"/>
          <w:lang w:val="x-none" w:eastAsia="en-US" w:bidi="ar-SA"/>
        </w:rPr>
        <w:t xml:space="preserve">w kluczowych miejscach, takich jak ulica Piotrkowska, Stary Rynek, Plac Wolności czy woonerfy </w:t>
      </w:r>
      <w:r>
        <w:rPr>
          <w:color w:val="000000"/>
          <w:szCs w:val="20"/>
          <w:shd w:val="clear" w:color="auto" w:fill="FFFFFF"/>
        </w:rPr>
        <w:br/>
      </w:r>
      <w:r>
        <w:rPr>
          <w:color w:val="000000"/>
          <w:szCs w:val="20"/>
          <w:shd w:val="clear" w:color="auto" w:fill="FFFFFF"/>
          <w:lang w:val="x-none" w:eastAsia="en-US" w:bidi="ar-SA"/>
        </w:rPr>
        <w:t xml:space="preserve">i pasaże, ma na celu ochronę przestrzeni publicznej przed niekorzystnym zagęszczeniem elementów, które mogą doprowadzić do utrudnień komunikacyjnych  i chaosu. Najcenniejsze punkty historyczne i pierwotne, reprezentacyjne przestrzenie miasta wymagają szczególnego potraktowania i </w:t>
      </w:r>
      <w:r>
        <w:rPr>
          <w:color w:val="000000"/>
          <w:szCs w:val="20"/>
          <w:shd w:val="clear" w:color="auto" w:fill="FFFFFF"/>
          <w:lang w:val="x-none" w:eastAsia="en-US" w:bidi="ar-SA"/>
        </w:rPr>
        <w:lastRenderedPageBreak/>
        <w:t xml:space="preserve">dostosowania elementów takich jak ogródki gastronomiczne do ich charakteru urbanistycznego, aby zapewnić im estetykę i harmonię oraz podkreślić walory plastyczno-przestrzenne i kulturowe. </w:t>
      </w:r>
    </w:p>
    <w:p w:rsidR="00582DB0" w:rsidRDefault="00877A09">
      <w:pPr>
        <w:spacing w:line="360" w:lineRule="auto"/>
        <w:ind w:firstLine="708"/>
        <w:jc w:val="both"/>
        <w:rPr>
          <w:b/>
          <w:color w:val="000000"/>
          <w:szCs w:val="20"/>
          <w:shd w:val="clear" w:color="auto" w:fill="FFFFFF"/>
          <w:lang w:val="x-none" w:eastAsia="en-US" w:bidi="ar-SA"/>
        </w:rPr>
      </w:pPr>
      <w:r>
        <w:rPr>
          <w:color w:val="000000"/>
          <w:szCs w:val="20"/>
          <w:shd w:val="clear" w:color="auto" w:fill="FFFFFF"/>
          <w:lang w:val="x-none" w:eastAsia="en-US" w:bidi="ar-SA"/>
        </w:rPr>
        <w:t xml:space="preserve">13) </w:t>
      </w:r>
      <w:r>
        <w:rPr>
          <w:b/>
          <w:color w:val="000000"/>
          <w:szCs w:val="20"/>
          <w:shd w:val="clear" w:color="auto" w:fill="FFFFFF"/>
          <w:lang w:val="x-none" w:eastAsia="en-US" w:bidi="ar-SA"/>
        </w:rPr>
        <w:t xml:space="preserve">Zakazy i ograniczenia dotyczące działalności handlowej, gastronomicznej </w:t>
      </w:r>
      <w:r>
        <w:rPr>
          <w:b/>
          <w:color w:val="000000"/>
          <w:szCs w:val="20"/>
          <w:shd w:val="clear" w:color="auto" w:fill="FFFFFF"/>
        </w:rPr>
        <w:br/>
      </w:r>
      <w:r>
        <w:rPr>
          <w:b/>
          <w:color w:val="000000"/>
          <w:szCs w:val="20"/>
          <w:shd w:val="clear" w:color="auto" w:fill="FFFFFF"/>
          <w:lang w:val="x-none" w:eastAsia="en-US" w:bidi="ar-SA"/>
        </w:rPr>
        <w:t xml:space="preserve">i usługowej </w:t>
      </w:r>
      <w:r>
        <w:rPr>
          <w:color w:val="000000"/>
          <w:szCs w:val="20"/>
          <w:shd w:val="clear" w:color="auto" w:fill="FFFFFF"/>
          <w:lang w:val="x-none" w:eastAsia="en-US" w:bidi="ar-SA"/>
        </w:rPr>
        <w:t>(</w:t>
      </w:r>
      <w:r>
        <w:rPr>
          <w:b/>
          <w:color w:val="000000"/>
          <w:szCs w:val="20"/>
          <w:shd w:val="clear" w:color="auto" w:fill="FFFFFF"/>
          <w:lang w:val="x-none" w:eastAsia="en-US" w:bidi="ar-SA"/>
        </w:rPr>
        <w:t>rozdział 11)</w:t>
      </w:r>
    </w:p>
    <w:p w:rsidR="00582DB0" w:rsidRDefault="00877A09">
      <w:pPr>
        <w:spacing w:line="360" w:lineRule="auto"/>
        <w:ind w:firstLine="708"/>
        <w:jc w:val="both"/>
        <w:rPr>
          <w:color w:val="000000"/>
          <w:szCs w:val="20"/>
          <w:shd w:val="clear" w:color="auto" w:fill="FFFFFF"/>
          <w:lang w:val="x-none" w:eastAsia="en-US" w:bidi="ar-SA"/>
        </w:rPr>
      </w:pPr>
      <w:r>
        <w:rPr>
          <w:color w:val="000000"/>
          <w:szCs w:val="20"/>
          <w:shd w:val="clear" w:color="auto" w:fill="FFFFFF"/>
          <w:lang w:val="x-none" w:eastAsia="en-US" w:bidi="ar-SA"/>
        </w:rPr>
        <w:t xml:space="preserve">Działalność handlowa poza budynkami powinna być lokalizowana w wyodrębnionych miejscach, np. na targowiskach, nie w przestrzeni ulicy, na której trwa nieustanny ruch pieszych </w:t>
      </w:r>
      <w:r>
        <w:rPr>
          <w:color w:val="000000"/>
          <w:szCs w:val="20"/>
          <w:shd w:val="clear" w:color="auto" w:fill="FFFFFF"/>
        </w:rPr>
        <w:br/>
      </w:r>
      <w:r>
        <w:rPr>
          <w:color w:val="000000"/>
          <w:szCs w:val="20"/>
          <w:shd w:val="clear" w:color="auto" w:fill="FFFFFF"/>
          <w:lang w:val="x-none" w:eastAsia="en-US" w:bidi="ar-SA"/>
        </w:rPr>
        <w:t xml:space="preserve">i pojazdów oraz istnieją elementy infrastruktury czy wyposażenie dróg i małej architektury. Trudno jest także kontrolować jakość i estetykę tego typu ,,stoisk", które ustawiane są prowizorycznie, </w:t>
      </w:r>
      <w:r>
        <w:rPr>
          <w:color w:val="000000"/>
          <w:szCs w:val="20"/>
          <w:shd w:val="clear" w:color="auto" w:fill="FFFFFF"/>
        </w:rPr>
        <w:br/>
      </w:r>
      <w:r>
        <w:rPr>
          <w:color w:val="000000"/>
          <w:szCs w:val="20"/>
          <w:shd w:val="clear" w:color="auto" w:fill="FFFFFF"/>
          <w:lang w:val="x-none" w:eastAsia="en-US" w:bidi="ar-SA"/>
        </w:rPr>
        <w:t xml:space="preserve">w miejscach i w sposób przypadkowy, co zdecydowanie obniża prestiż reprezentacyjnych ulic </w:t>
      </w:r>
      <w:r>
        <w:rPr>
          <w:color w:val="000000"/>
          <w:szCs w:val="20"/>
          <w:shd w:val="clear" w:color="auto" w:fill="FFFFFF"/>
        </w:rPr>
        <w:br/>
      </w:r>
      <w:r>
        <w:rPr>
          <w:color w:val="000000"/>
          <w:szCs w:val="20"/>
          <w:shd w:val="clear" w:color="auto" w:fill="FFFFFF"/>
          <w:lang w:val="x-none" w:eastAsia="en-US" w:bidi="ar-SA"/>
        </w:rPr>
        <w:t xml:space="preserve">i placów miasta. Nadmierna ilość wyeksponowanych towarów może tworzyć bezładny chaotyczny  obraz zakłócający w znacznym stopniu odbiór obiektów architektonicznych i wizualnie rozbijający ich formy. </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Z tych powodów na obszarze parku kulturowego wprowadza się ograniczenia prowadzenia działalności handlowej i usługowej poza budynkami w tym w przejściach i przejazdach bramnych, w podcieniach budynków, podwórkach oraz w przestrzeni dróg publicznych, dróg wewnętrznych </w:t>
      </w:r>
      <w:r>
        <w:rPr>
          <w:color w:val="000000"/>
          <w:szCs w:val="20"/>
          <w:shd w:val="clear" w:color="auto" w:fill="FFFFFF"/>
        </w:rPr>
        <w:br/>
      </w:r>
      <w:r>
        <w:rPr>
          <w:color w:val="000000"/>
          <w:szCs w:val="20"/>
          <w:shd w:val="clear" w:color="auto" w:fill="FFFFFF"/>
          <w:lang w:val="x-none" w:eastAsia="en-US" w:bidi="ar-SA"/>
        </w:rPr>
        <w:t xml:space="preserve">i placów do  stoisk na cele </w:t>
      </w:r>
      <w:proofErr w:type="spellStart"/>
      <w:r>
        <w:rPr>
          <w:color w:val="000000"/>
          <w:szCs w:val="20"/>
          <w:shd w:val="clear" w:color="auto" w:fill="FFFFFF"/>
          <w:lang w:val="x-none" w:eastAsia="en-US" w:bidi="ar-SA"/>
        </w:rPr>
        <w:t>ekspozycyjno</w:t>
      </w:r>
      <w:proofErr w:type="spellEnd"/>
      <w:r>
        <w:rPr>
          <w:color w:val="000000"/>
          <w:szCs w:val="20"/>
          <w:shd w:val="clear" w:color="auto" w:fill="FFFFFF"/>
          <w:lang w:val="x-none" w:eastAsia="en-US" w:bidi="ar-SA"/>
        </w:rPr>
        <w:t xml:space="preserve"> – handlowe. Stoiska te mają urozmaicić przestrzeń tworząc swego rodzaju zaproszenie do wnętrza lokalu, do którego przynależą.</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W związku z potrzebą organizacji w mieście koncertów, uroczystości, wystaw, jarmarków </w:t>
      </w:r>
      <w:r>
        <w:rPr>
          <w:color w:val="000000"/>
          <w:szCs w:val="20"/>
          <w:shd w:val="clear" w:color="auto" w:fill="FFFFFF"/>
        </w:rPr>
        <w:br/>
      </w:r>
      <w:r>
        <w:rPr>
          <w:color w:val="000000"/>
          <w:szCs w:val="20"/>
          <w:shd w:val="clear" w:color="auto" w:fill="FFFFFF"/>
          <w:lang w:val="x-none" w:eastAsia="en-US" w:bidi="ar-SA"/>
        </w:rPr>
        <w:t xml:space="preserve">i kiermaszów okolicznościowych, imprez artystycznych, i innych o charakterze niekomercyjnym, organizowanych w przestrzeni publicznej, dopuszczono prowadzenie działalności w trakcie organizowanych wydarzeń. </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Historyczne i kulturowe obszary miasta Łodzi, takie jak ulica Piotrkowska, Stary Rynek, Plac Kościelny, Park Staromiejski  są integralną częścią dziedzictwa Łodzi. Te przestrzenie należy chronić przed zagrożeniami różnego rodzaju, którym sprzyja spożywanie napojów alkoholowych. Wprowadzenie zakazu sprzedaży napojów alkoholowych w godzinach nocnych, pomiędzy godziną 22:00 a 6:00 pomoże w kontroli bezpieczeństwa, harmonii, a także zapobiegnie degradacji przestrzeni publicznej, podkreślając wyjątkowy charakter tego obszaru.</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Natomiast riksze wpisały się w charakter ulicy Piotrkowskiej na tyle silnie, że uważa się je </w:t>
      </w:r>
      <w:r>
        <w:rPr>
          <w:color w:val="000000"/>
          <w:szCs w:val="20"/>
          <w:shd w:val="clear" w:color="auto" w:fill="FFFFFF"/>
        </w:rPr>
        <w:br/>
      </w:r>
      <w:r>
        <w:rPr>
          <w:color w:val="000000"/>
          <w:szCs w:val="20"/>
          <w:shd w:val="clear" w:color="auto" w:fill="FFFFFF"/>
          <w:lang w:val="x-none" w:eastAsia="en-US" w:bidi="ar-SA"/>
        </w:rPr>
        <w:t>za swoistą atrakcję i element tożsamości.  Propozycja zapisów odnośnie wózków rowerowych ma na celu  nadanie spójnego wyglądu, zapewnienia wysokiej jakości i stanu utrzymania wszystkich riksz poruszających się na terenie parku.</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 xml:space="preserve">Umieszczanie urządzeń służących do odbierania i nadawania przesyłek w podcieniach budynków, przejazdach bramnych lub innych eksponowanych miejscach prowadzi do degradacji krajobrazu miejskiego i wizualnego chaosu. Regulacje wymuszające odsunięcie urządzeń służących </w:t>
      </w:r>
      <w:r>
        <w:rPr>
          <w:color w:val="000000"/>
          <w:szCs w:val="20"/>
          <w:shd w:val="clear" w:color="auto" w:fill="FFFFFF"/>
        </w:rPr>
        <w:br/>
      </w:r>
      <w:r>
        <w:rPr>
          <w:color w:val="000000"/>
          <w:szCs w:val="20"/>
          <w:shd w:val="clear" w:color="auto" w:fill="FFFFFF"/>
          <w:lang w:val="x-none" w:eastAsia="en-US" w:bidi="ar-SA"/>
        </w:rPr>
        <w:lastRenderedPageBreak/>
        <w:t xml:space="preserve">do odbierania i nadawania przesyłek od pierzei oraz ich stonowaną kolorystykę mają na celu wprowadzenie harmonii i uniknięcie wyróżniania się urządzeń, które zapewniają dostęp </w:t>
      </w:r>
      <w:r>
        <w:rPr>
          <w:color w:val="000000"/>
          <w:szCs w:val="20"/>
          <w:shd w:val="clear" w:color="auto" w:fill="FFFFFF"/>
        </w:rPr>
        <w:br/>
      </w:r>
      <w:r>
        <w:rPr>
          <w:color w:val="000000"/>
          <w:szCs w:val="20"/>
          <w:shd w:val="clear" w:color="auto" w:fill="FFFFFF"/>
          <w:lang w:val="x-none" w:eastAsia="en-US" w:bidi="ar-SA"/>
        </w:rPr>
        <w:t>do infrastruktury usługowej.</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ab/>
        <w:t xml:space="preserve">14) </w:t>
      </w:r>
      <w:r>
        <w:rPr>
          <w:b/>
          <w:color w:val="000000"/>
          <w:szCs w:val="20"/>
          <w:shd w:val="clear" w:color="auto" w:fill="FFFFFF"/>
          <w:lang w:val="x-none" w:eastAsia="en-US" w:bidi="ar-SA"/>
        </w:rPr>
        <w:t>Zakazy i ograniczenia dotyczące działalności usługowej polegającej na organizacji wydarzeń (rozdział 12)</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Reprezentacyjne centrum miasta, powinno być zarezerwowane na wydarzenia szczególne, zachowujące najwyższy poziom. Wydarzenia te powinny promować miasto w kraju i na świecie, otwierać centrum dla wszystkich mieszkańców, przyciągać  ludzi do miasta i zatrzymywać ich bogatą i ciekawą ofertą artystyczno-kulturalną. Beneficjentami tego typu wydarzeń mają być przede wszystkim mieszkańcy miasta, nie zaś producenci konkretnych produktów lub usługodawcy, którzy w ten sposób chcą zapewnić sobie szeroko oddziałującą reklamę.</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lang w:val="x-none" w:eastAsia="en-US" w:bidi="ar-SA"/>
        </w:rPr>
        <w:t xml:space="preserve">Centrum miasta jest miejscem bardzo akcyjnym dla organizacji różnego rodzaju wydarzeń. Stanowi również obszar bardzo często odwiedzany przez turystów. W celu ochrony tego szczególnego rejonu przed niekontrolowanym zalewem różnego rodzaju wydarzeń, dopuszcza się w granicach parku jedynie te koncerty, imprezy sportowe, jarmarki okolicznościowe, pokazy, działania artystyczne, rodzaje działalności usługowej i handlowej oraz inne wydarzenia niesłużące promocji </w:t>
      </w:r>
      <w:r>
        <w:rPr>
          <w:color w:val="000000"/>
          <w:szCs w:val="20"/>
          <w:shd w:val="clear" w:color="auto" w:fill="FFFFFF"/>
        </w:rPr>
        <w:br/>
      </w:r>
      <w:r>
        <w:rPr>
          <w:color w:val="000000"/>
          <w:szCs w:val="20"/>
          <w:shd w:val="clear" w:color="auto" w:fill="FFFFFF"/>
          <w:lang w:val="x-none" w:eastAsia="en-US" w:bidi="ar-SA"/>
        </w:rPr>
        <w:t xml:space="preserve">i reklamie produktów, a wzmacniające prestiż miejsca. </w:t>
      </w:r>
    </w:p>
    <w:p w:rsidR="00582DB0" w:rsidRDefault="00877A09">
      <w:pPr>
        <w:spacing w:line="360" w:lineRule="auto"/>
        <w:jc w:val="both"/>
        <w:rPr>
          <w:color w:val="000000"/>
          <w:szCs w:val="20"/>
          <w:shd w:val="clear" w:color="auto" w:fill="FFFFFF"/>
          <w:lang w:val="x-none" w:eastAsia="en-US" w:bidi="ar-SA"/>
        </w:rPr>
      </w:pPr>
      <w:r>
        <w:rPr>
          <w:color w:val="000000"/>
          <w:szCs w:val="20"/>
          <w:shd w:val="clear" w:color="auto" w:fill="FFFFFF"/>
          <w:lang w:val="x-none" w:eastAsia="en-US" w:bidi="ar-SA"/>
        </w:rPr>
        <w:t>Mieszkanie w ścisłym centrum miasta może wiązać się z wieloma niedogodnościami, m.in. długotrwałym narażeniem na ciągły hałas. Dlatego, aby zminimalizować problem w regulaminie parku pojawia się ograniczenie emisji hałasu w postaci stosowania nagłośnienia w trakcie występów artystów ulicznych a także w ogródkach gastronomicznych z wyjątkiem transmitowania ważnych wydarzeń sportowych i kulturalnych. Taki zapis pozwala na poszanowanie potrzeb osób korzystających z przestrzeni miejskiej, a zwłaszcza jej stałych użytkowników i mieszkańców.</w:t>
      </w:r>
    </w:p>
    <w:p w:rsidR="00582DB0" w:rsidRDefault="00877A09">
      <w:pPr>
        <w:jc w:val="both"/>
        <w:rPr>
          <w:b/>
          <w:color w:val="000000"/>
          <w:szCs w:val="20"/>
          <w:shd w:val="clear" w:color="auto" w:fill="FFFFFF"/>
          <w:lang w:val="x-none" w:eastAsia="en-US" w:bidi="ar-SA"/>
        </w:rPr>
      </w:pPr>
      <w:r>
        <w:rPr>
          <w:color w:val="000000"/>
          <w:szCs w:val="20"/>
          <w:shd w:val="clear" w:color="auto" w:fill="FFFFFF"/>
          <w:lang w:val="x-none" w:eastAsia="en-US" w:bidi="ar-SA"/>
        </w:rPr>
        <w:tab/>
        <w:t>15)</w:t>
      </w:r>
      <w:r>
        <w:rPr>
          <w:b/>
          <w:color w:val="000000"/>
          <w:szCs w:val="20"/>
          <w:shd w:val="clear" w:color="auto" w:fill="FFFFFF"/>
          <w:lang w:val="x-none" w:eastAsia="en-US" w:bidi="ar-SA"/>
        </w:rPr>
        <w:t xml:space="preserve"> Zakazy i ograniczenia dotyczące zmiany sposobu korzystania z zabytków nieruchomych (rozdział 13) </w:t>
      </w:r>
    </w:p>
    <w:p w:rsidR="00582DB0" w:rsidRDefault="00877A09">
      <w:pPr>
        <w:spacing w:beforeAutospacing="1" w:afterAutospacing="1" w:line="360" w:lineRule="auto"/>
        <w:jc w:val="both"/>
        <w:rPr>
          <w:color w:val="000000"/>
          <w:szCs w:val="20"/>
          <w:shd w:val="clear" w:color="auto" w:fill="FFFFFF"/>
        </w:rPr>
      </w:pPr>
      <w:r>
        <w:rPr>
          <w:color w:val="000000"/>
          <w:szCs w:val="20"/>
          <w:shd w:val="clear" w:color="auto" w:fill="FFFFFF"/>
        </w:rPr>
        <w:t xml:space="preserve">Zabytkowe obszary objęte ochroną poprzez utworzenie parku kulturowego powinny zapewniać harmonijne i estetyczne warunki funkcjonowania. Ochrona przed nadmiernym hałasem oraz zanieczyszczeniem świetlnym stanowi kluczowy element zarządzania przestrzenią publiczną. Obiekty i działalności generujące </w:t>
      </w:r>
      <w:proofErr w:type="spellStart"/>
      <w:r>
        <w:rPr>
          <w:color w:val="000000"/>
          <w:szCs w:val="20"/>
          <w:shd w:val="clear" w:color="auto" w:fill="FFFFFF"/>
        </w:rPr>
        <w:t>trudnomierzalne</w:t>
      </w:r>
      <w:proofErr w:type="spellEnd"/>
      <w:r>
        <w:rPr>
          <w:color w:val="000000"/>
          <w:szCs w:val="20"/>
          <w:shd w:val="clear" w:color="auto" w:fill="FFFFFF"/>
        </w:rPr>
        <w:t xml:space="preserve"> uciążliwości mogą zakłócać spokój oraz wpływać negatywnie na doznania estetyczne, akustyczne i wizualne w przestrzeni publicznej. Szczególnie istotne jest ograniczenie hałasu i nadmiernego światła, które mogłyby zaburzać historyczny charakter miejsca, a także komfort życia mieszkańców oraz odwiedzających. Wyjątek przewidziany dla infrastruktury technicznej, w tym telekomunikacyjnej, oraz inwestycji celu publicznego wynika z </w:t>
      </w:r>
      <w:r>
        <w:rPr>
          <w:color w:val="000000"/>
          <w:szCs w:val="20"/>
          <w:shd w:val="clear" w:color="auto" w:fill="FFFFFF"/>
        </w:rPr>
        <w:lastRenderedPageBreak/>
        <w:t>konieczności zapewnienia mieszkańcom dostępu do współczesnych udogodnień oraz utrzymania funkcjonalności obszaru.</w:t>
      </w:r>
    </w:p>
    <w:p w:rsidR="00582DB0" w:rsidRDefault="00877A09">
      <w:pPr>
        <w:spacing w:beforeAutospacing="1" w:afterAutospacing="1" w:line="360" w:lineRule="auto"/>
        <w:jc w:val="both"/>
        <w:rPr>
          <w:color w:val="000000"/>
          <w:szCs w:val="20"/>
          <w:shd w:val="clear" w:color="auto" w:fill="FFFFFF"/>
        </w:rPr>
      </w:pPr>
      <w:r>
        <w:rPr>
          <w:color w:val="000000"/>
          <w:szCs w:val="20"/>
          <w:shd w:val="clear" w:color="auto" w:fill="FFFFFF"/>
        </w:rPr>
        <w:t>Stosowanie urządzeń i instalacji emitujących migające światło, intensywne oświetlenie oraz głośne dźwięki może zaburzać odbiór krajobrazu kulturowego i ograniczać możliwość spokojnego doświadczania dziedzictwa historycznego, dlatego wprowadzono ograniczenia w tym zakresie. Wyjątki przewidziane w zapisach pozwalają na organizację wydarzeń kulturalnych, sportowych, artystycznych i religijnych, które są istotnym elementem życia społecznego i tradycji historycznych danego miejsca. Dopuszczenie nagłaśniania wydarzeń sportowych i kulturalnych w ogródkach gastronomicznych, ale jedynie w trakcie transmisji, zapewnia możliwość integracji społecznej przy jednoczesnym ograniczeniu uciążliwości dla otoczenia.</w:t>
      </w:r>
    </w:p>
    <w:p w:rsidR="00582DB0" w:rsidRDefault="00877A09">
      <w:pPr>
        <w:spacing w:line="360" w:lineRule="auto"/>
        <w:jc w:val="both"/>
        <w:rPr>
          <w:b/>
          <w:color w:val="000000"/>
          <w:szCs w:val="20"/>
          <w:shd w:val="clear" w:color="auto" w:fill="FFFFFF"/>
          <w:lang w:val="x-none" w:eastAsia="en-US" w:bidi="ar-SA"/>
        </w:rPr>
      </w:pPr>
      <w:r>
        <w:rPr>
          <w:color w:val="000000"/>
          <w:szCs w:val="20"/>
          <w:shd w:val="clear" w:color="auto" w:fill="FFFFFF"/>
        </w:rPr>
        <w:t xml:space="preserve">16) </w:t>
      </w:r>
      <w:r>
        <w:rPr>
          <w:b/>
          <w:color w:val="000000"/>
          <w:szCs w:val="20"/>
          <w:shd w:val="clear" w:color="auto" w:fill="FFFFFF"/>
          <w:lang w:val="x-none" w:eastAsia="en-US" w:bidi="ar-SA"/>
        </w:rPr>
        <w:t>Zakazy i ograniczenia dotyczące składowania i magazynowania odpadów (rozdział 14)</w:t>
      </w:r>
    </w:p>
    <w:p w:rsidR="00582DB0" w:rsidRDefault="00877A09">
      <w:pPr>
        <w:spacing w:line="360" w:lineRule="auto"/>
        <w:jc w:val="both"/>
        <w:rPr>
          <w:szCs w:val="20"/>
        </w:rPr>
      </w:pPr>
      <w:r>
        <w:rPr>
          <w:b/>
          <w:szCs w:val="20"/>
        </w:rPr>
        <w:tab/>
      </w:r>
      <w:r>
        <w:rPr>
          <w:szCs w:val="20"/>
        </w:rPr>
        <w:t>Zasady dotyczące składowania i magazynowania odpadów zgodne są z przepisami odrębnymi i przepisami prawa miejscowego obowiązującymi w mieście. Zachowanie czystości i porządku jest kluczowe dla podtrzymania wysokiej jakości życia mieszkańców oraz atrakcyjności turystycznej obszaru. Wprowadzenie tego ograniczenia sprzyja również realizacji zasad zrównoważonego rozwoju i dbałości o środowisko naturalne.</w:t>
      </w:r>
    </w:p>
    <w:p w:rsidR="00582DB0" w:rsidRDefault="00877A09">
      <w:pPr>
        <w:jc w:val="both"/>
        <w:rPr>
          <w:b/>
          <w:color w:val="000000"/>
          <w:szCs w:val="20"/>
          <w:shd w:val="clear" w:color="auto" w:fill="FFFFFF"/>
          <w:lang w:val="x-none" w:eastAsia="en-US" w:bidi="ar-SA"/>
        </w:rPr>
      </w:pPr>
      <w:r>
        <w:rPr>
          <w:color w:val="000000"/>
          <w:szCs w:val="20"/>
          <w:shd w:val="clear" w:color="auto" w:fill="FFFFFF"/>
          <w:lang w:val="x-none" w:eastAsia="en-US" w:bidi="ar-SA"/>
        </w:rPr>
        <w:t xml:space="preserve">17) </w:t>
      </w:r>
      <w:r>
        <w:rPr>
          <w:b/>
          <w:color w:val="000000"/>
          <w:szCs w:val="20"/>
          <w:shd w:val="clear" w:color="auto" w:fill="FFFFFF"/>
          <w:lang w:val="x-none" w:eastAsia="en-US" w:bidi="ar-SA"/>
        </w:rPr>
        <w:t>Sposób ochrony parku kulturowego (rozdział 15)</w:t>
      </w:r>
    </w:p>
    <w:p w:rsidR="00582DB0" w:rsidRDefault="00877A09">
      <w:pPr>
        <w:spacing w:line="360" w:lineRule="auto"/>
        <w:jc w:val="both"/>
        <w:rPr>
          <w:color w:val="000000"/>
          <w:szCs w:val="20"/>
          <w:shd w:val="clear" w:color="auto" w:fill="FFFFFF"/>
        </w:rPr>
      </w:pPr>
      <w:r>
        <w:rPr>
          <w:color w:val="000000"/>
          <w:szCs w:val="20"/>
          <w:shd w:val="clear" w:color="auto" w:fill="FFFFFF"/>
        </w:rPr>
        <w:t xml:space="preserve">Przyjęte zapisy określające sposób ochrony parku kulturowego opierają się na kompleksowym podejściu, które łączy zarządzanie administracyjne, ochronę wartości przestrzennych oraz aktywizację społeczności lokalnej. W efekcie celem tych zapisów jest zapewnienie trwałego zachowania materialnego i kulturowego dziedzictwa, z jednoczesnym utrzymaniem harmonii </w:t>
      </w:r>
      <w:r>
        <w:rPr>
          <w:color w:val="000000"/>
          <w:szCs w:val="20"/>
          <w:shd w:val="clear" w:color="auto" w:fill="FFFFFF"/>
        </w:rPr>
        <w:br/>
        <w:t>i spójności estetycznej przestrzeni miejskiej. Skoordynowane działania administracyjne, oparte na wspólnych standardach, pozwalają na sprawne wdrożenie polityki ochrony dziedzictwa. Dzięki temu możliwe jest bieżące monitorowanie przestrzegania przyjętych norm oraz szybkie reagowanie na ewentualne naruszenia, co przekłada się na długofalową ochronę wartości kulturowych.</w:t>
      </w:r>
    </w:p>
    <w:p w:rsidR="00582DB0" w:rsidRDefault="00877A09">
      <w:pPr>
        <w:spacing w:line="360" w:lineRule="auto"/>
        <w:jc w:val="both"/>
        <w:rPr>
          <w:color w:val="000000"/>
          <w:szCs w:val="20"/>
          <w:shd w:val="clear" w:color="auto" w:fill="FFFFFF"/>
        </w:rPr>
      </w:pPr>
      <w:r>
        <w:rPr>
          <w:color w:val="000000"/>
          <w:szCs w:val="20"/>
          <w:shd w:val="clear" w:color="auto" w:fill="FFFFFF"/>
        </w:rPr>
        <w:t>Historyczna struktura przestrzenna oraz architektoniczne walory miejskie stanowią fundament dziedzictwa kulturowego. Dążenie do zachowania ustalonych elementów, takich jak monumentalna oś kompozycyjna łącząca kluczowe punkty miasta, gwarantuje, że zmiany urbanistyczne nie zakłócą spójności wizualnej i historycznej przestrzeni, co jest kluczowe dla utrzymania jej autentyczności.</w:t>
      </w:r>
    </w:p>
    <w:p w:rsidR="00582DB0" w:rsidRDefault="00877A09">
      <w:pPr>
        <w:spacing w:line="360" w:lineRule="auto"/>
        <w:jc w:val="both"/>
        <w:rPr>
          <w:color w:val="000000"/>
          <w:szCs w:val="20"/>
          <w:shd w:val="clear" w:color="auto" w:fill="FFFFFF"/>
        </w:rPr>
      </w:pPr>
      <w:r>
        <w:rPr>
          <w:color w:val="000000"/>
          <w:szCs w:val="20"/>
          <w:shd w:val="clear" w:color="auto" w:fill="FFFFFF"/>
        </w:rPr>
        <w:t xml:space="preserve">Reklamy, szyldy i tablice reklamowe, szczególnie gdy pojawiają się w nadmiernej liczbie lub w nieodpowiedniej formie, mogą de facto "przyćmić" historyczne walory architektoniczne </w:t>
      </w:r>
      <w:r>
        <w:rPr>
          <w:color w:val="000000"/>
          <w:szCs w:val="20"/>
          <w:shd w:val="clear" w:color="auto" w:fill="FFFFFF"/>
        </w:rPr>
        <w:br/>
        <w:t>i krajobrazowe. Wprowadzenie zakazów oraz systematyczny monitoring pozwalają na utrzymanie harmonii wizualnej, chroniąc tym samym dziedzictwo przed komercyjnymi ingerencjami.</w:t>
      </w:r>
    </w:p>
    <w:p w:rsidR="00582DB0" w:rsidRDefault="00877A09">
      <w:pPr>
        <w:spacing w:line="360" w:lineRule="auto"/>
        <w:jc w:val="both"/>
        <w:rPr>
          <w:color w:val="000000"/>
          <w:szCs w:val="20"/>
          <w:shd w:val="clear" w:color="auto" w:fill="FFFFFF"/>
        </w:rPr>
      </w:pPr>
      <w:r>
        <w:rPr>
          <w:color w:val="000000"/>
          <w:szCs w:val="20"/>
          <w:shd w:val="clear" w:color="auto" w:fill="FFFFFF"/>
        </w:rPr>
        <w:lastRenderedPageBreak/>
        <w:t>Minimalizacja zakłóceń wynikających z rozbudowy działalności usługowej w sezonowych ogródkach gastronomicznych pozwoli na zapewnienie, że działalność ta nie wpłynie negatywnie na ekspozycję przestrzeni publicznej oraz zabytków. Sezonowe ogródki gastronomiczne, choć mogą stanowić ważny element życia miejskiego, niosą ryzyko nadmiernej ingerencji w strukturę przestrzenną parku kulturowego. Wprowadzenie odpowiednich ograniczeń oraz stały monitoring umożliwia eliminację niepożądanych zmian, zachowując integralność urbanistyczną i walory widokowe historycznych wnętrz miasta.</w:t>
      </w:r>
    </w:p>
    <w:p w:rsidR="00582DB0" w:rsidRDefault="00877A09">
      <w:pPr>
        <w:spacing w:line="360" w:lineRule="auto"/>
        <w:jc w:val="both"/>
        <w:rPr>
          <w:color w:val="000000"/>
          <w:szCs w:val="20"/>
          <w:shd w:val="clear" w:color="auto" w:fill="FFFFFF"/>
        </w:rPr>
      </w:pPr>
      <w:r>
        <w:rPr>
          <w:color w:val="000000"/>
          <w:szCs w:val="20"/>
          <w:shd w:val="clear" w:color="auto" w:fill="FFFFFF"/>
        </w:rPr>
        <w:t>Przeciwdziałanie zakłóceniom widokowym przyczynia się do  utrzymania spójności wizualnej przestrzeni publicznej. Zakłócenia widokowe mogą wynikać zarówno z działań komercyjnych, jak i tymczasowych instalacji. Dążenie do zachowania kompozycyjnej spójności z tradycją estetyczną miasta pozwala na utrzymanie czystości wizualnej, która jest niezbędna do odpowiedniego odbioru zabytków i historycznych przestrzeni miejskich.</w:t>
      </w:r>
    </w:p>
    <w:p w:rsidR="00582DB0" w:rsidRDefault="00877A09">
      <w:pPr>
        <w:spacing w:line="360" w:lineRule="auto"/>
        <w:jc w:val="both"/>
        <w:rPr>
          <w:color w:val="000000"/>
          <w:szCs w:val="20"/>
          <w:shd w:val="clear" w:color="auto" w:fill="FFFFFF"/>
        </w:rPr>
      </w:pPr>
      <w:r>
        <w:rPr>
          <w:color w:val="000000"/>
          <w:szCs w:val="20"/>
          <w:shd w:val="clear" w:color="auto" w:fill="FFFFFF"/>
        </w:rPr>
        <w:t>Ochrona przestrzeni podczas wydarzeń publicznych ma na celu zapewnienie wysokiej jakości przestrzeni miejskiej nawet podczas organizacji imprez społecznych, kulturalnych, artystycznych, sportowych czy kiermaszów i jarmarków. Tymczasowe obiekty i działalność handlowa podczas wydarzeń mogą zakłócać uporządkowany charakter parku kulturowego. Ograniczenia w zakresie sytuowania obiektów tymczasowych oraz prowadzenia działalności handlowej gwarantują, że nawet przy wzmożonym ruchu i aktywności, zachowana zostanie estetyka i funkcjonalność przestrzeni publicznej.</w:t>
      </w:r>
    </w:p>
    <w:p w:rsidR="00582DB0" w:rsidRDefault="00877A09">
      <w:pPr>
        <w:spacing w:line="360" w:lineRule="auto"/>
        <w:jc w:val="both"/>
        <w:rPr>
          <w:color w:val="000000"/>
          <w:szCs w:val="20"/>
          <w:shd w:val="clear" w:color="auto" w:fill="FFFFFF"/>
        </w:rPr>
      </w:pPr>
      <w:r>
        <w:rPr>
          <w:color w:val="000000"/>
          <w:szCs w:val="20"/>
          <w:shd w:val="clear" w:color="auto" w:fill="FFFFFF"/>
        </w:rPr>
        <w:t>Wzmacnianie poczucia lokalnej tożsamości oraz świadomości społecznej prowadzone będzie poprzez edukację mieszkańców i odwiedzających, w zakresie wartości dziedzictwa kulturowego oraz poprzez promowanie aktywnego udziału społeczności lokalnej w ochronie tych wartości. Zachowanie dziedzictwa kulturowego wymaga nie tylko działań administracyjnych, ale również silnego zaangażowania społecznego. Poprzez upowszechnianie ponadczasowych wartości, prowadzenie działań edukacyjnych i kulturalnych oraz angażowanie mieszkańców w konsultacje i planowanie, buduje się świadomość i odpowiedzialność za zachowanie estetyki przestrzeni publicznych. Takie działania przyczyniają się do wzmocnienia lokalnej tożsamości i długofalowej ochrony dziedzictwa.</w:t>
      </w:r>
    </w:p>
    <w:p w:rsidR="00582DB0" w:rsidRDefault="00877A09">
      <w:pPr>
        <w:spacing w:line="360" w:lineRule="auto"/>
        <w:jc w:val="both"/>
        <w:rPr>
          <w:color w:val="000000"/>
          <w:szCs w:val="20"/>
          <w:shd w:val="clear" w:color="auto" w:fill="FFFFFF"/>
        </w:rPr>
      </w:pPr>
      <w:r>
        <w:rPr>
          <w:color w:val="000000"/>
          <w:szCs w:val="20"/>
          <w:shd w:val="clear" w:color="auto" w:fill="FFFFFF"/>
        </w:rPr>
        <w:t xml:space="preserve">Przyjęte zapisy w Rozdziale 15 stanowią zintegrowany system ochrony materialnego i kulturowego dziedzictwa parku kulturowego, który opiera się na racjonalnym zarządzaniu, precyzyjnie określonych ograniczeniach oraz aktywnym zaangażowaniu społeczności lokalnej. Takie podejście pozwala nie tylko na zachowanie historycznej i urbanistycznej spójności obszaru, ale także na promowanie wartości kulturowych, które są fundamentem tożsamości miasta. Dzięki tym </w:t>
      </w:r>
      <w:r>
        <w:rPr>
          <w:color w:val="000000"/>
          <w:szCs w:val="20"/>
          <w:shd w:val="clear" w:color="auto" w:fill="FFFFFF"/>
        </w:rPr>
        <w:lastRenderedPageBreak/>
        <w:t>rozwiązaniom park kulturowy może chronić przestrzeń o wyjątkowych walorach estetycznych, edukacyjnych i społecznych, która będzie przekazywana kolejnym pokoleniom.</w:t>
      </w:r>
    </w:p>
    <w:p w:rsidR="00582DB0" w:rsidRDefault="00877A09">
      <w:pPr>
        <w:spacing w:line="360" w:lineRule="auto"/>
        <w:jc w:val="both"/>
        <w:rPr>
          <w:color w:val="000000"/>
          <w:szCs w:val="20"/>
          <w:shd w:val="clear" w:color="auto" w:fill="FFFFFF"/>
        </w:rPr>
      </w:pPr>
      <w:r>
        <w:rPr>
          <w:color w:val="000000"/>
          <w:szCs w:val="20"/>
          <w:shd w:val="clear" w:color="auto" w:fill="FFFFFF"/>
        </w:rPr>
        <w:t xml:space="preserve"> 18) Skutki finansowe projektu</w:t>
      </w:r>
    </w:p>
    <w:p w:rsidR="00582DB0" w:rsidRDefault="00877A09">
      <w:pPr>
        <w:spacing w:line="360" w:lineRule="auto"/>
        <w:jc w:val="both"/>
        <w:rPr>
          <w:color w:val="000000"/>
          <w:szCs w:val="20"/>
          <w:shd w:val="clear" w:color="auto" w:fill="FFFFFF"/>
        </w:rPr>
      </w:pPr>
      <w:r>
        <w:rPr>
          <w:color w:val="000000"/>
          <w:szCs w:val="20"/>
          <w:shd w:val="clear" w:color="auto" w:fill="FFFFFF"/>
          <w:lang w:val="x-none" w:eastAsia="en-US" w:bidi="ar-SA"/>
        </w:rPr>
        <w:t xml:space="preserve">Projektowany akt prawny nie przyniesie, co do zasady, negatywnych skutków finansowych - ani dla mieszkańców i podmiotów gospodarczych funkcjonujących na obszarze projektowanego parku kulturowego, ani dla Miasta Łodzi.  Przewiduje się, że uregulowanie pewnych aspektów działalności gospodarczej, w tym np. ekspozycji reklam na obszarze parku, przyczyni się do polepszenia warunków prowadzenia tej działalności. Na ograniczeniu wielkości i liczby nowopowstających nośników reklamowych skorzystają wszyscy przedsiębiorcy, bowiem nadmiar reklam w przestrzeni publicznej, oprócz negatywnego wpływu na zabytkowy charakter parku kulturowego, powoduje także, że przekaz z nośników reklamowych jest bardzo słaby i nie dociera do klienta w sposób zamierzony, ponieważ jest zakłócany przez chaos informacyjny i wizualny powodowany nagromadzeniem różnorodnych nośników reklamowych. Art. 16 ust. 2 ustawy o ochronie i opiece nad zabytkami nie zawiera upoważnienia do zamieszczenia w uchwale w sprawie utworzenia parku kulturowego, skierowanego do m.in. właścicieli i użytkowników obiektów i elementów zagospodarowania przestrzeni, obowiązku dostosowania się do określonych w uchwale nakazów i ograniczeń. Upoważnienie obejmuje jedynie określenie nakazów i ograniczeń, o których mowa w art. 17 ust. 1 ww. ustawy, co jest uznaniem przez ustawodawcę parku kulturowego jako formy ochrony zabytków o charakterze konserwatorskim, nie zaś restytucyjnym. Dlatego uchwała w sprawie utworzenia parku kulturowego nie może zawierać obowiązków dostosowawczych. </w:t>
      </w:r>
      <w:r>
        <w:rPr>
          <w:color w:val="000000"/>
          <w:szCs w:val="20"/>
          <w:shd w:val="clear" w:color="auto" w:fill="FFFFFF"/>
        </w:rPr>
        <w:br/>
      </w:r>
      <w:r>
        <w:rPr>
          <w:color w:val="000000"/>
          <w:szCs w:val="20"/>
          <w:shd w:val="clear" w:color="auto" w:fill="FFFFFF"/>
          <w:lang w:val="x-none" w:eastAsia="en-US" w:bidi="ar-SA"/>
        </w:rPr>
        <w:t xml:space="preserve">W związku z tym nie naraża to miasta Łodzi na ponoszenie skutków finansowych. Uchwała parku kulturowego określa zasady dla nowowprowadzanych zmian w przestrzeni publicznej, nie nakazuje dostosowania istniejących już obiektów do przyjętych zapisów. </w:t>
      </w:r>
    </w:p>
    <w:p w:rsidR="00582DB0" w:rsidRDefault="00582DB0">
      <w:pPr>
        <w:spacing w:line="360" w:lineRule="auto"/>
        <w:jc w:val="both"/>
        <w:rPr>
          <w:color w:val="000000"/>
          <w:szCs w:val="20"/>
          <w:shd w:val="clear" w:color="auto" w:fill="FFFFFF"/>
          <w:lang w:val="x-none" w:eastAsia="en-US" w:bidi="ar-SA"/>
        </w:rPr>
      </w:pPr>
    </w:p>
    <w:p w:rsidR="00582DB0" w:rsidRDefault="00582DB0">
      <w:pPr>
        <w:spacing w:line="360" w:lineRule="auto"/>
        <w:jc w:val="left"/>
        <w:rPr>
          <w:color w:val="000000"/>
          <w:szCs w:val="20"/>
          <w:shd w:val="clear" w:color="auto" w:fill="FFFFFF"/>
          <w:lang w:val="x-none" w:eastAsia="en-US" w:bidi="ar-SA"/>
        </w:rPr>
      </w:pPr>
    </w:p>
    <w:sectPr w:rsidR="00582DB0">
      <w:footerReference w:type="default" r:id="rId14"/>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3CD" w:rsidRDefault="00E773CD">
      <w:r>
        <w:separator/>
      </w:r>
    </w:p>
  </w:endnote>
  <w:endnote w:type="continuationSeparator" w:id="0">
    <w:p w:rsidR="00E773CD" w:rsidRDefault="00E7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ahnschrift Light Condensed">
    <w:panose1 w:val="020B0502040204020203"/>
    <w:charset w:val="EE"/>
    <w:family w:val="swiss"/>
    <w:pitch w:val="variable"/>
    <w:sig w:usb0="A00002C7" w:usb1="00000002"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77A09">
      <w:tc>
        <w:tcPr>
          <w:tcW w:w="6048" w:type="dxa"/>
          <w:tcBorders>
            <w:top w:val="single" w:sz="4" w:space="0" w:color="auto"/>
            <w:left w:val="nil"/>
            <w:bottom w:val="nil"/>
            <w:right w:val="nil"/>
          </w:tcBorders>
          <w:tcMar>
            <w:top w:w="100" w:type="dxa"/>
            <w:left w:w="0" w:type="dxa"/>
            <w:bottom w:w="0" w:type="dxa"/>
            <w:right w:w="0" w:type="dxa"/>
          </w:tcMar>
          <w:hideMark/>
        </w:tcPr>
        <w:p w:rsidR="00877A09" w:rsidRDefault="00877A09">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877A09" w:rsidRDefault="00877A09">
          <w:pPr>
            <w:jc w:val="right"/>
            <w:rPr>
              <w:sz w:val="18"/>
            </w:rPr>
          </w:pPr>
          <w:r>
            <w:rPr>
              <w:sz w:val="18"/>
            </w:rPr>
            <w:t xml:space="preserve">Strona </w:t>
          </w:r>
          <w:r>
            <w:rPr>
              <w:sz w:val="18"/>
            </w:rPr>
            <w:fldChar w:fldCharType="begin"/>
          </w:r>
          <w:r>
            <w:rPr>
              <w:sz w:val="18"/>
            </w:rPr>
            <w:instrText>PAGE</w:instrText>
          </w:r>
          <w:r>
            <w:rPr>
              <w:sz w:val="18"/>
            </w:rPr>
            <w:fldChar w:fldCharType="separate"/>
          </w:r>
          <w:r w:rsidR="002B64E0">
            <w:rPr>
              <w:noProof/>
              <w:sz w:val="18"/>
            </w:rPr>
            <w:t>2</w:t>
          </w:r>
          <w:r>
            <w:rPr>
              <w:sz w:val="18"/>
            </w:rPr>
            <w:fldChar w:fldCharType="end"/>
          </w:r>
        </w:p>
      </w:tc>
    </w:tr>
  </w:tbl>
  <w:p w:rsidR="00877A09" w:rsidRDefault="00877A09">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877A09">
      <w:tc>
        <w:tcPr>
          <w:tcW w:w="6048" w:type="dxa"/>
          <w:tcBorders>
            <w:top w:val="single" w:sz="4" w:space="0" w:color="auto"/>
            <w:left w:val="nil"/>
            <w:bottom w:val="nil"/>
            <w:right w:val="nil"/>
          </w:tcBorders>
          <w:tcMar>
            <w:top w:w="100" w:type="dxa"/>
            <w:left w:w="0" w:type="dxa"/>
            <w:bottom w:w="0" w:type="dxa"/>
            <w:right w:w="0" w:type="dxa"/>
          </w:tcMar>
          <w:hideMark/>
        </w:tcPr>
        <w:p w:rsidR="00877A09" w:rsidRDefault="00877A09">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877A09" w:rsidRDefault="00877A09">
          <w:pPr>
            <w:jc w:val="right"/>
            <w:rPr>
              <w:sz w:val="18"/>
            </w:rPr>
          </w:pPr>
          <w:r>
            <w:rPr>
              <w:sz w:val="18"/>
            </w:rPr>
            <w:t xml:space="preserve">Strona </w:t>
          </w:r>
          <w:r>
            <w:rPr>
              <w:sz w:val="18"/>
            </w:rPr>
            <w:fldChar w:fldCharType="begin"/>
          </w:r>
          <w:r>
            <w:rPr>
              <w:sz w:val="18"/>
            </w:rPr>
            <w:instrText>PAGE</w:instrText>
          </w:r>
          <w:r>
            <w:rPr>
              <w:sz w:val="18"/>
            </w:rPr>
            <w:fldChar w:fldCharType="separate"/>
          </w:r>
          <w:r w:rsidR="002B64E0">
            <w:rPr>
              <w:noProof/>
              <w:sz w:val="18"/>
            </w:rPr>
            <w:t>2</w:t>
          </w:r>
          <w:r>
            <w:rPr>
              <w:sz w:val="18"/>
            </w:rPr>
            <w:fldChar w:fldCharType="end"/>
          </w:r>
        </w:p>
      </w:tc>
    </w:tr>
  </w:tbl>
  <w:p w:rsidR="00877A09" w:rsidRDefault="00877A09">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877A09">
      <w:tc>
        <w:tcPr>
          <w:tcW w:w="6403" w:type="dxa"/>
          <w:tcBorders>
            <w:top w:val="single" w:sz="4" w:space="0" w:color="auto"/>
            <w:left w:val="nil"/>
            <w:bottom w:val="nil"/>
            <w:right w:val="nil"/>
          </w:tcBorders>
          <w:tcMar>
            <w:top w:w="100" w:type="dxa"/>
            <w:left w:w="0" w:type="dxa"/>
            <w:bottom w:w="0" w:type="dxa"/>
            <w:right w:w="0" w:type="dxa"/>
          </w:tcMar>
          <w:hideMark/>
        </w:tcPr>
        <w:p w:rsidR="00877A09" w:rsidRDefault="00877A09">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rsidR="00877A09" w:rsidRDefault="00877A09">
          <w:pPr>
            <w:jc w:val="right"/>
            <w:rPr>
              <w:sz w:val="18"/>
            </w:rPr>
          </w:pPr>
          <w:r>
            <w:rPr>
              <w:sz w:val="18"/>
            </w:rPr>
            <w:t xml:space="preserve">Strona </w:t>
          </w:r>
          <w:r>
            <w:rPr>
              <w:sz w:val="18"/>
            </w:rPr>
            <w:fldChar w:fldCharType="begin"/>
          </w:r>
          <w:r>
            <w:rPr>
              <w:sz w:val="18"/>
            </w:rPr>
            <w:instrText>PAGE</w:instrText>
          </w:r>
          <w:r>
            <w:rPr>
              <w:sz w:val="18"/>
            </w:rPr>
            <w:fldChar w:fldCharType="separate"/>
          </w:r>
          <w:r w:rsidR="00067C0B">
            <w:rPr>
              <w:noProof/>
              <w:sz w:val="18"/>
            </w:rPr>
            <w:t>6</w:t>
          </w:r>
          <w:r>
            <w:rPr>
              <w:sz w:val="18"/>
            </w:rPr>
            <w:fldChar w:fldCharType="end"/>
          </w:r>
        </w:p>
      </w:tc>
    </w:tr>
  </w:tbl>
  <w:p w:rsidR="00877A09" w:rsidRDefault="00877A09">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3CD" w:rsidRDefault="00E773CD">
      <w:r>
        <w:separator/>
      </w:r>
    </w:p>
  </w:footnote>
  <w:footnote w:type="continuationSeparator" w:id="0">
    <w:p w:rsidR="00E773CD" w:rsidRDefault="00E773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7C0B"/>
    <w:rsid w:val="002B64E0"/>
    <w:rsid w:val="00582DB0"/>
    <w:rsid w:val="00874444"/>
    <w:rsid w:val="00877A09"/>
    <w:rsid w:val="00A14F7D"/>
    <w:rsid w:val="00A77B3E"/>
    <w:rsid w:val="00CA2A55"/>
    <w:rsid w:val="00E773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375A1F02"/>
  <w15:docId w15:val="{43DCE7D8-7584-4589-AF7D-104403E6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paragraph" w:styleId="Nagwek3">
    <w:name w:val="heading 3"/>
    <w:basedOn w:val="Normalny"/>
    <w:next w:val="Normalny"/>
    <w:pPr>
      <w:keepNext/>
      <w:keepLines/>
      <w:spacing w:before="40" w:line="259" w:lineRule="auto"/>
      <w:jc w:val="left"/>
      <w:outlineLvl w:val="2"/>
    </w:pPr>
    <w:rPr>
      <w:color w:val="243F60" w:themeColor="accent1" w:themeShade="7F"/>
      <w:szCs w:val="20"/>
      <w:lang w:val="x-none"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character" w:styleId="Pogrubienie">
    <w:name w:val="Strong"/>
    <w:rPr>
      <w:rFonts w:ascii="Times New Roman" w:hAnsi="Times New Roman"/>
      <w:b/>
      <w:color w:val="auto"/>
      <w:sz w:val="24"/>
      <w:shd w:val="clear" w:color="auto" w:fill="auto"/>
      <w:lang w:val="x-none"/>
    </w:rPr>
  </w:style>
  <w:style w:type="paragraph" w:styleId="NormalnyWeb">
    <w:name w:val="Normal (Web)"/>
    <w:basedOn w:val="Normalny"/>
    <w:pPr>
      <w:spacing w:beforeAutospacing="1" w:afterAutospacing="1"/>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B83F1-9889-41CC-88D8-3A26DFC4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14681</Words>
  <Characters>88092</Characters>
  <Application>Microsoft Office Word</Application>
  <DocSecurity>0</DocSecurity>
  <Lines>734</Lines>
  <Paragraphs>205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102568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utworzenia „Parku Kulturowego ulicy Piotrkowskiej i historycznego ukształtowania Miasta Łodzi”.</dc:subject>
  <dc:creator>mprobka</dc:creator>
  <cp:lastModifiedBy>Małgorzata Próbka</cp:lastModifiedBy>
  <cp:revision>5</cp:revision>
  <dcterms:created xsi:type="dcterms:W3CDTF">2025-05-12T08:15:00Z</dcterms:created>
  <dcterms:modified xsi:type="dcterms:W3CDTF">2025-05-12T08:45:00Z</dcterms:modified>
  <cp:category>Akt prawny</cp:category>
</cp:coreProperties>
</file>