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B02973">
      <w:pPr>
        <w:ind w:left="5669"/>
        <w:jc w:val="left"/>
      </w:pPr>
      <w:r>
        <w:t>Druk Nr</w:t>
      </w:r>
      <w:r w:rsidR="00B65E0A">
        <w:t xml:space="preserve"> 133/2025</w:t>
      </w:r>
    </w:p>
    <w:p w:rsidR="00A77B3E" w:rsidRDefault="00B02973">
      <w:pPr>
        <w:ind w:left="5669"/>
        <w:jc w:val="left"/>
      </w:pPr>
      <w:r>
        <w:t>Projekt z dnia</w:t>
      </w:r>
      <w:r w:rsidR="00B65E0A">
        <w:t xml:space="preserve"> 13.06.2025 r.</w:t>
      </w:r>
    </w:p>
    <w:p w:rsidR="00A77B3E" w:rsidRDefault="00A77B3E">
      <w:pPr>
        <w:ind w:left="5669"/>
        <w:jc w:val="left"/>
      </w:pPr>
    </w:p>
    <w:p w:rsidR="00A77B3E" w:rsidRDefault="00B02973">
      <w:pPr>
        <w:jc w:val="center"/>
        <w:rPr>
          <w:b/>
          <w:caps/>
        </w:rPr>
      </w:pPr>
      <w:r>
        <w:rPr>
          <w:b/>
          <w:caps/>
        </w:rPr>
        <w:t>Uchwała Nr                     </w:t>
      </w:r>
      <w:r>
        <w:rPr>
          <w:b/>
          <w:caps/>
        </w:rPr>
        <w:br/>
        <w:t>Rady Miejskiej w Łodzi</w:t>
      </w:r>
    </w:p>
    <w:p w:rsidR="00A77B3E" w:rsidRDefault="00B02973">
      <w:pPr>
        <w:spacing w:before="40" w:after="40"/>
        <w:jc w:val="center"/>
        <w:rPr>
          <w:b/>
          <w:caps/>
        </w:rPr>
      </w:pPr>
      <w:r>
        <w:rPr>
          <w:b/>
        </w:rPr>
        <w:t>z dnia                      2025 r.</w:t>
      </w:r>
    </w:p>
    <w:p w:rsidR="00A77B3E" w:rsidRDefault="00B02973">
      <w:pPr>
        <w:keepNext/>
        <w:spacing w:before="240" w:after="240"/>
        <w:jc w:val="center"/>
      </w:pPr>
      <w:r>
        <w:rPr>
          <w:b/>
        </w:rPr>
        <w:t>zmieniająca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a także szczegółowych warunków przyznawania usług sąsiedzkich, wymiaru i zakresu usług sąsiedzkich oraz sposobu rozliczania wykonywania takich usług.</w:t>
      </w:r>
    </w:p>
    <w:p w:rsidR="00A77B3E" w:rsidRDefault="00B02973">
      <w:pPr>
        <w:keepLines/>
        <w:spacing w:before="120" w:after="120"/>
        <w:ind w:firstLine="567"/>
      </w:pPr>
      <w:r>
        <w:t>Na podstawie art. 18 ust. 2 pkt 15, art. 40 ust. 1 ustawy z dnia 8 marca 1990 r.</w:t>
      </w:r>
      <w:r>
        <w:br/>
        <w:t>o samorządzie gminnym (Dz. U. z 2024 r. poz. 1465, 1572, 1907 i 1940) oraz art. 50 ust. 6 i 6a ustawy z dnia 12 marca 2004 r. o pomocy społecznej (Dz. U. z 2024 r. poz. 1283 i 1572 oraz z 2025 r. poz. 620 i 718), Rada Miejska w Łodzi</w:t>
      </w:r>
    </w:p>
    <w:p w:rsidR="00A77B3E" w:rsidRDefault="00B02973">
      <w:pPr>
        <w:spacing w:before="120" w:after="120"/>
        <w:jc w:val="center"/>
        <w:rPr>
          <w:b/>
        </w:rPr>
      </w:pPr>
      <w:r>
        <w:rPr>
          <w:b/>
        </w:rPr>
        <w:t>uchwala, co następuje:</w:t>
      </w:r>
    </w:p>
    <w:p w:rsidR="00A77B3E" w:rsidRDefault="00B02973">
      <w:pPr>
        <w:keepLines/>
        <w:spacing w:before="120" w:after="120"/>
        <w:ind w:firstLine="454"/>
      </w:pPr>
      <w:r>
        <w:t>§ 1. W uchwale Nr LVI/1352/17 Rady Miejskiej w Łodzi z dnia 30 sierpnia 2017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a także szczegółowych warunków przyznawania usług sąsiedzkich, wymiaru i zakresu usług sąsiedzkich oraz sposobu rozliczania wykonywania takich usług (Dz. Urz. Woj. Łódzkiego</w:t>
      </w:r>
      <w:r>
        <w:br/>
        <w:t>z 2025 r.  poz. 3374),  w § 7 w ust. 1 w pkt 3 w lit. b kropkę zastępuje się średnikiem i dodaje się pkt 4 w brzmieniu:</w:t>
      </w:r>
    </w:p>
    <w:p w:rsidR="00A77B3E" w:rsidRDefault="00B02973">
      <w:pPr>
        <w:keepLines/>
        <w:spacing w:before="120" w:after="120"/>
        <w:ind w:left="1021" w:hanging="340"/>
      </w:pPr>
      <w:r>
        <w:t>„4) gdy usługi opiekuńcze lub specjalistyczne usługi opiekuńcze  świadczone są w ramach realizacji projektów lub programów finansowanych lub współfinansowanych ze środków Unii Europejskiej lub z innych źródeł, które nie stanową środków własnych Miasta Łodzi, do wysokości dofinansowania.”.</w:t>
      </w:r>
    </w:p>
    <w:p w:rsidR="00A77B3E" w:rsidRDefault="00B02973">
      <w:pPr>
        <w:keepLines/>
        <w:spacing w:before="120" w:after="120"/>
        <w:ind w:firstLine="454"/>
      </w:pPr>
      <w:r>
        <w:t>§ 2. Wykonanie uchwały powierza się Prezydentowi Miasta Łodzi.</w:t>
      </w:r>
    </w:p>
    <w:p w:rsidR="00A77B3E" w:rsidRDefault="00B02973">
      <w:pPr>
        <w:keepNext/>
        <w:keepLines/>
        <w:spacing w:before="120" w:after="120"/>
        <w:ind w:firstLine="454"/>
      </w:pPr>
      <w:r>
        <w:lastRenderedPageBreak/>
        <w:t>§ 3. Uchwała podlega publikacji w Dzienniku Urzędowym Województwa Łódzkiego</w:t>
      </w:r>
      <w:r>
        <w:br/>
        <w:t>i wchodzi w życie z mocą od dnia 1 lipca 2025 r.</w:t>
      </w:r>
    </w:p>
    <w:p w:rsidR="00A77B3E" w:rsidRDefault="00B02973">
      <w:pPr>
        <w:keepNext/>
        <w:keepLines/>
        <w:spacing w:before="120" w:after="120"/>
        <w:ind w:left="283" w:firstLine="227"/>
      </w:pPr>
      <w:r>
        <w:t> </w:t>
      </w:r>
    </w:p>
    <w:p w:rsidR="00A77B3E" w:rsidRDefault="00B02973">
      <w:pPr>
        <w:keepNext/>
      </w:pPr>
      <w:r>
        <w:rPr>
          <w:color w:val="000000"/>
        </w:rPr>
        <w:t> </w:t>
      </w:r>
    </w:p>
    <w:tbl>
      <w:tblPr>
        <w:tblW w:w="5000" w:type="pct"/>
        <w:tblCellMar>
          <w:left w:w="0" w:type="dxa"/>
          <w:right w:w="0" w:type="dxa"/>
        </w:tblCellMar>
        <w:tblLook w:val="04A0"/>
      </w:tblPr>
      <w:tblGrid>
        <w:gridCol w:w="4077"/>
        <w:gridCol w:w="4995"/>
      </w:tblGrid>
      <w:tr w:rsidR="007900DD">
        <w:tc>
          <w:tcPr>
            <w:tcW w:w="2500" w:type="pct"/>
            <w:tcMar>
              <w:top w:w="0" w:type="dxa"/>
              <w:left w:w="0" w:type="dxa"/>
              <w:bottom w:w="0" w:type="dxa"/>
              <w:right w:w="0" w:type="dxa"/>
            </w:tcMar>
            <w:hideMark/>
          </w:tcPr>
          <w:p w:rsidR="007900DD" w:rsidRDefault="007900DD">
            <w:pPr>
              <w:keepNext/>
              <w:keepLines/>
              <w:jc w:val="left"/>
              <w:rPr>
                <w:color w:val="000000"/>
              </w:rPr>
            </w:pPr>
          </w:p>
        </w:tc>
        <w:tc>
          <w:tcPr>
            <w:tcW w:w="2500" w:type="pct"/>
            <w:tcMar>
              <w:top w:w="0" w:type="dxa"/>
              <w:left w:w="0" w:type="dxa"/>
              <w:bottom w:w="0" w:type="dxa"/>
              <w:right w:w="0" w:type="dxa"/>
            </w:tcMar>
            <w:hideMark/>
          </w:tcPr>
          <w:p w:rsidR="007900DD" w:rsidRDefault="00B02973">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B02973">
      <w:pPr>
        <w:spacing w:before="120" w:after="120"/>
        <w:ind w:left="283" w:firstLine="227"/>
      </w:pPr>
      <w:r>
        <w:t>Projektodawcą jest</w:t>
      </w:r>
    </w:p>
    <w:p w:rsidR="00A77B3E" w:rsidRDefault="00B02973" w:rsidP="00B02973">
      <w:pPr>
        <w:spacing w:before="120" w:after="120"/>
        <w:ind w:left="283" w:firstLine="227"/>
        <w:jc w:val="left"/>
        <w:sectPr w:rsidR="00A77B3E">
          <w:endnotePr>
            <w:numFmt w:val="decimal"/>
          </w:endnotePr>
          <w:pgSz w:w="11906" w:h="16838"/>
          <w:pgMar w:top="1417" w:right="1417" w:bottom="1984" w:left="1417" w:header="708" w:footer="708" w:gutter="0"/>
          <w:cols w:space="708"/>
          <w:docGrid w:linePitch="360"/>
        </w:sectPr>
      </w:pPr>
      <w:r>
        <w:t>Prezydent</w:t>
      </w:r>
      <w:bookmarkStart w:id="0" w:name="_GoBack"/>
      <w:bookmarkEnd w:id="0"/>
      <w:r>
        <w:t xml:space="preserve"> Miasta Łodzi</w:t>
      </w:r>
    </w:p>
    <w:p w:rsidR="007900DD" w:rsidRDefault="007900DD">
      <w:pPr>
        <w:jc w:val="left"/>
        <w:rPr>
          <w:color w:val="000000"/>
          <w:szCs w:val="20"/>
          <w:shd w:val="clear" w:color="auto" w:fill="FFFFFF"/>
          <w:lang w:eastAsia="en-US" w:bidi="ar-SA"/>
        </w:rPr>
      </w:pPr>
    </w:p>
    <w:p w:rsidR="007900DD" w:rsidRPr="00B02973" w:rsidRDefault="00B02973">
      <w:pPr>
        <w:spacing w:line="360" w:lineRule="auto"/>
        <w:jc w:val="center"/>
        <w:rPr>
          <w:b/>
          <w:caps/>
          <w:color w:val="000000"/>
          <w:szCs w:val="20"/>
          <w:shd w:val="clear" w:color="auto" w:fill="FFFFFF"/>
          <w:lang w:eastAsia="en-US" w:bidi="en-US"/>
        </w:rPr>
      </w:pPr>
      <w:r w:rsidRPr="00B02973">
        <w:rPr>
          <w:b/>
          <w:caps/>
          <w:color w:val="000000"/>
          <w:szCs w:val="20"/>
          <w:shd w:val="clear" w:color="auto" w:fill="FFFFFF"/>
          <w:lang w:eastAsia="en-US" w:bidi="en-US"/>
        </w:rPr>
        <w:t>uzasadnienie</w:t>
      </w:r>
    </w:p>
    <w:p w:rsidR="007900DD" w:rsidRDefault="00B02973">
      <w:pPr>
        <w:keepNext/>
        <w:spacing w:before="240" w:after="240"/>
        <w:ind w:firstLine="720"/>
        <w:rPr>
          <w:color w:val="000000"/>
          <w:szCs w:val="20"/>
          <w:shd w:val="clear" w:color="auto" w:fill="FFFFFF"/>
          <w:lang w:eastAsia="en-US" w:bidi="ar-SA"/>
        </w:rPr>
      </w:pPr>
      <w:r>
        <w:rPr>
          <w:color w:val="000000"/>
          <w:szCs w:val="20"/>
          <w:shd w:val="clear" w:color="auto" w:fill="FFFFFF"/>
        </w:rPr>
        <w:t xml:space="preserve">Zgodnie z art. 50 ust. 6 ustawy z dnia 12 marca 2004 r. o pomocy społecznej (Dz. U. z 2024 r. poz. 1283, 1572 oraz z 2025 r. poz. 620) Rada gminy określa, w drodze uchwały, szczegółowe warunki przyznawania i odpłatności za usługi opiekuńcze i specjalistyczne usługi opiekuńcze, </w:t>
      </w:r>
      <w:r>
        <w:rPr>
          <w:color w:val="000000"/>
          <w:szCs w:val="20"/>
          <w:shd w:val="clear" w:color="auto" w:fill="FFFFFF"/>
        </w:rPr>
        <w:br/>
        <w:t xml:space="preserve">z wyłączeniem specjalistycznych usług opiekuńczych dla osób z zaburzeniami psychicznymi, oraz szczegółowe warunki częściowego lub całkowitego zwolnienia od opłat, jak również tryb ich pobierania. Natomiast zgodnie z art. 50 ust. 6a. </w:t>
      </w:r>
      <w:proofErr w:type="spellStart"/>
      <w:r>
        <w:rPr>
          <w:color w:val="000000"/>
          <w:szCs w:val="20"/>
          <w:shd w:val="clear" w:color="auto" w:fill="FFFFFF"/>
        </w:rPr>
        <w:t>ww</w:t>
      </w:r>
      <w:proofErr w:type="spellEnd"/>
      <w:r>
        <w:rPr>
          <w:color w:val="000000"/>
          <w:szCs w:val="20"/>
          <w:shd w:val="clear" w:color="auto" w:fill="FFFFFF"/>
        </w:rPr>
        <w:t xml:space="preserve"> ustawy w przypadku organizowania przez gminę usług opiekuńczych w formie usług sąsiedzkich rada gminy w uchwale, o której mowa w ust. 6, określa także szczegółowe warunki przyznawania usług sąsiedzkich, wymiar i zakres usług sąsiedzkich oraz sposób rozliczania wykonywania takich usług. </w:t>
      </w:r>
      <w:r>
        <w:rPr>
          <w:color w:val="000000"/>
          <w:szCs w:val="20"/>
          <w:shd w:val="clear" w:color="auto" w:fill="FFFFFF"/>
          <w:lang w:eastAsia="en-US" w:bidi="ar-SA"/>
        </w:rPr>
        <w:t xml:space="preserve">W ramach zaprojektowanej zmiany, w związku z możliwą realizacją usług będących przedmiotem uchwały również w ramach projektów lub programów finansowanych lub współfinansowanych ze środków Unii Europejskiej lub ze źródeł innych  niż środki własne Miasta Łodzi, rozszerzeniu ulega katalog wskazanych przypadków, gdzie osoba zobowiązana do ponoszenia odpłatności za usługi opiekuńcze lub specjalistyczne usługi opiekuńcze może zostać częściowo zwolniona od opłat. Projektowana zmiana jest zdecydowanie na korzyść beneficjentów korzystających z przedmiotowej formy wsparcia i zasady demokratycznego państwa prawnego nie stoją temu na przeszkodzie zatem uzasadnionym jest przyjęcie przedmiotowego aktu ze wsteczną mocą obowiązującą. </w:t>
      </w:r>
    </w:p>
    <w:sectPr w:rsidR="007900DD" w:rsidSect="004E5811">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E5811"/>
    <w:rsid w:val="007900DD"/>
    <w:rsid w:val="00A77B3E"/>
    <w:rsid w:val="00B02973"/>
    <w:rsid w:val="00B65E0A"/>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E5811"/>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Rada Miejska w Łodzi</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zmieniająca uchwałę w^sprawie  określenia szczegółowych warunków przyznawania i^odpłatności za usługi opiekuńcze i^specjalistyczne usługi opiekuńcze, z^wyłączeniem specjalistycznych usług opiekuńczych dla osób z^zaburzeniami psychicznymi oraz szczegółowych warunków częściowego lub całkowitego zwolnienia od opłat, jak również trybu ich pobierania, a^także szczegółowych warunków przyznawania usług sąsiedzkich, wymiaru i^zakresu usług sąsiedzkich oraz sposobu rozliczania wykonywania takich usług.</dc:subject>
  <dc:creator>jolmur</dc:creator>
  <cp:lastModifiedBy>sstanczyk</cp:lastModifiedBy>
  <cp:revision>3</cp:revision>
  <dcterms:created xsi:type="dcterms:W3CDTF">2025-06-13T15:03:00Z</dcterms:created>
  <dcterms:modified xsi:type="dcterms:W3CDTF">2025-06-16T07:22:00Z</dcterms:modified>
  <cp:category>Akt prawny</cp:category>
</cp:coreProperties>
</file>