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CA" w:rsidRPr="006843CA" w:rsidRDefault="00B542B6" w:rsidP="006843CA">
      <w:pPr>
        <w:ind w:left="4320" w:firstLine="135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43CA">
        <w:rPr>
          <w:rFonts w:ascii="Times New Roman" w:hAnsi="Times New Roman" w:cs="Times New Roman"/>
          <w:b/>
          <w:sz w:val="24"/>
          <w:szCs w:val="24"/>
        </w:rPr>
        <w:t>Druk BRM Nr</w:t>
      </w:r>
      <w:r w:rsidR="006843CA" w:rsidRPr="006843CA">
        <w:rPr>
          <w:rFonts w:ascii="Times New Roman" w:hAnsi="Times New Roman" w:cs="Times New Roman"/>
          <w:b/>
          <w:sz w:val="24"/>
          <w:szCs w:val="24"/>
        </w:rPr>
        <w:t xml:space="preserve"> 89</w:t>
      </w:r>
      <w:r w:rsidRPr="006843CA">
        <w:rPr>
          <w:rFonts w:ascii="Times New Roman" w:hAnsi="Times New Roman" w:cs="Times New Roman"/>
          <w:b/>
          <w:sz w:val="24"/>
          <w:szCs w:val="24"/>
        </w:rPr>
        <w:t>/202</w:t>
      </w:r>
      <w:r w:rsidR="00A52EF4" w:rsidRPr="006843CA">
        <w:rPr>
          <w:rFonts w:ascii="Times New Roman" w:hAnsi="Times New Roman" w:cs="Times New Roman"/>
          <w:b/>
          <w:sz w:val="24"/>
          <w:szCs w:val="24"/>
        </w:rPr>
        <w:t>5</w:t>
      </w:r>
    </w:p>
    <w:p w:rsidR="00B542B6" w:rsidRDefault="00B542B6" w:rsidP="006843CA">
      <w:pPr>
        <w:ind w:left="4320" w:firstLine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z dnia </w:t>
      </w:r>
      <w:r w:rsidR="006843CA">
        <w:rPr>
          <w:rFonts w:ascii="Times New Roman" w:hAnsi="Times New Roman" w:cs="Times New Roman"/>
          <w:sz w:val="24"/>
          <w:szCs w:val="24"/>
        </w:rPr>
        <w:t>4 czerwca</w:t>
      </w:r>
      <w:r w:rsidR="00DC7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52E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542B6" w:rsidRDefault="00B542B6" w:rsidP="00B54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B6" w:rsidRDefault="00B542B6" w:rsidP="00B54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</w:p>
    <w:p w:rsidR="00B542B6" w:rsidRDefault="00B542B6" w:rsidP="00B54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ŁODZI</w:t>
      </w:r>
    </w:p>
    <w:p w:rsidR="00B542B6" w:rsidRDefault="00B542B6" w:rsidP="00B54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BF077A">
        <w:rPr>
          <w:rFonts w:ascii="Times New Roman" w:hAnsi="Times New Roman" w:cs="Times New Roman"/>
          <w:b/>
          <w:bCs/>
          <w:sz w:val="24"/>
          <w:szCs w:val="24"/>
        </w:rPr>
        <w:t xml:space="preserve">       2025 r.</w:t>
      </w:r>
    </w:p>
    <w:p w:rsidR="00B542B6" w:rsidRDefault="00B542B6" w:rsidP="00B54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B6" w:rsidRDefault="00B542B6" w:rsidP="00B54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nadania skwerowi nazwy</w:t>
      </w:r>
      <w:r w:rsidR="00BF0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EE4">
        <w:rPr>
          <w:rFonts w:ascii="Times New Roman" w:hAnsi="Times New Roman" w:cs="Times New Roman"/>
          <w:b/>
          <w:sz w:val="24"/>
          <w:szCs w:val="24"/>
        </w:rPr>
        <w:t>p</w:t>
      </w:r>
      <w:r w:rsidR="00BF077A">
        <w:rPr>
          <w:rFonts w:ascii="Times New Roman" w:hAnsi="Times New Roman" w:cs="Times New Roman"/>
          <w:b/>
          <w:sz w:val="24"/>
          <w:szCs w:val="24"/>
        </w:rPr>
        <w:t>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EF4">
        <w:rPr>
          <w:rFonts w:ascii="Times New Roman" w:hAnsi="Times New Roman" w:cs="Times New Roman"/>
          <w:b/>
          <w:sz w:val="24"/>
          <w:szCs w:val="24"/>
        </w:rPr>
        <w:t>Grzegorza Matuszaka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42B6" w:rsidRDefault="00B542B6" w:rsidP="00B54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B6" w:rsidRDefault="00B542B6" w:rsidP="00B54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13 ustawy z dnia 8 marca 1990 r. o samorządzie gminnym</w:t>
      </w:r>
    </w:p>
    <w:p w:rsidR="00B542B6" w:rsidRDefault="00B542B6" w:rsidP="00B54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 U. z 202</w:t>
      </w:r>
      <w:r w:rsidR="00DC71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F077A">
        <w:rPr>
          <w:rFonts w:ascii="Times New Roman" w:hAnsi="Times New Roman" w:cs="Times New Roman"/>
          <w:sz w:val="24"/>
          <w:szCs w:val="24"/>
        </w:rPr>
        <w:t>1</w:t>
      </w:r>
      <w:r w:rsidR="00DC7108">
        <w:rPr>
          <w:rFonts w:ascii="Times New Roman" w:hAnsi="Times New Roman" w:cs="Times New Roman"/>
          <w:sz w:val="24"/>
          <w:szCs w:val="24"/>
        </w:rPr>
        <w:t>465</w:t>
      </w:r>
      <w:r w:rsidR="00BD5B74">
        <w:rPr>
          <w:rFonts w:ascii="Times New Roman" w:hAnsi="Times New Roman" w:cs="Times New Roman"/>
          <w:sz w:val="24"/>
          <w:szCs w:val="24"/>
        </w:rPr>
        <w:t xml:space="preserve">, </w:t>
      </w:r>
      <w:r w:rsidR="00DC7108">
        <w:rPr>
          <w:rFonts w:ascii="Times New Roman" w:hAnsi="Times New Roman" w:cs="Times New Roman"/>
          <w:sz w:val="24"/>
          <w:szCs w:val="24"/>
        </w:rPr>
        <w:t>1572</w:t>
      </w:r>
      <w:r w:rsidR="00BD5B74">
        <w:rPr>
          <w:rFonts w:ascii="Times New Roman" w:hAnsi="Times New Roman" w:cs="Times New Roman"/>
          <w:sz w:val="24"/>
          <w:szCs w:val="24"/>
        </w:rPr>
        <w:t>, 1907 i 1940</w:t>
      </w:r>
      <w:r>
        <w:rPr>
          <w:rFonts w:ascii="Times New Roman" w:hAnsi="Times New Roman" w:cs="Times New Roman"/>
          <w:sz w:val="24"/>
          <w:szCs w:val="24"/>
        </w:rPr>
        <w:t xml:space="preserve">), Rada Miejska w Łodzi </w:t>
      </w:r>
    </w:p>
    <w:p w:rsidR="00B542B6" w:rsidRDefault="00B542B6" w:rsidP="00B54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B542B6" w:rsidRDefault="00B542B6" w:rsidP="00B542B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Skwerowi bez nazwy, zlokalizowanemu </w:t>
      </w:r>
      <w:r w:rsidR="009B3810">
        <w:rPr>
          <w:rFonts w:ascii="Times New Roman" w:hAnsi="Times New Roman" w:cs="Times New Roman"/>
          <w:sz w:val="24"/>
          <w:szCs w:val="24"/>
        </w:rPr>
        <w:t>w rejonie ulic</w:t>
      </w:r>
      <w:r w:rsidR="00FF5236">
        <w:rPr>
          <w:rFonts w:ascii="Times New Roman" w:hAnsi="Times New Roman" w:cs="Times New Roman"/>
          <w:sz w:val="24"/>
          <w:szCs w:val="24"/>
        </w:rPr>
        <w:t xml:space="preserve"> </w:t>
      </w:r>
      <w:r w:rsidR="009B3810">
        <w:rPr>
          <w:rFonts w:ascii="Times New Roman" w:hAnsi="Times New Roman" w:cs="Times New Roman"/>
          <w:sz w:val="24"/>
          <w:szCs w:val="24"/>
        </w:rPr>
        <w:t>Strykowskiej,</w:t>
      </w:r>
      <w:r w:rsidR="00BF077A">
        <w:rPr>
          <w:rFonts w:ascii="Times New Roman" w:hAnsi="Times New Roman" w:cs="Times New Roman"/>
          <w:sz w:val="24"/>
          <w:szCs w:val="24"/>
        </w:rPr>
        <w:t xml:space="preserve"> Wojska Polskiego</w:t>
      </w:r>
      <w:r w:rsidR="00BF077A">
        <w:rPr>
          <w:rFonts w:ascii="Times New Roman" w:hAnsi="Times New Roman" w:cs="Times New Roman"/>
          <w:sz w:val="24"/>
          <w:szCs w:val="24"/>
        </w:rPr>
        <w:br/>
        <w:t>i</w:t>
      </w:r>
      <w:r w:rsidR="009B3810">
        <w:rPr>
          <w:rFonts w:ascii="Times New Roman" w:hAnsi="Times New Roman" w:cs="Times New Roman"/>
          <w:sz w:val="24"/>
          <w:szCs w:val="24"/>
        </w:rPr>
        <w:t xml:space="preserve"> alei Grzegorza Palki</w:t>
      </w:r>
      <w:r w:rsidR="00BF077A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działkach</w:t>
      </w:r>
      <w:r w:rsidR="00EF59F3">
        <w:rPr>
          <w:rFonts w:ascii="Times New Roman" w:hAnsi="Times New Roman" w:cs="Times New Roman"/>
          <w:sz w:val="24"/>
          <w:szCs w:val="24"/>
        </w:rPr>
        <w:t xml:space="preserve"> ewidencyjnych</w:t>
      </w:r>
      <w:r w:rsidR="00507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numerach </w:t>
      </w:r>
      <w:r w:rsidR="007743DC">
        <w:rPr>
          <w:rFonts w:ascii="Times New Roman" w:hAnsi="Times New Roman" w:cs="Times New Roman"/>
          <w:sz w:val="24"/>
          <w:szCs w:val="24"/>
        </w:rPr>
        <w:t>239/1, 239/2, 239/3, 239/4, 239/6, 239/9, 239/18</w:t>
      </w:r>
      <w:r w:rsidR="009B3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obrębie B-</w:t>
      </w:r>
      <w:r w:rsidR="000A2D5E">
        <w:rPr>
          <w:rFonts w:ascii="Times New Roman" w:hAnsi="Times New Roman" w:cs="Times New Roman"/>
          <w:sz w:val="24"/>
          <w:szCs w:val="24"/>
        </w:rPr>
        <w:t>50</w:t>
      </w:r>
      <w:r w:rsidR="008D07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nadaje się nazwę:</w:t>
      </w:r>
    </w:p>
    <w:p w:rsidR="00B542B6" w:rsidRDefault="00785EE4" w:rsidP="00B54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F59F3">
        <w:rPr>
          <w:rFonts w:ascii="Times New Roman" w:hAnsi="Times New Roman" w:cs="Times New Roman"/>
          <w:b/>
          <w:sz w:val="24"/>
          <w:szCs w:val="24"/>
        </w:rPr>
        <w:t xml:space="preserve">rof. </w:t>
      </w:r>
      <w:r w:rsidR="00A52EF4">
        <w:rPr>
          <w:rFonts w:ascii="Times New Roman" w:hAnsi="Times New Roman" w:cs="Times New Roman"/>
          <w:b/>
          <w:sz w:val="24"/>
          <w:szCs w:val="24"/>
        </w:rPr>
        <w:t>Grzegorza Matuszaka</w:t>
      </w:r>
      <w:r w:rsidR="00900CC8">
        <w:rPr>
          <w:rFonts w:ascii="Times New Roman" w:hAnsi="Times New Roman" w:cs="Times New Roman"/>
          <w:b/>
          <w:sz w:val="24"/>
          <w:szCs w:val="24"/>
        </w:rPr>
        <w:t>.</w:t>
      </w:r>
    </w:p>
    <w:p w:rsidR="00B542B6" w:rsidRDefault="00B542B6" w:rsidP="00B54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Prezydentowi Miasta Łodzi.</w:t>
      </w:r>
    </w:p>
    <w:p w:rsidR="00B542B6" w:rsidRDefault="00B542B6" w:rsidP="00B54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63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Uchwała wchodzi w życie po upływie 14 dni od dnia ogłoszenia</w:t>
      </w:r>
      <w:r w:rsidR="00D63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Dzienniku Urzędowym Województwa Łódzkiego.</w:t>
      </w:r>
    </w:p>
    <w:p w:rsidR="00B542B6" w:rsidRDefault="00B542B6" w:rsidP="00B542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42B6" w:rsidRDefault="00B542B6" w:rsidP="00B542B6">
      <w:pPr>
        <w:spacing w:line="240" w:lineRule="auto"/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:rsidR="00B542B6" w:rsidRDefault="00B542B6" w:rsidP="00B542B6">
      <w:pPr>
        <w:spacing w:line="240" w:lineRule="auto"/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Łodzi</w:t>
      </w:r>
    </w:p>
    <w:p w:rsidR="00B542B6" w:rsidRDefault="00B542B6" w:rsidP="00B542B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42B6" w:rsidRDefault="00B542B6" w:rsidP="00B542B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Bartosz DOMASZEWICZ</w:t>
      </w:r>
    </w:p>
    <w:p w:rsidR="00B542B6" w:rsidRDefault="00B542B6" w:rsidP="00B542B6">
      <w:pPr>
        <w:rPr>
          <w:rFonts w:ascii="Times New Roman" w:hAnsi="Times New Roman" w:cs="Times New Roman"/>
          <w:sz w:val="24"/>
          <w:szCs w:val="24"/>
        </w:rPr>
      </w:pPr>
    </w:p>
    <w:p w:rsidR="00B542B6" w:rsidRDefault="00B542B6" w:rsidP="00B542B6">
      <w:pPr>
        <w:rPr>
          <w:rFonts w:ascii="Times New Roman" w:hAnsi="Times New Roman" w:cs="Times New Roman"/>
          <w:sz w:val="24"/>
          <w:szCs w:val="24"/>
        </w:rPr>
      </w:pPr>
    </w:p>
    <w:p w:rsidR="00DB19A0" w:rsidRDefault="00DB19A0" w:rsidP="00B542B6">
      <w:pPr>
        <w:rPr>
          <w:rFonts w:ascii="Times New Roman" w:hAnsi="Times New Roman" w:cs="Times New Roman"/>
          <w:sz w:val="24"/>
          <w:szCs w:val="24"/>
        </w:rPr>
      </w:pPr>
    </w:p>
    <w:p w:rsidR="00B542B6" w:rsidRDefault="00B542B6" w:rsidP="00B54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Projektodawcą jest</w:t>
      </w:r>
      <w:r w:rsidR="006843CA">
        <w:rPr>
          <w:rFonts w:ascii="Times New Roman" w:hAnsi="Times New Roman" w:cs="Times New Roman"/>
          <w:sz w:val="24"/>
          <w:szCs w:val="24"/>
        </w:rPr>
        <w:t xml:space="preserve"> grupa radnych.</w:t>
      </w:r>
    </w:p>
    <w:p w:rsidR="000043FE" w:rsidRDefault="000043FE" w:rsidP="00B542B6">
      <w:pPr>
        <w:rPr>
          <w:rFonts w:ascii="Times New Roman" w:hAnsi="Times New Roman" w:cs="Times New Roman"/>
          <w:sz w:val="24"/>
          <w:szCs w:val="24"/>
        </w:rPr>
      </w:pPr>
    </w:p>
    <w:p w:rsidR="000043FE" w:rsidRDefault="000043FE" w:rsidP="00B542B6">
      <w:pPr>
        <w:rPr>
          <w:rFonts w:ascii="Times New Roman" w:hAnsi="Times New Roman" w:cs="Times New Roman"/>
          <w:sz w:val="24"/>
          <w:szCs w:val="24"/>
        </w:rPr>
      </w:pPr>
    </w:p>
    <w:p w:rsidR="000043FE" w:rsidRDefault="000043FE" w:rsidP="00B542B6">
      <w:pPr>
        <w:rPr>
          <w:rFonts w:ascii="Times New Roman" w:hAnsi="Times New Roman" w:cs="Times New Roman"/>
          <w:sz w:val="24"/>
          <w:szCs w:val="24"/>
        </w:rPr>
      </w:pPr>
    </w:p>
    <w:p w:rsidR="000043FE" w:rsidRDefault="000043FE" w:rsidP="00B542B6">
      <w:pPr>
        <w:rPr>
          <w:rFonts w:ascii="Times New Roman" w:hAnsi="Times New Roman" w:cs="Times New Roman"/>
          <w:sz w:val="24"/>
          <w:szCs w:val="24"/>
        </w:rPr>
      </w:pPr>
    </w:p>
    <w:p w:rsidR="000043FE" w:rsidRDefault="000043FE" w:rsidP="0000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F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B232D" w:rsidRDefault="004B232D" w:rsidP="00004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32D" w:rsidRPr="004B232D" w:rsidRDefault="004B232D" w:rsidP="004B232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  <w:r w:rsidRPr="004B232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Grzegorz Matuszak, to łodzianin, absolwent Wydziału Filologicznego Uniwersytetu Łódzkiego, socjolog: pracował w Instytucie Socjologii Uniwersytetu Łódzkiego, w 1993 roku został profesorem nadzwyczajnym. Opublikował  ponad 60 prac naukowych z zakresu socjologii pracy i zawodu, bezrobocia, kształtowania się klasy średniej w Polsce a także socjologii stosunków politycznych. </w:t>
      </w:r>
    </w:p>
    <w:p w:rsidR="004B232D" w:rsidRPr="004B232D" w:rsidRDefault="004B232D" w:rsidP="004B232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B232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Prof. Grzegorz Matuszak zasiadał w Radzie Miejskiej w Łodzi od pierwszej kadencji odnowionego samorządu tj. od 1990 roku, a w latach 1996 – 2001 został wybrany przewodniczącym Rady Miejskiej. W łódzkim samorządzie przewodniczył Komisji Kultury, reprezentował Łódź w Związku Miast Polskich gdzie także kierował pracami Komisji Kultury. W 2001 roku zdobył mandat Senatora z okręgu łódzkiego, tam kierował Komisją Kultury i Środków Przekazu. Wrócił do Rady Miejskiej w 2006 roku, swoją reprezentację w Radzie Miejskiej mieszkańcy Bałut powierzali mu jeszcze w 2010 i 2014 roku. W samorządzie i Senacie reprezentował Sojusz Lewicy Demokratycznej.</w:t>
      </w:r>
    </w:p>
    <w:p w:rsidR="004B232D" w:rsidRPr="004B232D" w:rsidRDefault="004B232D" w:rsidP="004B232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B232D">
        <w:rPr>
          <w:rFonts w:ascii="Times New Roman" w:eastAsia="Times New Roman" w:hAnsi="Times New Roman" w:cs="Times New Roman"/>
          <w:color w:val="404040"/>
          <w:sz w:val="24"/>
          <w:szCs w:val="24"/>
        </w:rPr>
        <w:t>W 2012 r. został odznaczony Krzyżem Kawalerskim Orderu Odrodzenia Polski, a w 2015 r. – Odznaką Honorową za Zasługi dla Samorządu Terytorialnego, w 2022 r. otrzymał Nagrodę Miasta Łodzi.</w:t>
      </w:r>
    </w:p>
    <w:p w:rsidR="004B232D" w:rsidRPr="004B232D" w:rsidRDefault="004B232D" w:rsidP="004B232D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  <w:r w:rsidRPr="004B232D">
        <w:rPr>
          <w:rFonts w:ascii="Times New Roman" w:eastAsia="Times New Roman" w:hAnsi="Times New Roman" w:cs="Times New Roman"/>
          <w:color w:val="404040"/>
          <w:sz w:val="24"/>
          <w:szCs w:val="24"/>
        </w:rPr>
        <w:t>Grzegorz Matuszak jako samorządowiec kierował się przede wszystkim zdrowym rozsądkiem, imponował spokojem i wysoką kulturą osobistą, której tak obecnie brakuje w debacie publicznej.  Polityczne spory prowadził i rozstrzygał argumentami oraz wiedzą merytoryczną.</w:t>
      </w:r>
    </w:p>
    <w:p w:rsidR="00E73DFD" w:rsidRDefault="005674ED" w:rsidP="00E73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18 ust. 2 pkt 13 ustawy z dnia 8 marca 1990 r. o samorządzie gminnym</w:t>
      </w:r>
      <w:r w:rsidR="000B7B26">
        <w:rPr>
          <w:rFonts w:ascii="Times New Roman" w:hAnsi="Times New Roman" w:cs="Times New Roman"/>
          <w:sz w:val="24"/>
          <w:szCs w:val="24"/>
        </w:rPr>
        <w:t xml:space="preserve"> </w:t>
      </w:r>
      <w:r w:rsidRPr="005674ED">
        <w:rPr>
          <w:rFonts w:ascii="Times New Roman" w:hAnsi="Times New Roman" w:cs="Times New Roman"/>
          <w:sz w:val="24"/>
          <w:szCs w:val="24"/>
        </w:rPr>
        <w:t>podejmowanie uchwał w sprawach herbu gminy, nazw ulic i placów będących drogami publicznymi lub nazw dróg wewnętrznych w rozumieniu ustawy z dnia 21 marca 1985 r.</w:t>
      </w:r>
      <w:r w:rsidR="000B7B26">
        <w:rPr>
          <w:rFonts w:ascii="Times New Roman" w:hAnsi="Times New Roman" w:cs="Times New Roman"/>
          <w:sz w:val="24"/>
          <w:szCs w:val="24"/>
        </w:rPr>
        <w:br/>
      </w:r>
      <w:r w:rsidRPr="005674ED">
        <w:rPr>
          <w:rFonts w:ascii="Times New Roman" w:hAnsi="Times New Roman" w:cs="Times New Roman"/>
          <w:sz w:val="24"/>
          <w:szCs w:val="24"/>
        </w:rPr>
        <w:t>o drogach publicznych, a także wznoszenia pomników</w:t>
      </w:r>
      <w:r w:rsidR="000B7B26">
        <w:rPr>
          <w:rFonts w:ascii="Times New Roman" w:hAnsi="Times New Roman" w:cs="Times New Roman"/>
          <w:sz w:val="24"/>
          <w:szCs w:val="24"/>
        </w:rPr>
        <w:t>, należy do wyłącznej właściwości rady gminy.</w:t>
      </w:r>
    </w:p>
    <w:p w:rsidR="000043FE" w:rsidRDefault="000043FE" w:rsidP="00E73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Mapa, opis graficzny skweru, o którym mowa w projekcie uchwały, stanowi załącznik do niniejszego projektu.</w:t>
      </w:r>
    </w:p>
    <w:p w:rsidR="00DB19A0" w:rsidRDefault="00DB19A0" w:rsidP="00B542B6">
      <w:pPr>
        <w:rPr>
          <w:rFonts w:ascii="Times New Roman" w:hAnsi="Times New Roman" w:cs="Times New Roman"/>
          <w:sz w:val="24"/>
          <w:szCs w:val="24"/>
        </w:rPr>
      </w:pPr>
    </w:p>
    <w:p w:rsidR="0092654B" w:rsidRPr="0092654B" w:rsidRDefault="0092654B" w:rsidP="0092654B">
      <w:pPr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en-US"/>
        </w:rPr>
      </w:pPr>
    </w:p>
    <w:p w:rsidR="00E9387D" w:rsidRDefault="00E9387D" w:rsidP="0092654B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Cs w:val="20"/>
          <w:shd w:val="clear" w:color="auto" w:fill="FFFFFF"/>
          <w:lang w:eastAsia="en-US"/>
        </w:rPr>
      </w:pPr>
    </w:p>
    <w:p w:rsidR="000F4A42" w:rsidRPr="000043FE" w:rsidRDefault="000F4A42" w:rsidP="000043FE">
      <w:pPr>
        <w:spacing w:line="360" w:lineRule="auto"/>
        <w:rPr>
          <w:rFonts w:ascii="Times New Roman" w:hAnsi="Times New Roman" w:cs="Times New Roman"/>
          <w:b/>
          <w:caps/>
          <w:color w:val="000000"/>
          <w:szCs w:val="20"/>
          <w:shd w:val="clear" w:color="auto" w:fill="FFFFFF"/>
          <w:lang w:eastAsia="en-US"/>
        </w:rPr>
      </w:pPr>
    </w:p>
    <w:p w:rsidR="000F4A42" w:rsidRDefault="000F4A42">
      <w:pPr>
        <w:rPr>
          <w:b/>
        </w:rPr>
      </w:pPr>
    </w:p>
    <w:p w:rsidR="000F4A42" w:rsidRDefault="000F4A42">
      <w:pPr>
        <w:rPr>
          <w:b/>
        </w:rPr>
      </w:pPr>
    </w:p>
    <w:p w:rsidR="00833231" w:rsidRPr="000043FE" w:rsidRDefault="000F4A42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60720" cy="77311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0_31_03 — kop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231" w:rsidRPr="0000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B6"/>
    <w:rsid w:val="000043FE"/>
    <w:rsid w:val="000A2D5E"/>
    <w:rsid w:val="000A35C7"/>
    <w:rsid w:val="000B7B26"/>
    <w:rsid w:val="000F4A42"/>
    <w:rsid w:val="00181815"/>
    <w:rsid w:val="0024255E"/>
    <w:rsid w:val="00354F24"/>
    <w:rsid w:val="003E626C"/>
    <w:rsid w:val="004B232D"/>
    <w:rsid w:val="00507984"/>
    <w:rsid w:val="005674ED"/>
    <w:rsid w:val="006843CA"/>
    <w:rsid w:val="007743DC"/>
    <w:rsid w:val="00785EE4"/>
    <w:rsid w:val="00833231"/>
    <w:rsid w:val="00883443"/>
    <w:rsid w:val="008D07C4"/>
    <w:rsid w:val="008D2A57"/>
    <w:rsid w:val="0090060D"/>
    <w:rsid w:val="00900CC8"/>
    <w:rsid w:val="0092654B"/>
    <w:rsid w:val="009B3810"/>
    <w:rsid w:val="00A52EF4"/>
    <w:rsid w:val="00B542B6"/>
    <w:rsid w:val="00BD5B74"/>
    <w:rsid w:val="00BF077A"/>
    <w:rsid w:val="00D06F88"/>
    <w:rsid w:val="00D54E48"/>
    <w:rsid w:val="00D63A09"/>
    <w:rsid w:val="00DB19A0"/>
    <w:rsid w:val="00DC7108"/>
    <w:rsid w:val="00DF1E02"/>
    <w:rsid w:val="00E73DFD"/>
    <w:rsid w:val="00E9387D"/>
    <w:rsid w:val="00EF59F3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B39B-C5AB-469A-B728-DB853908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2B6"/>
    <w:pPr>
      <w:spacing w:line="256" w:lineRule="auto"/>
    </w:pPr>
    <w:rPr>
      <w:rFonts w:ascii="Aptos" w:eastAsia="Aptos" w:hAnsi="Aptos" w:cs="Aptos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7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Woźniak-Łazińska</dc:creator>
  <cp:keywords/>
  <dc:description/>
  <cp:lastModifiedBy>Małgorzata Wójcik</cp:lastModifiedBy>
  <cp:revision>2</cp:revision>
  <dcterms:created xsi:type="dcterms:W3CDTF">2025-06-16T10:34:00Z</dcterms:created>
  <dcterms:modified xsi:type="dcterms:W3CDTF">2025-06-16T10:34:00Z</dcterms:modified>
</cp:coreProperties>
</file>