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BD" w:rsidRDefault="002B23BD" w:rsidP="002B23BD">
      <w:pPr>
        <w:ind w:left="5103" w:firstLine="569"/>
      </w:pPr>
      <w:r>
        <w:t>Druk BRM Nr 1</w:t>
      </w:r>
      <w:r>
        <w:t>2</w:t>
      </w:r>
      <w:r>
        <w:t>6/2025</w:t>
      </w:r>
    </w:p>
    <w:p w:rsidR="002B23BD" w:rsidRDefault="002B23BD" w:rsidP="002B23BD">
      <w:pPr>
        <w:ind w:left="4254" w:firstLine="709"/>
        <w:jc w:val="center"/>
        <w:rPr>
          <w:rFonts w:ascii="TimesNewRomanPS-BoldMT" w:hAnsi="TimesNewRomanPS-BoldMT"/>
          <w:b/>
          <w:color w:val="000000"/>
        </w:rPr>
      </w:pPr>
      <w:r>
        <w:t xml:space="preserve">Projekt z dnia </w:t>
      </w:r>
      <w:r>
        <w:t>18 sierpnia</w:t>
      </w:r>
      <w:bookmarkStart w:id="0" w:name="_GoBack"/>
      <w:bookmarkEnd w:id="0"/>
      <w:r>
        <w:t xml:space="preserve"> 2025 r.</w:t>
      </w:r>
    </w:p>
    <w:p w:rsidR="00490CB0" w:rsidRDefault="002B23BD">
      <w:pPr>
        <w:jc w:val="center"/>
        <w:rPr>
          <w:rFonts w:ascii="TimesNewRomanPS-BoldMT" w:hAnsi="TimesNewRomanPS-BoldMT"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  <w:t>Uchwała Nr ……….</w:t>
      </w:r>
    </w:p>
    <w:p w:rsidR="00490CB0" w:rsidRDefault="002B23BD">
      <w:pPr>
        <w:jc w:val="center"/>
        <w:rPr>
          <w:rFonts w:ascii="TimesNewRomanPS-BoldMT" w:hAnsi="TimesNewRomanPS-BoldMT"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  <w:t>Rady Miejskiej w Łodzi</w:t>
      </w:r>
    </w:p>
    <w:p w:rsidR="00490CB0" w:rsidRDefault="002B23BD">
      <w:pPr>
        <w:spacing w:after="360"/>
        <w:jc w:val="center"/>
        <w:rPr>
          <w:rFonts w:ascii="TimesNewRomanPS-BoldMT" w:hAnsi="TimesNewRomanPS-BoldMT"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  <w:t>z dnia 25 sierpnia 2025 r.</w:t>
      </w:r>
    </w:p>
    <w:p w:rsidR="00490CB0" w:rsidRDefault="002B23BD">
      <w:pPr>
        <w:spacing w:after="480"/>
        <w:jc w:val="center"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b/>
          <w:color w:val="000000"/>
        </w:rPr>
        <w:t xml:space="preserve">stanowisko - apel  Rady Miejskiej w Łodzi w sprawie dopuszczenia stosowania sekundników </w:t>
      </w:r>
      <w:r>
        <w:rPr>
          <w:rFonts w:ascii="TimesNewRomanPS-BoldMT" w:hAnsi="TimesNewRomanPS-BoldMT"/>
          <w:b/>
          <w:color w:val="000000"/>
        </w:rPr>
        <w:br/>
        <w:t xml:space="preserve">w ramach sygnalizacji </w:t>
      </w:r>
      <w:proofErr w:type="spellStart"/>
      <w:r>
        <w:rPr>
          <w:rFonts w:ascii="TimesNewRomanPS-BoldMT" w:hAnsi="TimesNewRomanPS-BoldMT"/>
          <w:b/>
          <w:color w:val="000000"/>
        </w:rPr>
        <w:t>zmiennoczasowej</w:t>
      </w:r>
      <w:proofErr w:type="spellEnd"/>
    </w:p>
    <w:p w:rsidR="00490CB0" w:rsidRDefault="002B23BD">
      <w:pPr>
        <w:spacing w:after="120"/>
        <w:ind w:firstLine="227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Na podstawie § 17 Regulaminu Pracy Rady Miejskiej w Łodzi, </w:t>
      </w:r>
      <w:r>
        <w:rPr>
          <w:rFonts w:ascii="TimesNewRomanPSMT" w:hAnsi="TimesNewRomanPSMT"/>
          <w:color w:val="000000"/>
        </w:rPr>
        <w:t>stanowiącego załącznik Nr 7 do Statutu Miasta Łodzi (Dz. Urz. Woj. Łódzkiego z 2019 r. poz. 7272), Rada Miejska w Łodzi</w:t>
      </w:r>
    </w:p>
    <w:p w:rsidR="00490CB0" w:rsidRDefault="002B23BD">
      <w:pPr>
        <w:spacing w:after="120"/>
        <w:jc w:val="center"/>
        <w:rPr>
          <w:rFonts w:ascii="TimesNewRomanPS-BoldMT" w:hAnsi="TimesNewRomanPS-BoldMT"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  <w:t>uchwala, co następuje:</w:t>
      </w:r>
    </w:p>
    <w:p w:rsidR="00490CB0" w:rsidRDefault="00490CB0">
      <w:pPr>
        <w:spacing w:after="120"/>
        <w:rPr>
          <w:rFonts w:ascii="TimesNewRomanPS-BoldMT" w:hAnsi="TimesNewRomanPS-BoldMT"/>
          <w:b/>
          <w:color w:val="000000"/>
        </w:rPr>
      </w:pPr>
    </w:p>
    <w:p w:rsidR="00490CB0" w:rsidRDefault="002B23BD">
      <w:pPr>
        <w:spacing w:after="120"/>
        <w:jc w:val="both"/>
        <w:rPr>
          <w:rFonts w:ascii="TimesNewRomanPS-BoldMT" w:hAnsi="TimesNewRomanPS-BoldMT"/>
          <w:b/>
          <w:color w:val="000000"/>
        </w:rPr>
      </w:pPr>
      <w:r>
        <w:rPr>
          <w:rFonts w:ascii="Times New Roman" w:hAnsi="Times New Roman"/>
          <w:color w:val="000000"/>
        </w:rPr>
        <w:tab/>
        <w:t>§ 1. Rada Miejska w Łodzi apeluje do Ministra Infrastruktury o zmianę przepisów technicznych regulujących zasad</w:t>
      </w:r>
      <w:r>
        <w:rPr>
          <w:rFonts w:ascii="Times New Roman" w:hAnsi="Times New Roman"/>
          <w:color w:val="000000"/>
        </w:rPr>
        <w:t xml:space="preserve">y funkcjonowania sygnalizacji świetlnej, celem umożliwienia powszechnego stosowania wyświetlaczy czasu (tzw. sekundników) również w połączeniu z sygnalizacją </w:t>
      </w:r>
      <w:proofErr w:type="spellStart"/>
      <w:r>
        <w:rPr>
          <w:rFonts w:ascii="Times New Roman" w:hAnsi="Times New Roman"/>
          <w:color w:val="000000"/>
        </w:rPr>
        <w:t>zmiennoczasową</w:t>
      </w:r>
      <w:proofErr w:type="spellEnd"/>
      <w:r>
        <w:rPr>
          <w:rFonts w:ascii="Times New Roman" w:hAnsi="Times New Roman"/>
          <w:color w:val="000000"/>
        </w:rPr>
        <w:t xml:space="preserve"> (akomodacyjną).</w:t>
      </w:r>
    </w:p>
    <w:p w:rsidR="00490CB0" w:rsidRDefault="00490CB0">
      <w:pPr>
        <w:spacing w:after="120"/>
        <w:jc w:val="both"/>
        <w:rPr>
          <w:rFonts w:ascii="TimesNewRomanPS-BoldMT" w:hAnsi="TimesNewRomanPS-BoldMT"/>
          <w:b/>
          <w:color w:val="000000"/>
        </w:rPr>
      </w:pPr>
    </w:p>
    <w:p w:rsidR="00490CB0" w:rsidRDefault="002B23BD">
      <w:pPr>
        <w:spacing w:after="120"/>
        <w:jc w:val="both"/>
        <w:rPr>
          <w:rFonts w:ascii="TimesNewRomanPS-BoldMT" w:hAnsi="TimesNewRomanPS-BoldMT"/>
          <w:b/>
          <w:color w:val="000000"/>
        </w:rPr>
      </w:pPr>
      <w:r>
        <w:rPr>
          <w:rFonts w:ascii="Times New Roman" w:hAnsi="Times New Roman"/>
          <w:color w:val="000000"/>
        </w:rPr>
        <w:tab/>
        <w:t>§ 2. Rada wskazuje, że zarówno w głosowaniach w ramach Budżetu Ob</w:t>
      </w:r>
      <w:r>
        <w:rPr>
          <w:rFonts w:ascii="Times New Roman" w:hAnsi="Times New Roman"/>
          <w:color w:val="000000"/>
        </w:rPr>
        <w:t>ywatelskiego Miasta Łodzi, jak pismach kierowanych do urzędu, mieszkańcy wyrażali poparcie dla montażu sekundników na skrzyżowaniach – traktując je jako rozwiązanie zwiększające komfort i bezpieczeństwo poruszania się po mieście.</w:t>
      </w:r>
    </w:p>
    <w:p w:rsidR="00490CB0" w:rsidRDefault="00490CB0">
      <w:pPr>
        <w:spacing w:after="120"/>
        <w:jc w:val="both"/>
        <w:rPr>
          <w:rFonts w:ascii="TimesNewRomanPS-BoldMT" w:hAnsi="TimesNewRomanPS-BoldMT"/>
          <w:b/>
          <w:color w:val="000000"/>
        </w:rPr>
      </w:pPr>
    </w:p>
    <w:p w:rsidR="00490CB0" w:rsidRDefault="002B23BD">
      <w:pPr>
        <w:spacing w:after="120"/>
        <w:jc w:val="both"/>
        <w:rPr>
          <w:rFonts w:ascii="TimesNewRomanPS-BoldMT" w:hAnsi="TimesNewRomanPS-BoldMT"/>
          <w:b/>
          <w:color w:val="000000"/>
        </w:rPr>
      </w:pPr>
      <w:r>
        <w:rPr>
          <w:rFonts w:ascii="Times New Roman" w:hAnsi="Times New Roman"/>
          <w:color w:val="000000"/>
        </w:rPr>
        <w:tab/>
        <w:t>§ 3. Rada zwraca uwagę n</w:t>
      </w:r>
      <w:r>
        <w:rPr>
          <w:rFonts w:ascii="Times New Roman" w:hAnsi="Times New Roman"/>
          <w:color w:val="000000"/>
        </w:rPr>
        <w:t xml:space="preserve">a pozytywne doświadczenia innych miast, w szczególności Szczecina, gdzie wdrożono skuteczne połączenie sekundników z sygnalizacją </w:t>
      </w:r>
      <w:proofErr w:type="spellStart"/>
      <w:r>
        <w:rPr>
          <w:rFonts w:ascii="Times New Roman" w:hAnsi="Times New Roman"/>
          <w:color w:val="000000"/>
        </w:rPr>
        <w:t>zmiennoczasową</w:t>
      </w:r>
      <w:proofErr w:type="spellEnd"/>
      <w:r>
        <w:rPr>
          <w:rFonts w:ascii="Times New Roman" w:hAnsi="Times New Roman"/>
          <w:color w:val="000000"/>
        </w:rPr>
        <w:t xml:space="preserve"> – co dowodzi, że możliwe jest pogodzenie dynamicznego sterowania ruchem z przejrzystością informacji dla kierow</w:t>
      </w:r>
      <w:r>
        <w:rPr>
          <w:rFonts w:ascii="Times New Roman" w:hAnsi="Times New Roman"/>
          <w:color w:val="000000"/>
        </w:rPr>
        <w:t>ców i pieszych.</w:t>
      </w:r>
    </w:p>
    <w:p w:rsidR="00490CB0" w:rsidRDefault="00490CB0">
      <w:pPr>
        <w:spacing w:after="120"/>
        <w:jc w:val="both"/>
        <w:rPr>
          <w:rFonts w:ascii="TimesNewRomanPS-BoldMT" w:hAnsi="TimesNewRomanPS-BoldMT"/>
          <w:b/>
          <w:color w:val="000000"/>
        </w:rPr>
      </w:pPr>
    </w:p>
    <w:p w:rsidR="00490CB0" w:rsidRDefault="002B23BD">
      <w:pPr>
        <w:spacing w:after="120"/>
        <w:jc w:val="both"/>
        <w:rPr>
          <w:rFonts w:ascii="TimesNewRomanPS-BoldMT" w:hAnsi="TimesNewRomanPS-BoldMT"/>
          <w:b/>
          <w:color w:val="000000"/>
        </w:rPr>
      </w:pPr>
      <w:r>
        <w:rPr>
          <w:rFonts w:ascii="Times New Roman" w:hAnsi="Times New Roman"/>
          <w:color w:val="000000"/>
        </w:rPr>
        <w:tab/>
        <w:t>§ 4. Zobowiązuje się Przewodniczącego Rady Miejskiej w Łodzi do przekazania niniejszego apelu Ministrowi Infrastruktury, Prezesowi Rady Ministrów oraz łódzkim parlamentarzystom, a także do upublicznienia treści stanowiska za pośrednictwem</w:t>
      </w:r>
      <w:r>
        <w:rPr>
          <w:rFonts w:ascii="Times New Roman" w:hAnsi="Times New Roman"/>
          <w:color w:val="000000"/>
        </w:rPr>
        <w:t xml:space="preserve"> mediów.</w:t>
      </w:r>
    </w:p>
    <w:p w:rsidR="00490CB0" w:rsidRDefault="00490CB0">
      <w:pPr>
        <w:spacing w:after="120"/>
        <w:jc w:val="both"/>
        <w:rPr>
          <w:rFonts w:ascii="TimesNewRomanPS-BoldMT" w:hAnsi="TimesNewRomanPS-BoldMT"/>
          <w:b/>
          <w:color w:val="000000"/>
        </w:rPr>
      </w:pPr>
    </w:p>
    <w:p w:rsidR="00490CB0" w:rsidRDefault="002B23BD">
      <w:pPr>
        <w:spacing w:after="120"/>
        <w:jc w:val="both"/>
        <w:rPr>
          <w:rFonts w:ascii="TimesNewRomanPS-BoldMT" w:hAnsi="TimesNewRomanPS-BoldMT"/>
          <w:b/>
          <w:color w:val="000000"/>
        </w:rPr>
      </w:pPr>
      <w:r>
        <w:rPr>
          <w:rFonts w:ascii="Times New Roman" w:hAnsi="Times New Roman"/>
          <w:color w:val="000000"/>
        </w:rPr>
        <w:tab/>
        <w:t>§ 5. Uchwała wchodzi w życie z dniem podjęcia.</w:t>
      </w:r>
    </w:p>
    <w:p w:rsidR="00490CB0" w:rsidRDefault="002B23BD">
      <w:pPr>
        <w:jc w:val="center"/>
        <w:rPr>
          <w:rFonts w:ascii="TimesNewRomanPSMT" w:hAnsi="TimesNewRomanPSMT"/>
          <w:color w:val="000000"/>
        </w:rPr>
      </w:pPr>
      <w:r>
        <w:br w:type="page"/>
      </w:r>
    </w:p>
    <w:p w:rsidR="00490CB0" w:rsidRDefault="002B23BD">
      <w:pPr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>UZASADNIENIE</w:t>
      </w:r>
    </w:p>
    <w:p w:rsidR="00490CB0" w:rsidRDefault="00490CB0">
      <w:pPr>
        <w:jc w:val="center"/>
        <w:rPr>
          <w:rFonts w:ascii="TimesNewRomanPSMT" w:hAnsi="TimesNewRomanPSMT"/>
          <w:color w:val="000000"/>
        </w:rPr>
      </w:pPr>
    </w:p>
    <w:p w:rsidR="00490CB0" w:rsidRDefault="00490CB0">
      <w:pPr>
        <w:jc w:val="center"/>
        <w:rPr>
          <w:rFonts w:ascii="TimesNewRomanPSMT" w:hAnsi="TimesNewRomanPSMT"/>
          <w:color w:val="000000"/>
        </w:rPr>
      </w:pPr>
    </w:p>
    <w:p w:rsidR="00490CB0" w:rsidRDefault="002B23BD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Obecne przepisy techniczne zawarte w rozporządzeniu Ministra Infrastruktury z dnia 3 lipca 2003 r. dopuszczają stosowanie wyświetlaczy czasu jedynie w sygnalizacji </w:t>
      </w:r>
      <w:proofErr w:type="spellStart"/>
      <w:r>
        <w:rPr>
          <w:rFonts w:ascii="TimesNewRomanPSMT" w:hAnsi="TimesNewRomanPSMT"/>
          <w:color w:val="000000"/>
        </w:rPr>
        <w:t>stałoczasowej</w:t>
      </w:r>
      <w:proofErr w:type="spellEnd"/>
      <w:r>
        <w:rPr>
          <w:rFonts w:ascii="TimesNewRomanPSMT" w:hAnsi="TimesNewRomanPSMT"/>
          <w:color w:val="000000"/>
        </w:rPr>
        <w:t>, co</w:t>
      </w:r>
      <w:r>
        <w:rPr>
          <w:rFonts w:ascii="TimesNewRomanPSMT" w:hAnsi="TimesNewRomanPSMT"/>
          <w:color w:val="000000"/>
        </w:rPr>
        <w:t xml:space="preserve"> znacznie ogranicza ich zastosowanie w nowoczesnych systemach zarządzania ruchem. Tymczasem doświadczenia takich miast jak Szczecin pokazują, że możliwe jest połączenie sekundników z sygnalizacją </w:t>
      </w:r>
      <w:proofErr w:type="spellStart"/>
      <w:r>
        <w:rPr>
          <w:rFonts w:ascii="TimesNewRomanPSMT" w:hAnsi="TimesNewRomanPSMT"/>
          <w:color w:val="000000"/>
        </w:rPr>
        <w:t>zmiennoczasową</w:t>
      </w:r>
      <w:proofErr w:type="spellEnd"/>
      <w:r>
        <w:rPr>
          <w:rFonts w:ascii="TimesNewRomanPSMT" w:hAnsi="TimesNewRomanPSMT"/>
          <w:color w:val="000000"/>
        </w:rPr>
        <w:t>, co znacznie poprawia przewidywalność zmian ś</w:t>
      </w:r>
      <w:r>
        <w:rPr>
          <w:rFonts w:ascii="TimesNewRomanPSMT" w:hAnsi="TimesNewRomanPSMT"/>
          <w:color w:val="000000"/>
        </w:rPr>
        <w:t xml:space="preserve">wiateł i zmniejsza impulsywność </w:t>
      </w:r>
      <w:proofErr w:type="spellStart"/>
      <w:r>
        <w:rPr>
          <w:rFonts w:ascii="TimesNewRomanPSMT" w:hAnsi="TimesNewRomanPSMT"/>
          <w:color w:val="000000"/>
        </w:rPr>
        <w:t>zachowań</w:t>
      </w:r>
      <w:proofErr w:type="spellEnd"/>
      <w:r>
        <w:rPr>
          <w:rFonts w:ascii="TimesNewRomanPSMT" w:hAnsi="TimesNewRomanPSMT"/>
          <w:color w:val="000000"/>
        </w:rPr>
        <w:t xml:space="preserve"> kierowców oraz pieszych.</w:t>
      </w:r>
    </w:p>
    <w:p w:rsidR="00490CB0" w:rsidRDefault="00490CB0">
      <w:pPr>
        <w:jc w:val="both"/>
        <w:rPr>
          <w:rFonts w:ascii="TimesNewRomanPSMT" w:hAnsi="TimesNewRomanPSMT"/>
          <w:color w:val="000000"/>
        </w:rPr>
      </w:pPr>
    </w:p>
    <w:p w:rsidR="00490CB0" w:rsidRDefault="002B23BD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Zapotrzebowanie na montaż sekundników w przestrzeni miejskiej zostało wyraźnie wyrażone przez mieszkańców Łodzi – zarówno w formie wniosków składanych do Budżetu Obywatelskiego, jak w liczn</w:t>
      </w:r>
      <w:r>
        <w:rPr>
          <w:rFonts w:ascii="TimesNewRomanPSMT" w:hAnsi="TimesNewRomanPSMT"/>
          <w:color w:val="000000"/>
        </w:rPr>
        <w:t>ych pismach oraz zgłoszeniach kierowanych do Urzędu Miasta Łodzi. Wskazują oni, że takie rozwiązanie poprawia komfort i poczucie bezpieczeństwa użytkowników ruchu drogowego, w szczególności na dużych, złożonych skrzyżowaniach.</w:t>
      </w:r>
    </w:p>
    <w:p w:rsidR="00490CB0" w:rsidRDefault="00490CB0">
      <w:pPr>
        <w:jc w:val="both"/>
        <w:rPr>
          <w:rFonts w:ascii="TimesNewRomanPSMT" w:hAnsi="TimesNewRomanPSMT"/>
          <w:color w:val="000000"/>
        </w:rPr>
      </w:pPr>
    </w:p>
    <w:p w:rsidR="00490CB0" w:rsidRDefault="002B23BD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Choć nowelizacja </w:t>
      </w:r>
      <w:r>
        <w:rPr>
          <w:rFonts w:ascii="TimesNewRomanPSMT" w:hAnsi="TimesNewRomanPSMT"/>
          <w:color w:val="000000"/>
        </w:rPr>
        <w:t xml:space="preserve">rozporządzenia z 2017 roku dopuściła stosowanie wyświetlaczy czasu, to jej kształt jest </w:t>
      </w:r>
      <w:proofErr w:type="spellStart"/>
      <w:r>
        <w:rPr>
          <w:rFonts w:ascii="TimesNewRomanPSMT" w:hAnsi="TimesNewRomanPSMT"/>
          <w:color w:val="000000"/>
        </w:rPr>
        <w:t>nieprzyszłościowy</w:t>
      </w:r>
      <w:proofErr w:type="spellEnd"/>
      <w:r>
        <w:rPr>
          <w:rFonts w:ascii="TimesNewRomanPSMT" w:hAnsi="TimesNewRomanPSMT"/>
          <w:color w:val="000000"/>
        </w:rPr>
        <w:t xml:space="preserve"> i nie odpowiada obecnym trendom w organizacji ruchu drogowego. Przepisy pozwalają bowiem na stosowanie sekundników wyłącznie w sygnalizacji </w:t>
      </w:r>
      <w:proofErr w:type="spellStart"/>
      <w:r>
        <w:rPr>
          <w:rFonts w:ascii="TimesNewRomanPSMT" w:hAnsi="TimesNewRomanPSMT"/>
          <w:color w:val="000000"/>
        </w:rPr>
        <w:t>stałoczaso</w:t>
      </w:r>
      <w:r>
        <w:rPr>
          <w:rFonts w:ascii="TimesNewRomanPSMT" w:hAnsi="TimesNewRomanPSMT"/>
          <w:color w:val="000000"/>
        </w:rPr>
        <w:t>wej</w:t>
      </w:r>
      <w:proofErr w:type="spellEnd"/>
      <w:r>
        <w:rPr>
          <w:rFonts w:ascii="TimesNewRomanPSMT" w:hAnsi="TimesNewRomanPSMT"/>
          <w:color w:val="000000"/>
        </w:rPr>
        <w:t xml:space="preserve">, podczas gdy z roku na rok rośnie liczba skrzyżowań objętych sygnalizacją </w:t>
      </w:r>
      <w:proofErr w:type="spellStart"/>
      <w:r>
        <w:rPr>
          <w:rFonts w:ascii="TimesNewRomanPSMT" w:hAnsi="TimesNewRomanPSMT"/>
          <w:color w:val="000000"/>
        </w:rPr>
        <w:t>zmiennoczasową</w:t>
      </w:r>
      <w:proofErr w:type="spellEnd"/>
      <w:r>
        <w:rPr>
          <w:rFonts w:ascii="TimesNewRomanPSMT" w:hAnsi="TimesNewRomanPSMT"/>
          <w:color w:val="000000"/>
        </w:rPr>
        <w:t>. Miasta takie jak Łódź oparły większość swojego układu drogowego właśnie o systemy akomodacyjne, które lepiej reagują na dynamiczne warunki ruchu. W praktyce oznac</w:t>
      </w:r>
      <w:r>
        <w:rPr>
          <w:rFonts w:ascii="TimesNewRomanPSMT" w:hAnsi="TimesNewRomanPSMT"/>
          <w:color w:val="000000"/>
        </w:rPr>
        <w:t>za to, że pomimo formalnej dopuszczalności sekundników, ich stosowanie będzie systematycznie malało, ponieważ zmniejsza się liczba skrzyżowań, na których mogą być legalnie wdrażane. Jest to zjawisko niepożądane zarówno z perspektywy efektywnego zarządzania</w:t>
      </w:r>
      <w:r>
        <w:rPr>
          <w:rFonts w:ascii="TimesNewRomanPSMT" w:hAnsi="TimesNewRomanPSMT"/>
          <w:color w:val="000000"/>
        </w:rPr>
        <w:t xml:space="preserve"> ruchem, jak i oczekiwań społecznych.</w:t>
      </w:r>
    </w:p>
    <w:p w:rsidR="00490CB0" w:rsidRDefault="00490CB0">
      <w:pPr>
        <w:jc w:val="both"/>
        <w:rPr>
          <w:rFonts w:ascii="TimesNewRomanPSMT" w:hAnsi="TimesNewRomanPSMT"/>
          <w:color w:val="000000"/>
        </w:rPr>
      </w:pPr>
    </w:p>
    <w:p w:rsidR="00490CB0" w:rsidRDefault="002B23BD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Dlatego Rada Miejska w Łodzi kieruje apel do Ministra Infrastruktury o dokonanie stosownej zmiany przepisów umożliwiającej szersze, również adaptacyjne, stosowanie sekundników w sygnalizacji świetlnej.</w:t>
      </w:r>
    </w:p>
    <w:sectPr w:rsidR="00490CB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imesNewRomanPS-BoldMT">
    <w:altName w:val="Times New Roman"/>
    <w:charset w:val="01"/>
    <w:family w:val="roman"/>
    <w:pitch w:val="variable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B0"/>
    <w:rsid w:val="002B23BD"/>
    <w:rsid w:val="004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6EE2"/>
  <w15:docId w15:val="{207F9681-E216-4CD0-A799-C9B6FF21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Songti SC" w:hAnsi="Liberation Serif"/>
      <w:b/>
      <w:bCs/>
      <w:sz w:val="36"/>
      <w:szCs w:val="36"/>
    </w:r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Songti SC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Małgorzata Wójcik</cp:lastModifiedBy>
  <cp:revision>2</cp:revision>
  <dcterms:created xsi:type="dcterms:W3CDTF">2025-08-19T08:49:00Z</dcterms:created>
  <dcterms:modified xsi:type="dcterms:W3CDTF">2025-08-19T08:49:00Z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2025-08-07T21:33:09Z</dcterms:created>
  <dc:creator/>
  <dc:description/>
  <dc:language>pl-PL</dc:language>
  <cp:lastModifiedBy/>
  <dcterms:modified xsi:type="dcterms:W3CDTF">2025-08-07T22:20:24Z</dcterms:modified>
  <cp:revision>2</cp:revision>
  <dc:subject/>
  <dc:title/>
</cp:coreProperties>
</file>