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C4F76" w14:textId="7013AB55" w:rsidR="00D02B79" w:rsidRPr="002971E6" w:rsidRDefault="00C16136" w:rsidP="002971E6">
      <w:pPr>
        <w:pStyle w:val="TreA"/>
        <w:spacing w:after="0" w:line="240" w:lineRule="auto"/>
        <w:ind w:left="4962"/>
        <w:outlineLvl w:val="0"/>
        <w:rPr>
          <w:rFonts w:ascii="Times New Roman" w:eastAsia="Helvetica" w:hAnsi="Times New Roman" w:cs="Times New Roman"/>
          <w:sz w:val="24"/>
          <w:szCs w:val="24"/>
          <w:lang w:val="pl-PL"/>
        </w:rPr>
      </w:pPr>
      <w:bookmarkStart w:id="0" w:name="_GoBack"/>
      <w:bookmarkEnd w:id="0"/>
      <w:r w:rsidRPr="002971E6">
        <w:rPr>
          <w:rFonts w:ascii="Times New Roman" w:hAnsi="Times New Roman" w:cs="Times New Roman"/>
          <w:sz w:val="24"/>
          <w:szCs w:val="24"/>
          <w:lang w:val="pl-PL"/>
        </w:rPr>
        <w:t>Druk Nr</w:t>
      </w:r>
      <w:r w:rsidR="002971E6">
        <w:rPr>
          <w:rFonts w:ascii="Times New Roman" w:hAnsi="Times New Roman" w:cs="Times New Roman"/>
          <w:sz w:val="24"/>
          <w:szCs w:val="24"/>
          <w:lang w:val="pl-PL"/>
        </w:rPr>
        <w:t xml:space="preserve"> 127/2025</w:t>
      </w:r>
    </w:p>
    <w:p w14:paraId="1EA11A97" w14:textId="640C88C8" w:rsidR="00D02B79" w:rsidRPr="002971E6" w:rsidRDefault="00C16136" w:rsidP="002971E6">
      <w:pPr>
        <w:pStyle w:val="TreA"/>
        <w:spacing w:after="0" w:line="240" w:lineRule="auto"/>
        <w:ind w:left="4962"/>
        <w:outlineLvl w:val="0"/>
        <w:rPr>
          <w:rFonts w:ascii="Times New Roman" w:eastAsia="Helvetica" w:hAnsi="Times New Roman" w:cs="Times New Roman"/>
          <w:sz w:val="24"/>
          <w:szCs w:val="24"/>
          <w:lang w:val="pl-PL"/>
        </w:rPr>
      </w:pPr>
      <w:r w:rsidRPr="002971E6">
        <w:rPr>
          <w:rFonts w:ascii="Times New Roman" w:hAnsi="Times New Roman" w:cs="Times New Roman"/>
          <w:sz w:val="24"/>
          <w:szCs w:val="24"/>
          <w:lang w:val="pl-PL"/>
        </w:rPr>
        <w:t>Projekt z dnia</w:t>
      </w:r>
      <w:r w:rsidR="002971E6">
        <w:rPr>
          <w:rFonts w:ascii="Times New Roman" w:hAnsi="Times New Roman" w:cs="Times New Roman"/>
          <w:sz w:val="24"/>
          <w:szCs w:val="24"/>
          <w:lang w:val="pl-PL"/>
        </w:rPr>
        <w:t xml:space="preserve"> 18 sierpnia 2025 r. </w:t>
      </w:r>
    </w:p>
    <w:p w14:paraId="2585D997" w14:textId="77777777" w:rsidR="00D02B79" w:rsidRPr="002971E6" w:rsidRDefault="00D02B79">
      <w:pPr>
        <w:jc w:val="center"/>
        <w:rPr>
          <w:rFonts w:ascii="Times New Roman" w:eastAsia="Helvetica" w:hAnsi="Times New Roman" w:cs="Times New Roman"/>
          <w:b/>
          <w:bCs/>
          <w:sz w:val="24"/>
          <w:szCs w:val="24"/>
          <w:lang w:val="pl-PL"/>
        </w:rPr>
      </w:pPr>
    </w:p>
    <w:p w14:paraId="1AF93B51" w14:textId="77777777" w:rsidR="00D02B79" w:rsidRPr="002971E6" w:rsidRDefault="00D02B79">
      <w:pPr>
        <w:jc w:val="center"/>
        <w:rPr>
          <w:rFonts w:ascii="Times New Roman" w:eastAsia="Helvetica" w:hAnsi="Times New Roman" w:cs="Times New Roman"/>
          <w:b/>
          <w:bCs/>
          <w:sz w:val="24"/>
          <w:szCs w:val="24"/>
          <w:lang w:val="pl-PL"/>
        </w:rPr>
      </w:pPr>
    </w:p>
    <w:p w14:paraId="4F35AD08" w14:textId="5CCC8DA1" w:rsidR="002971E6" w:rsidRDefault="00C16136">
      <w:pPr>
        <w:pStyle w:val="TreA"/>
        <w:spacing w:after="0" w:line="240" w:lineRule="auto"/>
        <w:jc w:val="center"/>
        <w:outlineLvl w:val="0"/>
        <w:rPr>
          <w:rFonts w:ascii="Times New Roman" w:hAnsi="Times New Roman" w:cs="Times New Roman"/>
          <w:b/>
          <w:bCs/>
          <w:sz w:val="24"/>
          <w:szCs w:val="24"/>
          <w:lang w:val="pl-PL"/>
        </w:rPr>
      </w:pPr>
      <w:r w:rsidRPr="002971E6">
        <w:rPr>
          <w:rFonts w:ascii="Times New Roman" w:hAnsi="Times New Roman" w:cs="Times New Roman"/>
          <w:b/>
          <w:bCs/>
          <w:sz w:val="24"/>
          <w:szCs w:val="24"/>
          <w:lang w:val="pl-PL"/>
        </w:rPr>
        <w:t xml:space="preserve">UCHWAŁA </w:t>
      </w:r>
      <w:r w:rsidR="002971E6">
        <w:rPr>
          <w:rFonts w:ascii="Times New Roman" w:hAnsi="Times New Roman" w:cs="Times New Roman"/>
          <w:b/>
          <w:bCs/>
          <w:sz w:val="24"/>
          <w:szCs w:val="24"/>
          <w:lang w:val="pl-PL"/>
        </w:rPr>
        <w:t xml:space="preserve">Nr </w:t>
      </w:r>
    </w:p>
    <w:p w14:paraId="66655483" w14:textId="5D16D5D3" w:rsidR="00D02B79" w:rsidRPr="002971E6" w:rsidRDefault="00C16136">
      <w:pPr>
        <w:pStyle w:val="TreA"/>
        <w:spacing w:after="0" w:line="240" w:lineRule="auto"/>
        <w:jc w:val="center"/>
        <w:outlineLvl w:val="0"/>
        <w:rPr>
          <w:rFonts w:ascii="Times New Roman" w:eastAsia="Helvetica" w:hAnsi="Times New Roman" w:cs="Times New Roman"/>
          <w:b/>
          <w:bCs/>
          <w:sz w:val="24"/>
          <w:szCs w:val="24"/>
          <w:lang w:val="pl-PL"/>
        </w:rPr>
      </w:pPr>
      <w:r w:rsidRPr="002971E6">
        <w:rPr>
          <w:rFonts w:ascii="Times New Roman" w:hAnsi="Times New Roman" w:cs="Times New Roman"/>
          <w:b/>
          <w:bCs/>
          <w:sz w:val="24"/>
          <w:szCs w:val="24"/>
          <w:lang w:val="pl-PL"/>
        </w:rPr>
        <w:t>RADY MIEJSKIEJ W ŁODZI</w:t>
      </w:r>
    </w:p>
    <w:p w14:paraId="5868075F" w14:textId="77777777" w:rsidR="00D02B79" w:rsidRPr="002971E6" w:rsidRDefault="00C16136">
      <w:pPr>
        <w:pStyle w:val="TreA"/>
        <w:spacing w:after="0" w:line="240" w:lineRule="auto"/>
        <w:jc w:val="center"/>
        <w:outlineLvl w:val="0"/>
        <w:rPr>
          <w:rFonts w:ascii="Times New Roman" w:eastAsia="Helvetica" w:hAnsi="Times New Roman" w:cs="Times New Roman"/>
          <w:b/>
          <w:bCs/>
          <w:sz w:val="24"/>
          <w:szCs w:val="24"/>
          <w:lang w:val="pl-PL"/>
        </w:rPr>
      </w:pPr>
      <w:r w:rsidRPr="002971E6">
        <w:rPr>
          <w:rFonts w:ascii="Times New Roman" w:hAnsi="Times New Roman" w:cs="Times New Roman"/>
          <w:b/>
          <w:bCs/>
          <w:sz w:val="24"/>
          <w:szCs w:val="24"/>
          <w:lang w:val="pl-PL"/>
        </w:rPr>
        <w:t>z dnia                          2025 r.</w:t>
      </w:r>
    </w:p>
    <w:p w14:paraId="29EFA2ED" w14:textId="77777777" w:rsidR="00D02B79" w:rsidRPr="002971E6" w:rsidRDefault="00D02B79">
      <w:pPr>
        <w:jc w:val="center"/>
        <w:rPr>
          <w:rFonts w:ascii="Times New Roman" w:eastAsia="Helvetica" w:hAnsi="Times New Roman" w:cs="Times New Roman"/>
          <w:b/>
          <w:bCs/>
          <w:sz w:val="24"/>
          <w:szCs w:val="24"/>
          <w:lang w:val="pl-PL"/>
        </w:rPr>
      </w:pPr>
    </w:p>
    <w:p w14:paraId="694A28A6" w14:textId="77777777" w:rsidR="00D02B79" w:rsidRPr="002971E6" w:rsidRDefault="00D02B79">
      <w:pPr>
        <w:jc w:val="center"/>
        <w:rPr>
          <w:rFonts w:ascii="Times New Roman" w:eastAsia="Helvetica" w:hAnsi="Times New Roman" w:cs="Times New Roman"/>
          <w:b/>
          <w:bCs/>
          <w:sz w:val="24"/>
          <w:szCs w:val="24"/>
          <w:lang w:val="pl-PL"/>
        </w:rPr>
      </w:pPr>
    </w:p>
    <w:p w14:paraId="5D065E3E" w14:textId="5015EF12" w:rsidR="00D02B79" w:rsidRPr="002971E6" w:rsidRDefault="000A619D">
      <w:pPr>
        <w:jc w:val="center"/>
        <w:rPr>
          <w:rFonts w:ascii="Times New Roman" w:eastAsia="Helvetica" w:hAnsi="Times New Roman" w:cs="Times New Roman"/>
          <w:b/>
          <w:bCs/>
          <w:sz w:val="24"/>
          <w:szCs w:val="24"/>
          <w:lang w:val="pl-PL"/>
        </w:rPr>
      </w:pPr>
      <w:r w:rsidRPr="002971E6">
        <w:rPr>
          <w:rFonts w:ascii="Times New Roman" w:hAnsi="Times New Roman" w:cs="Times New Roman"/>
          <w:b/>
          <w:bCs/>
          <w:sz w:val="24"/>
          <w:szCs w:val="24"/>
          <w:lang w:val="pl-PL"/>
        </w:rPr>
        <w:t>stanowisko -</w:t>
      </w:r>
      <w:r w:rsidR="00C16136" w:rsidRPr="002971E6">
        <w:rPr>
          <w:rFonts w:ascii="Times New Roman" w:hAnsi="Times New Roman" w:cs="Times New Roman"/>
          <w:b/>
          <w:bCs/>
          <w:sz w:val="24"/>
          <w:szCs w:val="24"/>
          <w:lang w:val="pl-PL"/>
        </w:rPr>
        <w:t xml:space="preserve"> apel Rady Miejskiej w Łodzi do Prezesa Rady Ministrów w sprawie przyjęcia przepisów </w:t>
      </w:r>
      <w:proofErr w:type="spellStart"/>
      <w:r w:rsidR="00C16136" w:rsidRPr="002971E6">
        <w:rPr>
          <w:rFonts w:ascii="Times New Roman" w:hAnsi="Times New Roman" w:cs="Times New Roman"/>
          <w:b/>
          <w:bCs/>
          <w:sz w:val="24"/>
          <w:szCs w:val="24"/>
          <w:lang w:val="pl-PL"/>
        </w:rPr>
        <w:t>antyodorowych</w:t>
      </w:r>
      <w:proofErr w:type="spellEnd"/>
      <w:r w:rsidR="00C16136" w:rsidRPr="002971E6">
        <w:rPr>
          <w:rFonts w:ascii="Times New Roman" w:hAnsi="Times New Roman" w:cs="Times New Roman"/>
          <w:b/>
          <w:bCs/>
          <w:sz w:val="24"/>
          <w:szCs w:val="24"/>
          <w:lang w:val="pl-PL"/>
        </w:rPr>
        <w:t xml:space="preserve"> oraz rozszerzenia katalogu substancji, których emisja do atmosfery jest normowana</w:t>
      </w:r>
      <w:r w:rsidR="002971E6">
        <w:rPr>
          <w:rFonts w:ascii="Times New Roman" w:hAnsi="Times New Roman" w:cs="Times New Roman"/>
          <w:b/>
          <w:bCs/>
          <w:sz w:val="24"/>
          <w:szCs w:val="24"/>
          <w:lang w:val="pl-PL"/>
        </w:rPr>
        <w:t>.</w:t>
      </w:r>
    </w:p>
    <w:p w14:paraId="585A469D" w14:textId="77777777" w:rsidR="00D02B79" w:rsidRPr="002971E6" w:rsidRDefault="00D02B79">
      <w:pPr>
        <w:jc w:val="center"/>
        <w:rPr>
          <w:rFonts w:ascii="Times New Roman" w:eastAsia="Helvetica" w:hAnsi="Times New Roman" w:cs="Times New Roman"/>
          <w:b/>
          <w:bCs/>
          <w:sz w:val="24"/>
          <w:szCs w:val="24"/>
          <w:lang w:val="pl-PL"/>
        </w:rPr>
      </w:pPr>
    </w:p>
    <w:p w14:paraId="1A53E9ED" w14:textId="6C7AED34" w:rsidR="00D02B79" w:rsidRPr="002971E6" w:rsidRDefault="00C16136">
      <w:pPr>
        <w:jc w:val="both"/>
        <w:rPr>
          <w:rFonts w:ascii="Times New Roman" w:eastAsia="Helvetica" w:hAnsi="Times New Roman" w:cs="Times New Roman"/>
          <w:sz w:val="24"/>
          <w:szCs w:val="24"/>
          <w:lang w:val="pl-PL"/>
        </w:rPr>
      </w:pPr>
      <w:r w:rsidRPr="002971E6">
        <w:rPr>
          <w:rFonts w:ascii="Times New Roman" w:hAnsi="Times New Roman" w:cs="Times New Roman"/>
          <w:sz w:val="24"/>
          <w:szCs w:val="24"/>
          <w:lang w:val="pl-PL"/>
        </w:rPr>
        <w:t>Na podstawie § 17 Regulaminu Pracy Rady Miejskiej w Łodzi,</w:t>
      </w:r>
      <w:r w:rsidR="006C04F1">
        <w:rPr>
          <w:rFonts w:ascii="Times New Roman" w:hAnsi="Times New Roman" w:cs="Times New Roman"/>
          <w:sz w:val="24"/>
          <w:szCs w:val="24"/>
          <w:lang w:val="pl-PL"/>
        </w:rPr>
        <w:t xml:space="preserve"> stanowiącego załącznik Nr 7 do </w:t>
      </w:r>
      <w:r w:rsidRPr="002971E6">
        <w:rPr>
          <w:rFonts w:ascii="Times New Roman" w:hAnsi="Times New Roman" w:cs="Times New Roman"/>
          <w:sz w:val="24"/>
          <w:szCs w:val="24"/>
          <w:lang w:val="pl-PL"/>
        </w:rPr>
        <w:t>Statutu Miasta Łodzi (Dz. Urz. Woj. Łódzkiego z 2019 r. poz. 7272), Rada Miejska w Łodzi</w:t>
      </w:r>
    </w:p>
    <w:p w14:paraId="2041EA5D" w14:textId="77777777" w:rsidR="00D02B79" w:rsidRPr="002971E6" w:rsidRDefault="00D02B79">
      <w:pPr>
        <w:jc w:val="both"/>
        <w:rPr>
          <w:rFonts w:ascii="Times New Roman" w:eastAsia="Helvetica" w:hAnsi="Times New Roman" w:cs="Times New Roman"/>
          <w:sz w:val="24"/>
          <w:szCs w:val="24"/>
          <w:lang w:val="pl-PL"/>
        </w:rPr>
      </w:pPr>
    </w:p>
    <w:p w14:paraId="1BC8AD48" w14:textId="77777777" w:rsidR="00D02B79" w:rsidRPr="002971E6" w:rsidRDefault="00C16136">
      <w:pPr>
        <w:jc w:val="center"/>
        <w:rPr>
          <w:rFonts w:ascii="Times New Roman" w:eastAsia="Helvetica" w:hAnsi="Times New Roman" w:cs="Times New Roman"/>
          <w:b/>
          <w:bCs/>
          <w:sz w:val="24"/>
          <w:szCs w:val="24"/>
          <w:lang w:val="pl-PL"/>
        </w:rPr>
      </w:pPr>
      <w:r w:rsidRPr="002971E6">
        <w:rPr>
          <w:rFonts w:ascii="Times New Roman" w:hAnsi="Times New Roman" w:cs="Times New Roman"/>
          <w:b/>
          <w:bCs/>
          <w:sz w:val="24"/>
          <w:szCs w:val="24"/>
          <w:lang w:val="pl-PL"/>
        </w:rPr>
        <w:t>uchwala, co następuje:</w:t>
      </w:r>
    </w:p>
    <w:p w14:paraId="7CAC5F2C" w14:textId="77777777" w:rsidR="00D02B79" w:rsidRPr="002971E6" w:rsidRDefault="00D02B79">
      <w:pPr>
        <w:jc w:val="center"/>
        <w:rPr>
          <w:rFonts w:ascii="Times New Roman" w:eastAsia="Helvetica" w:hAnsi="Times New Roman" w:cs="Times New Roman"/>
          <w:b/>
          <w:bCs/>
          <w:sz w:val="24"/>
          <w:szCs w:val="24"/>
          <w:lang w:val="pl-PL"/>
        </w:rPr>
      </w:pPr>
    </w:p>
    <w:p w14:paraId="7BCC07C7" w14:textId="77777777" w:rsidR="00D02B79" w:rsidRPr="002971E6" w:rsidRDefault="00C16136">
      <w:pPr>
        <w:jc w:val="both"/>
        <w:rPr>
          <w:rFonts w:ascii="Times New Roman" w:eastAsia="Helvetica" w:hAnsi="Times New Roman" w:cs="Times New Roman"/>
          <w:sz w:val="24"/>
          <w:szCs w:val="24"/>
          <w:lang w:val="pl-PL"/>
        </w:rPr>
      </w:pPr>
      <w:r w:rsidRPr="002971E6">
        <w:rPr>
          <w:rFonts w:ascii="Times New Roman" w:hAnsi="Times New Roman" w:cs="Times New Roman"/>
          <w:sz w:val="24"/>
          <w:szCs w:val="24"/>
          <w:lang w:val="pl-PL"/>
        </w:rPr>
        <w:t>§ 1. Rada Miejska w Łodzi apeluje do Prezesa Rady Ministrów o niezwłoczne podjęcie działań legislacyjnych mających na celu:</w:t>
      </w:r>
    </w:p>
    <w:p w14:paraId="5D53539A" w14:textId="7490A72C" w:rsidR="00D02B79" w:rsidRPr="006C04F1" w:rsidRDefault="006C04F1" w:rsidP="006C04F1">
      <w:pPr>
        <w:pStyle w:val="Akapitzlist"/>
        <w:numPr>
          <w:ilvl w:val="0"/>
          <w:numId w:val="2"/>
        </w:numPr>
        <w:jc w:val="both"/>
        <w:rPr>
          <w:rFonts w:ascii="Times New Roman" w:hAnsi="Times New Roman" w:cs="Times New Roman"/>
          <w:sz w:val="24"/>
          <w:szCs w:val="24"/>
          <w:lang w:val="pl-PL"/>
        </w:rPr>
      </w:pPr>
      <w:r>
        <w:rPr>
          <w:rFonts w:ascii="Times New Roman" w:hAnsi="Times New Roman" w:cs="Times New Roman"/>
          <w:sz w:val="24"/>
          <w:szCs w:val="24"/>
          <w:lang w:val="pl-PL"/>
        </w:rPr>
        <w:t>u</w:t>
      </w:r>
      <w:r w:rsidR="00C16136" w:rsidRPr="006C04F1">
        <w:rPr>
          <w:rFonts w:ascii="Times New Roman" w:hAnsi="Times New Roman" w:cs="Times New Roman"/>
          <w:sz w:val="24"/>
          <w:szCs w:val="24"/>
          <w:lang w:val="pl-PL"/>
        </w:rPr>
        <w:t>chwalenie ustawy regulującej kwestie uciążliwości zapachow</w:t>
      </w:r>
      <w:r w:rsidR="000A619D" w:rsidRPr="006C04F1">
        <w:rPr>
          <w:rFonts w:ascii="Times New Roman" w:hAnsi="Times New Roman" w:cs="Times New Roman"/>
          <w:sz w:val="24"/>
          <w:szCs w:val="24"/>
          <w:lang w:val="pl-PL"/>
        </w:rPr>
        <w:t xml:space="preserve">ych (tzw. przepisy </w:t>
      </w:r>
      <w:proofErr w:type="spellStart"/>
      <w:r w:rsidR="000A619D" w:rsidRPr="006C04F1">
        <w:rPr>
          <w:rFonts w:ascii="Times New Roman" w:hAnsi="Times New Roman" w:cs="Times New Roman"/>
          <w:sz w:val="24"/>
          <w:szCs w:val="24"/>
          <w:lang w:val="pl-PL"/>
        </w:rPr>
        <w:t>antyodorowe</w:t>
      </w:r>
      <w:proofErr w:type="spellEnd"/>
      <w:r w:rsidR="000A619D" w:rsidRPr="006C04F1">
        <w:rPr>
          <w:rFonts w:ascii="Times New Roman" w:hAnsi="Times New Roman" w:cs="Times New Roman"/>
          <w:sz w:val="24"/>
          <w:szCs w:val="24"/>
          <w:lang w:val="pl-PL"/>
        </w:rPr>
        <w:t>)</w:t>
      </w:r>
      <w:r w:rsidR="00C16136" w:rsidRPr="006C04F1">
        <w:rPr>
          <w:rFonts w:ascii="Times New Roman" w:hAnsi="Times New Roman" w:cs="Times New Roman"/>
          <w:sz w:val="24"/>
          <w:szCs w:val="24"/>
          <w:lang w:val="pl-PL"/>
        </w:rPr>
        <w:t xml:space="preserve"> obejmującej wszystkie sektory gospodarki i opartej na aktualnej wiedzy naukowej oraz dobrych praktykach innych pań</w:t>
      </w:r>
      <w:r>
        <w:rPr>
          <w:rFonts w:ascii="Times New Roman" w:hAnsi="Times New Roman" w:cs="Times New Roman"/>
          <w:sz w:val="24"/>
          <w:szCs w:val="24"/>
          <w:lang w:val="pl-PL"/>
        </w:rPr>
        <w:t>stw UE;</w:t>
      </w:r>
    </w:p>
    <w:p w14:paraId="60BB33F4" w14:textId="0B185337" w:rsidR="00D02B79" w:rsidRPr="002971E6" w:rsidRDefault="006C04F1">
      <w:pPr>
        <w:numPr>
          <w:ilvl w:val="0"/>
          <w:numId w:val="2"/>
        </w:numPr>
        <w:jc w:val="both"/>
        <w:rPr>
          <w:rFonts w:ascii="Times New Roman" w:hAnsi="Times New Roman" w:cs="Times New Roman"/>
          <w:sz w:val="24"/>
          <w:szCs w:val="24"/>
          <w:lang w:val="pl-PL"/>
        </w:rPr>
      </w:pPr>
      <w:r>
        <w:rPr>
          <w:rFonts w:ascii="Times New Roman" w:hAnsi="Times New Roman" w:cs="Times New Roman"/>
          <w:sz w:val="24"/>
          <w:szCs w:val="24"/>
          <w:lang w:val="pl-PL"/>
        </w:rPr>
        <w:t>r</w:t>
      </w:r>
      <w:r w:rsidR="00C16136" w:rsidRPr="002971E6">
        <w:rPr>
          <w:rFonts w:ascii="Times New Roman" w:hAnsi="Times New Roman" w:cs="Times New Roman"/>
          <w:sz w:val="24"/>
          <w:szCs w:val="24"/>
          <w:lang w:val="pl-PL"/>
        </w:rPr>
        <w:t>ozszerzenie katalogu substancji, których emisja do atmosfery podlega normowaniu i</w:t>
      </w:r>
      <w:r w:rsidR="002971E6">
        <w:rPr>
          <w:rFonts w:ascii="Times New Roman" w:hAnsi="Times New Roman" w:cs="Times New Roman"/>
          <w:sz w:val="24"/>
          <w:szCs w:val="24"/>
          <w:lang w:val="pl-PL"/>
        </w:rPr>
        <w:t> k</w:t>
      </w:r>
      <w:r w:rsidR="00C16136" w:rsidRPr="002971E6">
        <w:rPr>
          <w:rFonts w:ascii="Times New Roman" w:hAnsi="Times New Roman" w:cs="Times New Roman"/>
          <w:sz w:val="24"/>
          <w:szCs w:val="24"/>
          <w:lang w:val="pl-PL"/>
        </w:rPr>
        <w:t>ontroli, tak aby skutecznie przeciwdziałać uciążliwościom zapachowym w</w:t>
      </w:r>
      <w:r w:rsidR="002971E6">
        <w:rPr>
          <w:rFonts w:ascii="Times New Roman" w:hAnsi="Times New Roman" w:cs="Times New Roman"/>
          <w:sz w:val="24"/>
          <w:szCs w:val="24"/>
          <w:lang w:val="pl-PL"/>
        </w:rPr>
        <w:t> </w:t>
      </w:r>
      <w:r w:rsidR="00C16136" w:rsidRPr="002971E6">
        <w:rPr>
          <w:rFonts w:ascii="Times New Roman" w:hAnsi="Times New Roman" w:cs="Times New Roman"/>
          <w:sz w:val="24"/>
          <w:szCs w:val="24"/>
          <w:lang w:val="pl-PL"/>
        </w:rPr>
        <w:t xml:space="preserve">przestrzeni </w:t>
      </w:r>
      <w:r w:rsidR="000A619D" w:rsidRPr="002971E6">
        <w:rPr>
          <w:rFonts w:ascii="Times New Roman" w:hAnsi="Times New Roman" w:cs="Times New Roman"/>
          <w:sz w:val="24"/>
          <w:szCs w:val="24"/>
          <w:lang w:val="pl-PL"/>
        </w:rPr>
        <w:t>publicznej</w:t>
      </w:r>
      <w:r>
        <w:rPr>
          <w:rFonts w:ascii="Times New Roman" w:hAnsi="Times New Roman" w:cs="Times New Roman"/>
          <w:sz w:val="24"/>
          <w:szCs w:val="24"/>
          <w:lang w:val="pl-PL"/>
        </w:rPr>
        <w:t>;</w:t>
      </w:r>
    </w:p>
    <w:p w14:paraId="08735636" w14:textId="4D14C357" w:rsidR="00D02B79" w:rsidRPr="006C04F1" w:rsidRDefault="006C04F1" w:rsidP="006C04F1">
      <w:pPr>
        <w:numPr>
          <w:ilvl w:val="0"/>
          <w:numId w:val="2"/>
        </w:numPr>
        <w:jc w:val="both"/>
        <w:rPr>
          <w:rFonts w:ascii="Times New Roman" w:hAnsi="Times New Roman" w:cs="Times New Roman"/>
          <w:sz w:val="24"/>
          <w:szCs w:val="24"/>
          <w:lang w:val="pl-PL"/>
        </w:rPr>
      </w:pPr>
      <w:r>
        <w:rPr>
          <w:rFonts w:ascii="Times New Roman" w:hAnsi="Times New Roman" w:cs="Times New Roman"/>
          <w:sz w:val="24"/>
          <w:szCs w:val="24"/>
          <w:lang w:val="pl-PL"/>
        </w:rPr>
        <w:t>z</w:t>
      </w:r>
      <w:r w:rsidR="00C16136" w:rsidRPr="002971E6">
        <w:rPr>
          <w:rFonts w:ascii="Times New Roman" w:hAnsi="Times New Roman" w:cs="Times New Roman"/>
          <w:sz w:val="24"/>
          <w:szCs w:val="24"/>
          <w:lang w:val="pl-PL"/>
        </w:rPr>
        <w:t>mianę rozporządzenia Ministra Środowiska z dnia 27 sierpnia 2014 r. w sprawie rodzajów instalacji mogących powodować znaczne zanieczyszczenie poszczególnych elementów przyrodniczych albo środowiska jako całości (Dz. U. z 2014 r. poz. 1169), poprzez objęcie produkcji lub przetwórstwa kauczuku oraz gumy obowiązkiem uzyskania pozwolenia zintegrowanego, co wymusi stosowanie wyższych standardów ochrony środowiska i szczegółowych pomiarów emisji.</w:t>
      </w:r>
    </w:p>
    <w:p w14:paraId="4BBEFFE0" w14:textId="5386562D" w:rsidR="00D02B79" w:rsidRPr="002971E6" w:rsidRDefault="00C16136">
      <w:pPr>
        <w:jc w:val="both"/>
        <w:rPr>
          <w:rFonts w:ascii="Times New Roman" w:eastAsia="Helvetica" w:hAnsi="Times New Roman" w:cs="Times New Roman"/>
          <w:sz w:val="24"/>
          <w:szCs w:val="24"/>
          <w:lang w:val="pl-PL"/>
        </w:rPr>
      </w:pPr>
      <w:r w:rsidRPr="002971E6">
        <w:rPr>
          <w:rFonts w:ascii="Times New Roman" w:hAnsi="Times New Roman" w:cs="Times New Roman"/>
          <w:sz w:val="24"/>
          <w:szCs w:val="24"/>
          <w:lang w:val="pl-PL"/>
        </w:rPr>
        <w:t>§ 2. Rada Miejska w Łodzi zwraca uwagę, że brak stosownych przepisów uniemożliwia samorządom skuteczną reakcję na liczne skargi mieszkańców dotyczące uciążliwości zapachowych powodowanych przez zakłady przemysłowe, instalacje przetwarzające gumę i</w:t>
      </w:r>
      <w:r w:rsidR="002971E6">
        <w:rPr>
          <w:rFonts w:ascii="Times New Roman" w:hAnsi="Times New Roman" w:cs="Times New Roman"/>
          <w:sz w:val="24"/>
          <w:szCs w:val="24"/>
          <w:lang w:val="pl-PL"/>
        </w:rPr>
        <w:t> </w:t>
      </w:r>
      <w:r w:rsidRPr="002971E6">
        <w:rPr>
          <w:rFonts w:ascii="Times New Roman" w:hAnsi="Times New Roman" w:cs="Times New Roman"/>
          <w:sz w:val="24"/>
          <w:szCs w:val="24"/>
          <w:lang w:val="pl-PL"/>
        </w:rPr>
        <w:t xml:space="preserve">kauczuk, gospodarkę odpadami, przemysł chemiczny, odzieżowy, drzewny, rolno-spożywczy, a także wybrane instalacje sektora rolnictwa, w tym fermy hodowlane i przetwórstwo produktów pochodzenia zwierzęcego. Lista gałęzi gospodarki będących źródłem emisji </w:t>
      </w:r>
      <w:r w:rsidRPr="002971E6">
        <w:rPr>
          <w:rFonts w:ascii="Times New Roman" w:hAnsi="Times New Roman" w:cs="Times New Roman"/>
          <w:sz w:val="24"/>
          <w:szCs w:val="24"/>
          <w:lang w:val="pl-PL"/>
        </w:rPr>
        <w:lastRenderedPageBreak/>
        <w:t>substancji złowonnych została m.in. wskazana w ekspertyzie „Lista substancji i związków chemicznych, które są przyczyną uciążliwości zapachowej” (2016) oraz w opracowaniu „Bezpieczne odległości od zabudowań dla przedsięwzięć, któ</w:t>
      </w:r>
      <w:r w:rsidR="006C04F1">
        <w:rPr>
          <w:rFonts w:ascii="Times New Roman" w:hAnsi="Times New Roman" w:cs="Times New Roman"/>
          <w:sz w:val="24"/>
          <w:szCs w:val="24"/>
          <w:lang w:val="pl-PL"/>
        </w:rPr>
        <w:t>rych funkcjonowanie wiąże się z </w:t>
      </w:r>
      <w:r w:rsidRPr="002971E6">
        <w:rPr>
          <w:rFonts w:ascii="Times New Roman" w:hAnsi="Times New Roman" w:cs="Times New Roman"/>
          <w:sz w:val="24"/>
          <w:szCs w:val="24"/>
          <w:lang w:val="pl-PL"/>
        </w:rPr>
        <w:t>ryzykiem powstawania uciążliwości zapachowej” (2020), przygotowanych na zlecenie Ministerstwa Klimatu i Środowiska.</w:t>
      </w:r>
    </w:p>
    <w:p w14:paraId="1D9C882B" w14:textId="63A4E5C5" w:rsidR="00D02B79" w:rsidRPr="002971E6" w:rsidRDefault="00C16136">
      <w:pPr>
        <w:jc w:val="both"/>
        <w:rPr>
          <w:rFonts w:ascii="Times New Roman" w:eastAsia="Helvetica" w:hAnsi="Times New Roman" w:cs="Times New Roman"/>
          <w:sz w:val="24"/>
          <w:szCs w:val="24"/>
          <w:lang w:val="pl-PL"/>
        </w:rPr>
      </w:pPr>
      <w:r w:rsidRPr="002971E6">
        <w:rPr>
          <w:rFonts w:ascii="Times New Roman" w:hAnsi="Times New Roman" w:cs="Times New Roman"/>
          <w:sz w:val="24"/>
          <w:szCs w:val="24"/>
          <w:lang w:val="pl-PL"/>
        </w:rPr>
        <w:t>§ 3. Zobowiązuje się Przewodniczącego Rady Miejskiej w Łodzi do przekazania niniejszej uchwały wraz z uzasadnieniem Prezesowi Rady Ministrów, Ministrowi Klimatu i Środowiska oraz łódzkim parlamentarzystom, a także do jej rozpropagowania wśród mieszkańców poprzez przekazanie do mediów.</w:t>
      </w:r>
    </w:p>
    <w:p w14:paraId="13B1A8A6" w14:textId="480FA636" w:rsidR="00D02B79" w:rsidRPr="002971E6" w:rsidRDefault="00C16136">
      <w:pPr>
        <w:jc w:val="both"/>
        <w:rPr>
          <w:rFonts w:ascii="Times New Roman" w:eastAsia="Helvetica" w:hAnsi="Times New Roman" w:cs="Times New Roman"/>
          <w:sz w:val="24"/>
          <w:szCs w:val="24"/>
          <w:lang w:val="pl-PL"/>
        </w:rPr>
      </w:pPr>
      <w:r w:rsidRPr="002971E6">
        <w:rPr>
          <w:rFonts w:ascii="Times New Roman" w:hAnsi="Times New Roman" w:cs="Times New Roman"/>
          <w:sz w:val="24"/>
          <w:szCs w:val="24"/>
          <w:lang w:val="pl-PL"/>
        </w:rPr>
        <w:t>§ 4. Uchwała wchodzi w życie z dniem podjęcia.</w:t>
      </w:r>
    </w:p>
    <w:p w14:paraId="219FAE84" w14:textId="77777777" w:rsidR="00D02B79" w:rsidRPr="002971E6" w:rsidRDefault="00D02B79">
      <w:pPr>
        <w:jc w:val="both"/>
        <w:rPr>
          <w:rFonts w:ascii="Times New Roman" w:eastAsia="Helvetica" w:hAnsi="Times New Roman" w:cs="Times New Roman"/>
          <w:sz w:val="24"/>
          <w:szCs w:val="24"/>
          <w:lang w:val="pl-PL"/>
        </w:rPr>
      </w:pPr>
    </w:p>
    <w:tbl>
      <w:tblPr>
        <w:tblStyle w:val="TableNormal"/>
        <w:tblW w:w="90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FD5CA"/>
        <w:tblLayout w:type="fixed"/>
        <w:tblLook w:val="04A0" w:firstRow="1" w:lastRow="0" w:firstColumn="1" w:lastColumn="0" w:noHBand="0" w:noVBand="1"/>
      </w:tblPr>
      <w:tblGrid>
        <w:gridCol w:w="4536"/>
        <w:gridCol w:w="4536"/>
      </w:tblGrid>
      <w:tr w:rsidR="00D02B79" w:rsidRPr="002971E6" w14:paraId="125363C6" w14:textId="77777777">
        <w:trPr>
          <w:trHeight w:val="2984"/>
        </w:trPr>
        <w:tc>
          <w:tcPr>
            <w:tcW w:w="4536" w:type="dxa"/>
            <w:tcBorders>
              <w:top w:val="nil"/>
              <w:left w:val="nil"/>
              <w:bottom w:val="nil"/>
              <w:right w:val="nil"/>
            </w:tcBorders>
            <w:shd w:val="clear" w:color="auto" w:fill="auto"/>
            <w:tcMar>
              <w:top w:w="80" w:type="dxa"/>
              <w:left w:w="80" w:type="dxa"/>
              <w:bottom w:w="80" w:type="dxa"/>
              <w:right w:w="80" w:type="dxa"/>
            </w:tcMar>
          </w:tcPr>
          <w:p w14:paraId="05F6B900" w14:textId="77777777" w:rsidR="00D02B79" w:rsidRPr="002971E6" w:rsidRDefault="00D02B79">
            <w:pPr>
              <w:keepLines/>
              <w:rPr>
                <w:rFonts w:ascii="Times New Roman" w:hAnsi="Times New Roman" w:cs="Times New Roman"/>
                <w:sz w:val="24"/>
                <w:szCs w:val="24"/>
                <w:lang w:val="pl-PL"/>
              </w:rPr>
            </w:pPr>
          </w:p>
          <w:p w14:paraId="6523ED92" w14:textId="77777777" w:rsidR="00D02B79" w:rsidRPr="002971E6" w:rsidRDefault="00D02B79">
            <w:pPr>
              <w:keepLines/>
              <w:rPr>
                <w:rFonts w:ascii="Times New Roman" w:hAnsi="Times New Roman" w:cs="Times New Roman"/>
                <w:sz w:val="24"/>
                <w:szCs w:val="24"/>
                <w:lang w:val="pl-PL"/>
              </w:rPr>
            </w:pPr>
          </w:p>
        </w:tc>
        <w:tc>
          <w:tcPr>
            <w:tcW w:w="4536" w:type="dxa"/>
            <w:tcBorders>
              <w:top w:val="nil"/>
              <w:left w:val="nil"/>
              <w:bottom w:val="nil"/>
              <w:right w:val="nil"/>
            </w:tcBorders>
            <w:shd w:val="clear" w:color="auto" w:fill="auto"/>
            <w:tcMar>
              <w:top w:w="80" w:type="dxa"/>
              <w:left w:w="80" w:type="dxa"/>
              <w:bottom w:w="80" w:type="dxa"/>
              <w:right w:w="363" w:type="dxa"/>
            </w:tcMar>
          </w:tcPr>
          <w:p w14:paraId="2E5DD933" w14:textId="77777777" w:rsidR="00D02B79" w:rsidRPr="002971E6" w:rsidRDefault="00C16136">
            <w:pPr>
              <w:keepLines/>
              <w:spacing w:before="520" w:after="520"/>
              <w:ind w:right="283"/>
              <w:jc w:val="center"/>
              <w:rPr>
                <w:rFonts w:ascii="Times New Roman" w:hAnsi="Times New Roman" w:cs="Times New Roman"/>
                <w:b/>
                <w:bCs/>
                <w:sz w:val="24"/>
                <w:szCs w:val="24"/>
                <w:lang w:val="pl-PL"/>
              </w:rPr>
            </w:pPr>
            <w:r w:rsidRPr="002971E6">
              <w:rPr>
                <w:rFonts w:ascii="Times New Roman" w:hAnsi="Times New Roman" w:cs="Times New Roman"/>
                <w:b/>
                <w:bCs/>
                <w:sz w:val="24"/>
                <w:szCs w:val="24"/>
                <w:lang w:val="pl-PL"/>
              </w:rPr>
              <w:t>Przewodniczący</w:t>
            </w:r>
            <w:r w:rsidRPr="002971E6">
              <w:rPr>
                <w:rFonts w:ascii="Times New Roman" w:hAnsi="Times New Roman" w:cs="Times New Roman"/>
                <w:b/>
                <w:bCs/>
                <w:sz w:val="24"/>
                <w:szCs w:val="24"/>
                <w:lang w:val="pl-PL"/>
              </w:rPr>
              <w:br/>
              <w:t>Rady Miejskiej w Łodzi</w:t>
            </w:r>
            <w:r w:rsidRPr="002971E6">
              <w:rPr>
                <w:rFonts w:ascii="Times New Roman" w:hAnsi="Times New Roman" w:cs="Times New Roman"/>
                <w:sz w:val="24"/>
                <w:szCs w:val="24"/>
                <w:lang w:val="pl-PL"/>
              </w:rPr>
              <w:br/>
            </w:r>
            <w:r w:rsidRPr="002971E6">
              <w:rPr>
                <w:rFonts w:ascii="Times New Roman" w:hAnsi="Times New Roman" w:cs="Times New Roman"/>
                <w:sz w:val="24"/>
                <w:szCs w:val="24"/>
                <w:lang w:val="pl-PL"/>
              </w:rPr>
              <w:br/>
            </w:r>
            <w:r w:rsidRPr="002971E6">
              <w:rPr>
                <w:rFonts w:ascii="Times New Roman" w:hAnsi="Times New Roman" w:cs="Times New Roman"/>
                <w:sz w:val="24"/>
                <w:szCs w:val="24"/>
                <w:lang w:val="pl-PL"/>
              </w:rPr>
              <w:br/>
            </w:r>
            <w:r w:rsidRPr="002971E6">
              <w:rPr>
                <w:rFonts w:ascii="Times New Roman" w:hAnsi="Times New Roman" w:cs="Times New Roman"/>
                <w:b/>
                <w:bCs/>
                <w:sz w:val="24"/>
                <w:szCs w:val="24"/>
                <w:lang w:val="pl-PL"/>
              </w:rPr>
              <w:t>Bartosz DOMASZEWICZ</w:t>
            </w:r>
          </w:p>
          <w:p w14:paraId="6162473A" w14:textId="77777777" w:rsidR="00D02B79" w:rsidRPr="002971E6" w:rsidRDefault="00D02B79">
            <w:pPr>
              <w:keepLines/>
              <w:spacing w:before="520" w:after="520"/>
              <w:ind w:right="283"/>
              <w:jc w:val="center"/>
              <w:rPr>
                <w:rFonts w:ascii="Times New Roman" w:hAnsi="Times New Roman" w:cs="Times New Roman"/>
                <w:sz w:val="24"/>
                <w:szCs w:val="24"/>
                <w:lang w:val="pl-PL"/>
              </w:rPr>
            </w:pPr>
          </w:p>
        </w:tc>
      </w:tr>
    </w:tbl>
    <w:p w14:paraId="24276565" w14:textId="77777777" w:rsidR="00D02B79" w:rsidRPr="002971E6" w:rsidRDefault="00D02B79">
      <w:pPr>
        <w:widowControl w:val="0"/>
        <w:spacing w:line="240" w:lineRule="auto"/>
        <w:jc w:val="both"/>
        <w:rPr>
          <w:rFonts w:ascii="Times New Roman" w:eastAsia="Helvetica" w:hAnsi="Times New Roman" w:cs="Times New Roman"/>
          <w:sz w:val="24"/>
          <w:szCs w:val="24"/>
          <w:lang w:val="pl-PL"/>
        </w:rPr>
      </w:pPr>
    </w:p>
    <w:p w14:paraId="16698B97" w14:textId="77777777" w:rsidR="00D02B79" w:rsidRPr="002971E6" w:rsidRDefault="00C16136">
      <w:pPr>
        <w:pStyle w:val="TreB"/>
        <w:tabs>
          <w:tab w:val="center" w:pos="6120"/>
        </w:tabs>
        <w:spacing w:after="0" w:line="240" w:lineRule="auto"/>
        <w:jc w:val="both"/>
        <w:outlineLvl w:val="0"/>
        <w:rPr>
          <w:rFonts w:ascii="Times New Roman" w:eastAsia="Helvetica" w:hAnsi="Times New Roman" w:cs="Times New Roman"/>
          <w:sz w:val="24"/>
          <w:szCs w:val="24"/>
          <w:lang w:val="pl-PL"/>
        </w:rPr>
      </w:pPr>
      <w:r w:rsidRPr="002971E6">
        <w:rPr>
          <w:rFonts w:ascii="Times New Roman" w:hAnsi="Times New Roman" w:cs="Times New Roman"/>
          <w:sz w:val="24"/>
          <w:szCs w:val="24"/>
          <w:lang w:val="pl-PL"/>
        </w:rPr>
        <w:t>Projektodawczyniami są</w:t>
      </w:r>
    </w:p>
    <w:p w14:paraId="6A1CE6A9" w14:textId="77777777" w:rsidR="00D02B79" w:rsidRPr="002971E6" w:rsidRDefault="00C16136">
      <w:pPr>
        <w:pStyle w:val="TreB"/>
        <w:tabs>
          <w:tab w:val="center" w:pos="6120"/>
        </w:tabs>
        <w:spacing w:after="0" w:line="240" w:lineRule="auto"/>
        <w:jc w:val="both"/>
        <w:outlineLvl w:val="0"/>
        <w:rPr>
          <w:rFonts w:ascii="Times New Roman" w:eastAsia="Helvetica" w:hAnsi="Times New Roman" w:cs="Times New Roman"/>
          <w:sz w:val="24"/>
          <w:szCs w:val="24"/>
          <w:lang w:val="pl-PL"/>
        </w:rPr>
      </w:pPr>
      <w:r w:rsidRPr="002971E6">
        <w:rPr>
          <w:rFonts w:ascii="Times New Roman" w:hAnsi="Times New Roman" w:cs="Times New Roman"/>
          <w:sz w:val="24"/>
          <w:szCs w:val="24"/>
          <w:lang w:val="pl-PL"/>
        </w:rPr>
        <w:t>Beata Bilska</w:t>
      </w:r>
    </w:p>
    <w:p w14:paraId="71C9D42F" w14:textId="77777777" w:rsidR="00D02B79" w:rsidRPr="002971E6" w:rsidRDefault="00C16136">
      <w:pPr>
        <w:pStyle w:val="TreB"/>
        <w:tabs>
          <w:tab w:val="center" w:pos="6120"/>
        </w:tabs>
        <w:spacing w:after="0" w:line="240" w:lineRule="auto"/>
        <w:jc w:val="both"/>
        <w:outlineLvl w:val="0"/>
        <w:rPr>
          <w:rFonts w:ascii="Times New Roman" w:eastAsia="Helvetica" w:hAnsi="Times New Roman" w:cs="Times New Roman"/>
          <w:sz w:val="24"/>
          <w:szCs w:val="24"/>
          <w:lang w:val="pl-PL"/>
        </w:rPr>
      </w:pPr>
      <w:r w:rsidRPr="002971E6">
        <w:rPr>
          <w:rFonts w:ascii="Times New Roman" w:hAnsi="Times New Roman" w:cs="Times New Roman"/>
          <w:sz w:val="24"/>
          <w:szCs w:val="24"/>
          <w:lang w:val="pl-PL"/>
        </w:rPr>
        <w:t xml:space="preserve">Magdalena </w:t>
      </w:r>
      <w:proofErr w:type="spellStart"/>
      <w:r w:rsidRPr="002971E6">
        <w:rPr>
          <w:rFonts w:ascii="Times New Roman" w:hAnsi="Times New Roman" w:cs="Times New Roman"/>
          <w:sz w:val="24"/>
          <w:szCs w:val="24"/>
          <w:lang w:val="pl-PL"/>
        </w:rPr>
        <w:t>Gałkiewicz</w:t>
      </w:r>
      <w:proofErr w:type="spellEnd"/>
    </w:p>
    <w:p w14:paraId="66DDF367" w14:textId="77777777" w:rsidR="00D02B79" w:rsidRPr="002971E6" w:rsidRDefault="00C16136">
      <w:pPr>
        <w:pStyle w:val="TreB"/>
        <w:tabs>
          <w:tab w:val="center" w:pos="6120"/>
        </w:tabs>
        <w:spacing w:after="0" w:line="240" w:lineRule="auto"/>
        <w:jc w:val="both"/>
        <w:outlineLvl w:val="0"/>
        <w:rPr>
          <w:rFonts w:ascii="Times New Roman" w:eastAsia="Helvetica" w:hAnsi="Times New Roman" w:cs="Times New Roman"/>
          <w:sz w:val="24"/>
          <w:szCs w:val="24"/>
          <w:lang w:val="pl-PL"/>
        </w:rPr>
      </w:pPr>
      <w:r w:rsidRPr="002971E6">
        <w:rPr>
          <w:rFonts w:ascii="Times New Roman" w:hAnsi="Times New Roman" w:cs="Times New Roman"/>
          <w:sz w:val="24"/>
          <w:szCs w:val="24"/>
          <w:lang w:val="pl-PL"/>
        </w:rPr>
        <w:t>Paulina Setnik</w:t>
      </w:r>
    </w:p>
    <w:p w14:paraId="6BCF98A6" w14:textId="77777777" w:rsidR="00D02B79" w:rsidRPr="002971E6" w:rsidRDefault="00D02B79">
      <w:pPr>
        <w:pStyle w:val="TreB"/>
        <w:tabs>
          <w:tab w:val="center" w:pos="6120"/>
        </w:tabs>
        <w:spacing w:after="0" w:line="240" w:lineRule="auto"/>
        <w:jc w:val="both"/>
        <w:outlineLvl w:val="0"/>
        <w:rPr>
          <w:rFonts w:ascii="Times New Roman" w:eastAsia="Helvetica" w:hAnsi="Times New Roman" w:cs="Times New Roman"/>
          <w:sz w:val="24"/>
          <w:szCs w:val="24"/>
          <w:lang w:val="pl-PL"/>
        </w:rPr>
      </w:pPr>
    </w:p>
    <w:p w14:paraId="161FF72B" w14:textId="77777777" w:rsidR="00D02B79" w:rsidRPr="002971E6" w:rsidRDefault="00D02B79">
      <w:pPr>
        <w:jc w:val="center"/>
        <w:rPr>
          <w:rFonts w:ascii="Times New Roman" w:eastAsia="Helvetica" w:hAnsi="Times New Roman" w:cs="Times New Roman"/>
          <w:b/>
          <w:bCs/>
          <w:sz w:val="24"/>
          <w:szCs w:val="24"/>
          <w:lang w:val="pl-PL"/>
        </w:rPr>
      </w:pPr>
    </w:p>
    <w:p w14:paraId="6359DE99" w14:textId="77777777" w:rsidR="00D02B79" w:rsidRPr="002971E6" w:rsidRDefault="00D02B79">
      <w:pPr>
        <w:jc w:val="center"/>
        <w:rPr>
          <w:rFonts w:ascii="Times New Roman" w:eastAsia="Helvetica" w:hAnsi="Times New Roman" w:cs="Times New Roman"/>
          <w:b/>
          <w:bCs/>
          <w:sz w:val="24"/>
          <w:szCs w:val="24"/>
          <w:lang w:val="pl-PL"/>
        </w:rPr>
      </w:pPr>
    </w:p>
    <w:p w14:paraId="09BD7358" w14:textId="77777777" w:rsidR="00D02B79" w:rsidRPr="002971E6" w:rsidRDefault="00D02B79">
      <w:pPr>
        <w:jc w:val="center"/>
        <w:rPr>
          <w:rFonts w:ascii="Times New Roman" w:eastAsia="Helvetica" w:hAnsi="Times New Roman" w:cs="Times New Roman"/>
          <w:b/>
          <w:bCs/>
          <w:sz w:val="24"/>
          <w:szCs w:val="24"/>
          <w:lang w:val="pl-PL"/>
        </w:rPr>
      </w:pPr>
    </w:p>
    <w:p w14:paraId="43FEAFB1" w14:textId="77777777" w:rsidR="00D02B79" w:rsidRPr="002971E6" w:rsidRDefault="00D02B79">
      <w:pPr>
        <w:jc w:val="center"/>
        <w:rPr>
          <w:rFonts w:ascii="Times New Roman" w:eastAsia="Helvetica" w:hAnsi="Times New Roman" w:cs="Times New Roman"/>
          <w:b/>
          <w:bCs/>
          <w:sz w:val="24"/>
          <w:szCs w:val="24"/>
          <w:lang w:val="pl-PL"/>
        </w:rPr>
      </w:pPr>
    </w:p>
    <w:p w14:paraId="1CA6E009" w14:textId="77777777" w:rsidR="00D02B79" w:rsidRPr="002971E6" w:rsidRDefault="00D02B79">
      <w:pPr>
        <w:jc w:val="center"/>
        <w:rPr>
          <w:rFonts w:ascii="Times New Roman" w:eastAsia="Helvetica" w:hAnsi="Times New Roman" w:cs="Times New Roman"/>
          <w:b/>
          <w:bCs/>
          <w:sz w:val="24"/>
          <w:szCs w:val="24"/>
          <w:lang w:val="pl-PL"/>
        </w:rPr>
      </w:pPr>
    </w:p>
    <w:p w14:paraId="48ED7EBA" w14:textId="77777777" w:rsidR="00D02B79" w:rsidRPr="002971E6" w:rsidRDefault="00D02B79">
      <w:pPr>
        <w:jc w:val="center"/>
        <w:rPr>
          <w:rFonts w:ascii="Times New Roman" w:eastAsia="Helvetica" w:hAnsi="Times New Roman" w:cs="Times New Roman"/>
          <w:b/>
          <w:bCs/>
          <w:sz w:val="24"/>
          <w:szCs w:val="24"/>
          <w:lang w:val="pl-PL"/>
        </w:rPr>
      </w:pPr>
    </w:p>
    <w:p w14:paraId="5A238E05" w14:textId="77777777" w:rsidR="00D02B79" w:rsidRPr="002971E6" w:rsidRDefault="00D02B79">
      <w:pPr>
        <w:jc w:val="center"/>
        <w:rPr>
          <w:rFonts w:ascii="Times New Roman" w:eastAsia="Helvetica" w:hAnsi="Times New Roman" w:cs="Times New Roman"/>
          <w:b/>
          <w:bCs/>
          <w:sz w:val="24"/>
          <w:szCs w:val="24"/>
          <w:lang w:val="pl-PL"/>
        </w:rPr>
      </w:pPr>
    </w:p>
    <w:p w14:paraId="210C379A" w14:textId="77777777" w:rsidR="00D02B79" w:rsidRPr="002971E6" w:rsidRDefault="00D02B79">
      <w:pPr>
        <w:jc w:val="center"/>
        <w:rPr>
          <w:rFonts w:ascii="Times New Roman" w:eastAsia="Helvetica" w:hAnsi="Times New Roman" w:cs="Times New Roman"/>
          <w:b/>
          <w:bCs/>
          <w:sz w:val="24"/>
          <w:szCs w:val="24"/>
          <w:lang w:val="pl-PL"/>
        </w:rPr>
      </w:pPr>
    </w:p>
    <w:p w14:paraId="05B69F74" w14:textId="77777777" w:rsidR="00D02B79" w:rsidRPr="002971E6" w:rsidRDefault="00D02B79">
      <w:pPr>
        <w:jc w:val="center"/>
        <w:rPr>
          <w:rFonts w:ascii="Times New Roman" w:eastAsia="Helvetica" w:hAnsi="Times New Roman" w:cs="Times New Roman"/>
          <w:sz w:val="24"/>
          <w:szCs w:val="24"/>
          <w:lang w:val="pl-PL"/>
        </w:rPr>
      </w:pPr>
    </w:p>
    <w:p w14:paraId="4A0FDBD7" w14:textId="77777777" w:rsidR="00D02B79" w:rsidRPr="002971E6" w:rsidRDefault="00D02B79">
      <w:pPr>
        <w:jc w:val="center"/>
        <w:rPr>
          <w:rFonts w:ascii="Times New Roman" w:eastAsia="Helvetica" w:hAnsi="Times New Roman" w:cs="Times New Roman"/>
          <w:sz w:val="24"/>
          <w:szCs w:val="24"/>
          <w:lang w:val="pl-PL"/>
        </w:rPr>
      </w:pPr>
    </w:p>
    <w:p w14:paraId="5D719182" w14:textId="77777777" w:rsidR="00D02B79" w:rsidRPr="002971E6" w:rsidRDefault="00C16136">
      <w:pPr>
        <w:jc w:val="center"/>
        <w:rPr>
          <w:rFonts w:ascii="Times New Roman" w:eastAsia="Helvetica" w:hAnsi="Times New Roman" w:cs="Times New Roman"/>
          <w:b/>
          <w:bCs/>
          <w:sz w:val="24"/>
          <w:szCs w:val="24"/>
          <w:lang w:val="pl-PL"/>
        </w:rPr>
      </w:pPr>
      <w:r w:rsidRPr="002971E6">
        <w:rPr>
          <w:rFonts w:ascii="Times New Roman" w:hAnsi="Times New Roman" w:cs="Times New Roman"/>
          <w:b/>
          <w:bCs/>
          <w:sz w:val="24"/>
          <w:szCs w:val="24"/>
          <w:lang w:val="pl-PL"/>
        </w:rPr>
        <w:lastRenderedPageBreak/>
        <w:t>Uzasadnienie</w:t>
      </w:r>
    </w:p>
    <w:p w14:paraId="68E8103A" w14:textId="77777777" w:rsidR="00D02B79" w:rsidRPr="002971E6" w:rsidRDefault="00D02B79">
      <w:pPr>
        <w:rPr>
          <w:rFonts w:ascii="Times New Roman" w:eastAsia="Helvetica" w:hAnsi="Times New Roman" w:cs="Times New Roman"/>
          <w:sz w:val="24"/>
          <w:szCs w:val="24"/>
          <w:lang w:val="pl-PL"/>
        </w:rPr>
      </w:pPr>
    </w:p>
    <w:p w14:paraId="29C35F68" w14:textId="77777777" w:rsidR="00D02B79" w:rsidRPr="002971E6" w:rsidRDefault="00D02B79">
      <w:pPr>
        <w:rPr>
          <w:rFonts w:ascii="Times New Roman" w:eastAsia="Helvetica" w:hAnsi="Times New Roman" w:cs="Times New Roman"/>
          <w:sz w:val="24"/>
          <w:szCs w:val="24"/>
          <w:lang w:val="pl-PL"/>
        </w:rPr>
      </w:pPr>
    </w:p>
    <w:p w14:paraId="472FE68F" w14:textId="77777777" w:rsidR="00D02B79" w:rsidRPr="002971E6" w:rsidRDefault="00C16136">
      <w:pPr>
        <w:jc w:val="both"/>
        <w:rPr>
          <w:rFonts w:ascii="Times New Roman" w:eastAsia="Helvetica" w:hAnsi="Times New Roman" w:cs="Times New Roman"/>
          <w:sz w:val="24"/>
          <w:szCs w:val="24"/>
          <w:lang w:val="pl-PL"/>
        </w:rPr>
      </w:pPr>
      <w:r w:rsidRPr="002971E6">
        <w:rPr>
          <w:rFonts w:ascii="Times New Roman" w:hAnsi="Times New Roman" w:cs="Times New Roman"/>
          <w:sz w:val="24"/>
          <w:szCs w:val="24"/>
          <w:lang w:val="pl-PL"/>
        </w:rPr>
        <w:t>Do Urzędu Miasta Łodzi codziennie wpływają zgłoszenia mieszkańców dotyczące uciążliwości zapachowych pochodzących m.in. z przemysłu chemicznego i odzieżowego, instalacji do przetwarzania gumy i kauczuku, zakładów gospodarujących odpadami, ferm hodowlanych oraz innych źródeł emisji substancji złowonnych. Emisja ta negatywnie wpływa na komfort życia, a w niektórych przypadkach może stanowić zagrożenie dla zdrowia mieszkańców.</w:t>
      </w:r>
    </w:p>
    <w:p w14:paraId="13ACC442" w14:textId="77777777" w:rsidR="00D02B79" w:rsidRPr="002971E6" w:rsidRDefault="00C16136">
      <w:pPr>
        <w:jc w:val="both"/>
        <w:rPr>
          <w:rFonts w:ascii="Times New Roman" w:eastAsia="Helvetica" w:hAnsi="Times New Roman" w:cs="Times New Roman"/>
          <w:sz w:val="24"/>
          <w:szCs w:val="24"/>
          <w:lang w:val="pl-PL"/>
        </w:rPr>
      </w:pPr>
      <w:r w:rsidRPr="002971E6">
        <w:rPr>
          <w:rFonts w:ascii="Times New Roman" w:hAnsi="Times New Roman" w:cs="Times New Roman"/>
          <w:sz w:val="24"/>
          <w:szCs w:val="24"/>
          <w:lang w:val="pl-PL"/>
        </w:rPr>
        <w:t>Obecnie obowiązujące przepisy nie zapewniają samorządom, w tym Prezydentowi Miasta Łodzi, skutecznych narzędzi prawnych pozwalających na kontrolę i eliminację źródeł takich uciążliwości. Przykładowo, w przypadku przetwórstwa gumy i kauczuku obowiązuje jedynie zwykłe pozwolenie na wprowadzanie gazów i pyłów do powietrza, które nie nakłada na zakłady wystarczających obowiązków pomiarowych ani wysokich standardów ochrony środowiska. Tymczasem procesy te emitują do atmosfery te same substancje, które emitowane są przy produkcji gumy, która w części przypadków podlega już ostrzejszym regulacjom.</w:t>
      </w:r>
    </w:p>
    <w:p w14:paraId="65F1D651" w14:textId="77777777" w:rsidR="00D02B79" w:rsidRPr="002971E6" w:rsidRDefault="00C16136">
      <w:pPr>
        <w:jc w:val="both"/>
        <w:rPr>
          <w:rFonts w:ascii="Times New Roman" w:eastAsia="Helvetica" w:hAnsi="Times New Roman" w:cs="Times New Roman"/>
          <w:sz w:val="24"/>
          <w:szCs w:val="24"/>
          <w:lang w:val="pl-PL"/>
        </w:rPr>
      </w:pPr>
      <w:r w:rsidRPr="002971E6">
        <w:rPr>
          <w:rFonts w:ascii="Times New Roman" w:hAnsi="Times New Roman" w:cs="Times New Roman"/>
          <w:sz w:val="24"/>
          <w:szCs w:val="24"/>
          <w:lang w:val="pl-PL"/>
        </w:rPr>
        <w:t>Rozszerzenie katalogu instalacji objętych pozwoleniem zintegrowanym poprzez dopisanie w rozporządzeniu z 27 sierpnia 2014 r. produkcji lub przetwórstwa kauczuku pozwoliłoby wprowadzić jednolite, wysokie normy ochrony powietrza w całym sektorze.</w:t>
      </w:r>
    </w:p>
    <w:p w14:paraId="09B7C010" w14:textId="77777777" w:rsidR="00D02B79" w:rsidRPr="002971E6" w:rsidRDefault="00C16136">
      <w:pPr>
        <w:jc w:val="both"/>
        <w:rPr>
          <w:rFonts w:ascii="Times New Roman" w:eastAsia="Helvetica" w:hAnsi="Times New Roman" w:cs="Times New Roman"/>
          <w:sz w:val="24"/>
          <w:szCs w:val="24"/>
          <w:lang w:val="pl-PL"/>
        </w:rPr>
      </w:pPr>
      <w:r w:rsidRPr="002971E6">
        <w:rPr>
          <w:rFonts w:ascii="Times New Roman" w:hAnsi="Times New Roman" w:cs="Times New Roman"/>
          <w:sz w:val="24"/>
          <w:szCs w:val="24"/>
          <w:lang w:val="pl-PL"/>
        </w:rPr>
        <w:t>Ministerstwo Klimatu i Środowiska w swoich wcześniejszych opracowaniach samo wskazywało konieczność wprowadzenia regulacji przeciwdziałających uciążliwościom zapachowym oraz wskazywało szerokie spektrum branż generujących tego typu emisje. Wśród nich znajdują się m.in. przemysł chemiczny, drzewny, rolno-spożywczy, produkcja i przetwórstwo odpadów, przetwarzanie skóry i tekstyliów, a także duże instalacje rolnicze.</w:t>
      </w:r>
    </w:p>
    <w:p w14:paraId="694FE919" w14:textId="77777777" w:rsidR="00D02B79" w:rsidRPr="002971E6" w:rsidRDefault="00C16136">
      <w:pPr>
        <w:jc w:val="both"/>
        <w:rPr>
          <w:rFonts w:ascii="Times New Roman" w:hAnsi="Times New Roman" w:cs="Times New Roman"/>
          <w:sz w:val="24"/>
          <w:szCs w:val="24"/>
          <w:lang w:val="pl-PL"/>
        </w:rPr>
      </w:pPr>
      <w:r w:rsidRPr="002971E6">
        <w:rPr>
          <w:rFonts w:ascii="Times New Roman" w:hAnsi="Times New Roman" w:cs="Times New Roman"/>
          <w:sz w:val="24"/>
          <w:szCs w:val="24"/>
          <w:lang w:val="pl-PL"/>
        </w:rPr>
        <w:t xml:space="preserve">Rada Miejska w Łodzi stoi na stanowisku, że niezwłoczne przyjęcie kompleksowej ustawy </w:t>
      </w:r>
      <w:proofErr w:type="spellStart"/>
      <w:r w:rsidRPr="002971E6">
        <w:rPr>
          <w:rFonts w:ascii="Times New Roman" w:hAnsi="Times New Roman" w:cs="Times New Roman"/>
          <w:sz w:val="24"/>
          <w:szCs w:val="24"/>
          <w:lang w:val="pl-PL"/>
        </w:rPr>
        <w:t>antyodorowej</w:t>
      </w:r>
      <w:proofErr w:type="spellEnd"/>
      <w:r w:rsidRPr="002971E6">
        <w:rPr>
          <w:rFonts w:ascii="Times New Roman" w:hAnsi="Times New Roman" w:cs="Times New Roman"/>
          <w:sz w:val="24"/>
          <w:szCs w:val="24"/>
          <w:lang w:val="pl-PL"/>
        </w:rPr>
        <w:t xml:space="preserve"> oraz dostosowanie przepisów wykonawczych do rzeczywistych potrzeb ochrony powietrza jest warunkiem koniecznym do zapewnienia mieszkańcom prawa do życia w czystym, wolnym od uciążliwych zapachów środowisku.</w:t>
      </w:r>
    </w:p>
    <w:sectPr w:rsidR="00D02B79" w:rsidRPr="002971E6">
      <w:headerReference w:type="default" r:id="rId7"/>
      <w:footerReference w:type="default" r:id="rId8"/>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453F6" w14:textId="77777777" w:rsidR="009778A1" w:rsidRDefault="009778A1">
      <w:pPr>
        <w:spacing w:after="0" w:line="240" w:lineRule="auto"/>
      </w:pPr>
      <w:r>
        <w:separator/>
      </w:r>
    </w:p>
  </w:endnote>
  <w:endnote w:type="continuationSeparator" w:id="0">
    <w:p w14:paraId="67BB9798" w14:textId="77777777" w:rsidR="009778A1" w:rsidRDefault="00977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Helvetica 55 Roman">
    <w:altName w:val="Arial"/>
    <w:charset w:val="EE"/>
    <w:family w:val="swiss"/>
    <w:pitch w:val="variable"/>
    <w:sig w:usb0="A00002A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7ACA9" w14:textId="77777777" w:rsidR="00D02B79" w:rsidRDefault="00D02B79">
    <w:pPr>
      <w:pStyle w:val="Nagweki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5C5EA" w14:textId="77777777" w:rsidR="009778A1" w:rsidRDefault="009778A1">
      <w:pPr>
        <w:spacing w:after="0" w:line="240" w:lineRule="auto"/>
      </w:pPr>
      <w:r>
        <w:separator/>
      </w:r>
    </w:p>
  </w:footnote>
  <w:footnote w:type="continuationSeparator" w:id="0">
    <w:p w14:paraId="59FC13E0" w14:textId="77777777" w:rsidR="009778A1" w:rsidRDefault="00977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D8A60" w14:textId="77777777" w:rsidR="00D02B79" w:rsidRDefault="00D02B79">
    <w:pPr>
      <w:pStyle w:val="Nagwekistopk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01D27"/>
    <w:multiLevelType w:val="hybridMultilevel"/>
    <w:tmpl w:val="1CA2B76A"/>
    <w:styleLink w:val="Zaimportowanystyl2"/>
    <w:lvl w:ilvl="0" w:tplc="D6D2E208">
      <w:start w:val="1"/>
      <w:numFmt w:val="decimal"/>
      <w:lvlText w:val="%1)"/>
      <w:lvlJc w:val="left"/>
      <w:pPr>
        <w:ind w:left="720" w:hanging="360"/>
      </w:pPr>
      <w:rPr>
        <w:rFonts w:ascii="Times New Roman" w:eastAsia="Helvetica 55 Roman" w:hAnsi="Times New Roman" w:cs="Times New Roman"/>
        <w:caps w:val="0"/>
        <w:smallCaps w:val="0"/>
        <w:strike w:val="0"/>
        <w:dstrike w:val="0"/>
        <w:outline w:val="0"/>
        <w:emboss w:val="0"/>
        <w:imprint w:val="0"/>
        <w:spacing w:val="0"/>
        <w:w w:val="100"/>
        <w:kern w:val="0"/>
        <w:position w:val="0"/>
        <w:highlight w:val="none"/>
        <w:vertAlign w:val="baseline"/>
      </w:rPr>
    </w:lvl>
    <w:lvl w:ilvl="1" w:tplc="D7AC97C8">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92CB7F8">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CFC7206">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90BBB0">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B48C700">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8526C76">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C228B96">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A6EB1C">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395559C"/>
    <w:multiLevelType w:val="hybridMultilevel"/>
    <w:tmpl w:val="1CA2B76A"/>
    <w:numStyleLink w:val="Zaimportowanystyl2"/>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79"/>
    <w:rsid w:val="00026A58"/>
    <w:rsid w:val="000A619D"/>
    <w:rsid w:val="002971E6"/>
    <w:rsid w:val="003348C0"/>
    <w:rsid w:val="0035684D"/>
    <w:rsid w:val="00534B5B"/>
    <w:rsid w:val="006C04F1"/>
    <w:rsid w:val="009778A1"/>
    <w:rsid w:val="00C16136"/>
    <w:rsid w:val="00CE5499"/>
    <w:rsid w:val="00D02B79"/>
    <w:rsid w:val="00D6442B"/>
    <w:rsid w:val="00D656D4"/>
    <w:rsid w:val="00DA3845"/>
    <w:rsid w:val="00DD7238"/>
    <w:rsid w:val="00E44D66"/>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84CB5"/>
  <w15:docId w15:val="{64C06F00-DE68-4EDA-84C4-59EE5536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uk-UA"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pacing w:after="160" w:line="259" w:lineRule="auto"/>
    </w:pPr>
    <w:rPr>
      <w:rFonts w:ascii="Helvetica 55 Roman" w:eastAsia="Helvetica 55 Roman" w:hAnsi="Helvetica 55 Roman" w:cs="Helvetica 55 Roman"/>
      <w:color w:val="000000"/>
      <w:kern w:val="2"/>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reA">
    <w:name w:val="Treść A"/>
    <w:pPr>
      <w:spacing w:after="200" w:line="276" w:lineRule="auto"/>
    </w:pPr>
    <w:rPr>
      <w:rFonts w:ascii="Calibri" w:hAnsi="Calibri" w:cs="Arial Unicode MS"/>
      <w:color w:val="000000"/>
      <w:sz w:val="22"/>
      <w:szCs w:val="22"/>
      <w:u w:color="000000"/>
      <w:lang w:val="nl-NL"/>
    </w:rPr>
  </w:style>
  <w:style w:type="numbering" w:customStyle="1" w:styleId="Zaimportowanystyl2">
    <w:name w:val="Zaimportowany styl 2"/>
    <w:pPr>
      <w:numPr>
        <w:numId w:val="1"/>
      </w:numPr>
    </w:pPr>
  </w:style>
  <w:style w:type="paragraph" w:customStyle="1" w:styleId="TreB">
    <w:name w:val="Treść B"/>
    <w:pPr>
      <w:spacing w:after="200" w:line="276" w:lineRule="auto"/>
    </w:pPr>
    <w:rPr>
      <w:rFonts w:ascii="Calibri" w:hAnsi="Calibri" w:cs="Arial Unicode MS"/>
      <w:color w:val="000000"/>
      <w:sz w:val="22"/>
      <w:szCs w:val="22"/>
      <w:u w:color="000000"/>
    </w:rPr>
  </w:style>
  <w:style w:type="paragraph" w:styleId="Akapitzlist">
    <w:name w:val="List Paragraph"/>
    <w:basedOn w:val="Normalny"/>
    <w:uiPriority w:val="34"/>
    <w:qFormat/>
    <w:rsid w:val="006C04F1"/>
    <w:pPr>
      <w:ind w:left="720"/>
      <w:contextualSpacing/>
    </w:pPr>
  </w:style>
  <w:style w:type="paragraph" w:styleId="Tekstdymka">
    <w:name w:val="Balloon Text"/>
    <w:basedOn w:val="Normalny"/>
    <w:link w:val="TekstdymkaZnak"/>
    <w:uiPriority w:val="99"/>
    <w:semiHidden/>
    <w:unhideWhenUsed/>
    <w:rsid w:val="006C04F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04F1"/>
    <w:rPr>
      <w:rFonts w:ascii="Segoe UI" w:eastAsia="Helvetica 55 Roman" w:hAnsi="Segoe UI" w:cs="Segoe UI"/>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FF7900"/>
      </a:accent1>
      <a:accent2>
        <a:srgbClr val="4BB4E6"/>
      </a:accent2>
      <a:accent3>
        <a:srgbClr val="50BE87"/>
      </a:accent3>
      <a:accent4>
        <a:srgbClr val="FFB4E6"/>
      </a:accent4>
      <a:accent5>
        <a:srgbClr val="A885D8"/>
      </a:accent5>
      <a:accent6>
        <a:srgbClr val="FFD200"/>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55 Roman"/>
            <a:ea typeface="Helvetica 55 Roman"/>
            <a:cs typeface="Helvetica 55 Roman"/>
            <a:sym typeface="Helvetica 55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55 Roman"/>
            <a:ea typeface="Helvetica 55 Roman"/>
            <a:cs typeface="Helvetica 55 Roman"/>
            <a:sym typeface="Helvetica 55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4168</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dc:creator>
  <cp:lastModifiedBy>Małgorzata Wójcik</cp:lastModifiedBy>
  <cp:revision>2</cp:revision>
  <cp:lastPrinted>2025-08-18T13:25:00Z</cp:lastPrinted>
  <dcterms:created xsi:type="dcterms:W3CDTF">2025-08-19T08:50:00Z</dcterms:created>
  <dcterms:modified xsi:type="dcterms:W3CDTF">2025-08-19T08:50:00Z</dcterms:modified>
</cp:coreProperties>
</file>