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9FD" w:rsidRDefault="00BB69FD" w:rsidP="00BB69FD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43843976"/>
      <w:r>
        <w:rPr>
          <w:rFonts w:ascii="Times New Roman" w:hAnsi="Times New Roman"/>
          <w:bCs/>
          <w:sz w:val="24"/>
          <w:szCs w:val="24"/>
        </w:rPr>
        <w:t xml:space="preserve">Druk BRM nr </w:t>
      </w:r>
      <w:r>
        <w:rPr>
          <w:rFonts w:ascii="Times New Roman" w:hAnsi="Times New Roman"/>
          <w:b/>
          <w:bCs/>
          <w:sz w:val="24"/>
          <w:szCs w:val="24"/>
        </w:rPr>
        <w:t>114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BB69FD" w:rsidRDefault="00BB69FD" w:rsidP="00BB69FD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19 sierpnia 2025 r.</w:t>
      </w:r>
    </w:p>
    <w:p w:rsidR="00BB69FD" w:rsidRDefault="00BB69FD" w:rsidP="00BB69FD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BB69FD" w:rsidRDefault="00BB69FD" w:rsidP="00BB69FD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B69FD" w:rsidRDefault="00BB69FD" w:rsidP="00BB69FD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BB69FD" w:rsidRDefault="00BB69FD" w:rsidP="00BB69FD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BB69FD" w:rsidRDefault="00BB69FD" w:rsidP="00BB69FD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BB69FD" w:rsidRDefault="00BB69FD" w:rsidP="00BB69FD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BB69FD" w:rsidRDefault="00BB69FD" w:rsidP="00BB69FD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B69FD" w:rsidRPr="0025676B" w:rsidRDefault="00BB69FD" w:rsidP="00BB69F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8D4C18">
        <w:rPr>
          <w:rFonts w:ascii="Times New Roman" w:hAnsi="Times New Roman"/>
          <w:b/>
          <w:sz w:val="24"/>
          <w:szCs w:val="24"/>
        </w:rPr>
        <w:t xml:space="preserve">wniosku </w:t>
      </w:r>
      <w:r>
        <w:rPr>
          <w:rFonts w:ascii="Times New Roman" w:hAnsi="Times New Roman"/>
          <w:b/>
          <w:sz w:val="24"/>
          <w:szCs w:val="24"/>
        </w:rPr>
        <w:t xml:space="preserve">p. </w:t>
      </w:r>
    </w:p>
    <w:p w:rsidR="00BB69FD" w:rsidRDefault="00BB69FD" w:rsidP="00BB69FD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B69FD" w:rsidRDefault="00BB69FD" w:rsidP="00BB69FD">
      <w:pPr>
        <w:keepLines/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 U. </w:t>
      </w:r>
      <w:bookmarkStart w:id="1" w:name="_Hlk183584191"/>
      <w:r>
        <w:rPr>
          <w:rFonts w:ascii="Times New Roman" w:hAnsi="Times New Roman"/>
          <w:sz w:val="24"/>
          <w:szCs w:val="24"/>
        </w:rPr>
        <w:t>z 2024 r. poz</w:t>
      </w:r>
      <w:r w:rsidRPr="00615DB4">
        <w:rPr>
          <w:rFonts w:ascii="Times New Roman" w:hAnsi="Times New Roman"/>
          <w:sz w:val="24"/>
          <w:szCs w:val="24"/>
        </w:rPr>
        <w:t>. </w:t>
      </w:r>
      <w:r w:rsidRPr="00615DB4">
        <w:rPr>
          <w:rFonts w:ascii="Times New Roman" w:hAnsi="Times New Roman"/>
          <w:bCs/>
          <w:sz w:val="24"/>
          <w:szCs w:val="24"/>
        </w:rPr>
        <w:t>1465, 1572</w:t>
      </w:r>
      <w:r>
        <w:rPr>
          <w:rFonts w:ascii="Times New Roman" w:hAnsi="Times New Roman"/>
          <w:bCs/>
          <w:sz w:val="24"/>
          <w:szCs w:val="24"/>
        </w:rPr>
        <w:t>, 1907 i 1940</w:t>
      </w:r>
      <w:r>
        <w:rPr>
          <w:rFonts w:ascii="Times New Roman" w:hAnsi="Times New Roman"/>
          <w:sz w:val="24"/>
          <w:szCs w:val="24"/>
        </w:rPr>
        <w:t xml:space="preserve">) </w:t>
      </w:r>
      <w:bookmarkEnd w:id="1"/>
      <w:r>
        <w:rPr>
          <w:rFonts w:ascii="Times New Roman" w:hAnsi="Times New Roman"/>
          <w:sz w:val="24"/>
          <w:szCs w:val="24"/>
        </w:rPr>
        <w:t xml:space="preserve">oraz art. 241 i art. 244 § 2 ustawy z dnia 14 czerwca 1960 r. Kodeks postępowania administracyjnego </w:t>
      </w:r>
      <w:r w:rsidR="008B1D57" w:rsidRPr="008B1D57">
        <w:rPr>
          <w:rFonts w:ascii="Times New Roman" w:hAnsi="Times New Roman"/>
          <w:sz w:val="24"/>
          <w:szCs w:val="24"/>
        </w:rPr>
        <w:t>(Dz. U. z 2024 r. poz. 572, z</w:t>
      </w:r>
      <w:r w:rsidR="008B1D57">
        <w:rPr>
          <w:rFonts w:ascii="Times New Roman" w:hAnsi="Times New Roman"/>
          <w:sz w:val="24"/>
          <w:szCs w:val="24"/>
        </w:rPr>
        <w:t> </w:t>
      </w:r>
      <w:bookmarkStart w:id="2" w:name="_GoBack"/>
      <w:bookmarkEnd w:id="2"/>
      <w:r w:rsidR="008B1D57" w:rsidRPr="008B1D57">
        <w:rPr>
          <w:rFonts w:ascii="Times New Roman" w:hAnsi="Times New Roman"/>
          <w:sz w:val="24"/>
          <w:szCs w:val="24"/>
        </w:rPr>
        <w:t>2025</w:t>
      </w:r>
      <w:r w:rsidR="008B1D57">
        <w:rPr>
          <w:rFonts w:ascii="Times New Roman" w:hAnsi="Times New Roman"/>
          <w:sz w:val="24"/>
          <w:szCs w:val="24"/>
        </w:rPr>
        <w:t> </w:t>
      </w:r>
      <w:r w:rsidR="008B1D57" w:rsidRPr="008B1D57">
        <w:rPr>
          <w:rFonts w:ascii="Times New Roman" w:hAnsi="Times New Roman"/>
          <w:sz w:val="24"/>
          <w:szCs w:val="24"/>
        </w:rPr>
        <w:t xml:space="preserve">r. poz. 769), </w:t>
      </w:r>
      <w:r>
        <w:rPr>
          <w:rFonts w:ascii="Times New Roman" w:hAnsi="Times New Roman"/>
          <w:sz w:val="24"/>
          <w:szCs w:val="24"/>
        </w:rPr>
        <w:t>Rada Miejska w Łodzi</w:t>
      </w:r>
    </w:p>
    <w:p w:rsidR="00BB69FD" w:rsidRDefault="00BB69FD" w:rsidP="00BB69F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BB69FD" w:rsidRDefault="00BB69FD" w:rsidP="00BB69F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69FD" w:rsidRDefault="00BB69FD" w:rsidP="00BB69FD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Wniosek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p. …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uznaje się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za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zasadny.</w:t>
      </w:r>
    </w:p>
    <w:p w:rsidR="00BB69FD" w:rsidRDefault="00BB69FD" w:rsidP="00BB69FD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Wniosek uznaje się za zasadny z przyczyn wskazanych w uzasadnieniu do przedmiotowej uchwały, które stanowi jej integralną część.</w:t>
      </w:r>
    </w:p>
    <w:p w:rsidR="00BB69FD" w:rsidRDefault="00BB69FD" w:rsidP="00BB69FD">
      <w:pPr>
        <w:tabs>
          <w:tab w:val="left" w:pos="720"/>
          <w:tab w:val="left" w:pos="1080"/>
        </w:tabs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Wnioskodawcy niniejszej uchwały wraz z uzasadnieniem.</w:t>
      </w:r>
    </w:p>
    <w:p w:rsidR="00BB69FD" w:rsidRDefault="00BB69FD" w:rsidP="00BB69FD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BB69FD" w:rsidRDefault="00BB69FD" w:rsidP="00BB69FD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BB69FD" w:rsidRDefault="00BB69FD" w:rsidP="00BB69FD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BB69FD" w:rsidRDefault="00BB69FD" w:rsidP="00BB69FD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BB69FD" w:rsidRPr="007C4BFD" w:rsidRDefault="00BB69FD" w:rsidP="00BB69FD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BB69FD" w:rsidRPr="007C4BFD" w:rsidRDefault="00BB69FD" w:rsidP="00BB69FD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Przewodniczący</w:t>
      </w:r>
    </w:p>
    <w:p w:rsidR="00BB69FD" w:rsidRPr="007C4BFD" w:rsidRDefault="00BB69FD" w:rsidP="00BB69FD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Rady Miejskiej w Łodzi</w:t>
      </w:r>
    </w:p>
    <w:p w:rsidR="00BB69FD" w:rsidRPr="007C4BFD" w:rsidRDefault="00BB69FD" w:rsidP="00BB69FD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BB69FD" w:rsidRPr="007C4BFD" w:rsidRDefault="00BB69FD" w:rsidP="00BB69FD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BB69FD" w:rsidRPr="007C4BFD" w:rsidRDefault="00BB69FD" w:rsidP="00BB69FD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BB69FD" w:rsidRDefault="00BB69FD" w:rsidP="00BB69FD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Bartosz DOMASZEWICZ</w:t>
      </w:r>
    </w:p>
    <w:p w:rsidR="00BB69FD" w:rsidRDefault="00BB69FD" w:rsidP="00BB69FD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BB69FD" w:rsidRDefault="00BB69FD" w:rsidP="00BB69FD">
      <w:pPr>
        <w:suppressAutoHyphens w:val="0"/>
        <w:spacing w:after="0" w:line="276" w:lineRule="auto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BB69FD" w:rsidRDefault="00BB69FD" w:rsidP="00BB69FD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BB69FD" w:rsidRDefault="00BB69FD" w:rsidP="00BB69FD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Projektodawcą uchwały jest</w:t>
      </w:r>
    </w:p>
    <w:p w:rsidR="00BB69FD" w:rsidRDefault="00BB69FD" w:rsidP="00BB69FD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Komisja Skarg, Wniosków i Petycji</w:t>
      </w:r>
    </w:p>
    <w:p w:rsidR="00BB69FD" w:rsidRDefault="00BB69FD" w:rsidP="00BB69FD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Rady Miejskiej w Łodzi</w:t>
      </w:r>
    </w:p>
    <w:p w:rsidR="00BB69FD" w:rsidRDefault="00BB69FD" w:rsidP="00BB69FD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BB69FD" w:rsidRDefault="00BB69FD" w:rsidP="00BB69FD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</w:p>
    <w:p w:rsidR="00BB69FD" w:rsidRDefault="00BB69FD" w:rsidP="00BB69FD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BB69FD" w:rsidRDefault="00BB69FD" w:rsidP="00BB69FD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BB69FD" w:rsidRDefault="00BB69FD" w:rsidP="00BB69FD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BB69FD" w:rsidRDefault="00BB69FD" w:rsidP="00BB69FD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BB69FD" w:rsidRDefault="00BB69FD" w:rsidP="00BB69F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B69FD" w:rsidRDefault="00BB69FD" w:rsidP="00BB69F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B69FD" w:rsidRDefault="00BB69FD" w:rsidP="00BB69F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BB69FD" w:rsidRDefault="00BB69FD" w:rsidP="00BB69FD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bookmarkEnd w:id="0"/>
    <w:p w:rsidR="00BB69FD" w:rsidRPr="00552529" w:rsidRDefault="00BB69FD" w:rsidP="00BB69FD">
      <w:pPr>
        <w:suppressAutoHyphens w:val="0"/>
        <w:autoSpaceDN/>
        <w:spacing w:line="278" w:lineRule="auto"/>
        <w:ind w:firstLine="567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W dniu 15 czerwca 2025 r. do </w:t>
      </w:r>
      <w:r w:rsidRPr="00552529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Rady Miejskiej w Łodzi wpłynął wniosek 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z </w:t>
      </w:r>
      <w:r w:rsidRPr="00552529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prośbą o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 </w:t>
      </w:r>
      <w:r w:rsidRPr="00552529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wprowadzenie bezpłatnych przejazdów  komunikacją miejską w dniu 1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listopada</w:t>
      </w:r>
      <w:r w:rsidRPr="00552529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(święto Wszystkich Świętych). </w:t>
      </w:r>
    </w:p>
    <w:p w:rsidR="00BB69FD" w:rsidRDefault="00BB69FD" w:rsidP="00BB69FD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BB69FD" w:rsidRDefault="00BB69FD" w:rsidP="00BB69FD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244 § 2 Kodeksu postępowania administracyjnego, Rada Miejska w Łodzi zawiadamia o następującym sposobie załatwienia wniosku.</w:t>
      </w:r>
    </w:p>
    <w:p w:rsidR="00BB69FD" w:rsidRDefault="00BB69FD" w:rsidP="00BB69FD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9FD" w:rsidRDefault="00BB69FD" w:rsidP="00BB69FD">
      <w:pPr>
        <w:suppressAutoHyphens w:val="0"/>
        <w:autoSpaceDN/>
        <w:spacing w:after="0" w:line="276" w:lineRule="auto"/>
        <w:ind w:firstLine="567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52529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Przedmiotowy wniosek  jest  korzystny dla mieszkańców naszego miasta. Corocznie w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 </w:t>
      </w:r>
      <w:r w:rsidRPr="00552529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tym dniu odnotowywany jest wzmożony ruch samochodów, szczególnie w rejonie cmentarzy. Obsługa lokalnego transportu zbiorowego w dniu 1 listopada wzmacniana jest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 </w:t>
      </w:r>
      <w:r w:rsidRPr="00552529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dodatkowym taborem – obowiązują specjalne rozkłady jazdy (zwiększona częstotliwość, niektóre linie zmieniają trasy) oraz uruchamiane są dedykowane linie łączące największe nekropolie. Wdrożenie zaproponowanego rozwiązania może zachęcić większą liczbę mieszkańców do wyboru komunikacji miejskiej i przyczynić się do zmniejszenia ruchu indywidualnego w tym dniu.</w:t>
      </w:r>
    </w:p>
    <w:p w:rsidR="00BB69FD" w:rsidRDefault="00BB69FD" w:rsidP="00BB69FD">
      <w:pPr>
        <w:suppressAutoHyphens w:val="0"/>
        <w:autoSpaceDN/>
        <w:spacing w:after="0" w:line="276" w:lineRule="auto"/>
        <w:ind w:firstLine="567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52529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W związku z powyższym, przygotowany zostanie stosowny projekt uchwały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552529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uwzględniający przedmiotowy wniosek.</w:t>
      </w:r>
    </w:p>
    <w:p w:rsidR="00BB69FD" w:rsidRPr="00ED5012" w:rsidRDefault="00BB69FD" w:rsidP="00BB69FD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B69FD" w:rsidRDefault="00BB69FD" w:rsidP="00BB69FD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Wobec </w:t>
      </w:r>
      <w:r>
        <w:rPr>
          <w:rFonts w:ascii="Times New Roman" w:hAnsi="Times New Roman"/>
          <w:sz w:val="24"/>
          <w:szCs w:val="24"/>
          <w:lang w:eastAsia="pl-PL" w:bidi="mr-IN"/>
        </w:rPr>
        <w:t>powyższego Rada Miejska w Łodzi uznaje wniosek za zasadny.</w:t>
      </w:r>
    </w:p>
    <w:p w:rsidR="00BB69FD" w:rsidRDefault="00BB69FD" w:rsidP="00BB69FD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 w:bidi="mr-IN"/>
        </w:rPr>
      </w:pPr>
    </w:p>
    <w:p w:rsidR="00BB69FD" w:rsidRDefault="00BB69FD" w:rsidP="00BB69FD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  <w:r>
        <w:rPr>
          <w:rFonts w:ascii="Times New Roman" w:hAnsi="Times New Roman"/>
          <w:sz w:val="24"/>
          <w:szCs w:val="24"/>
          <w:lang w:val="ar-SA" w:eastAsia="ar-SA"/>
        </w:rPr>
        <w:t xml:space="preserve">Rada Miejska w Łodzi informuje, że niniejsza uchwała stanowi zawiadomienie o sposobie załatwienia wniosku w rozumieniu art. 244 § 2 Kodeksu postępowania administracyjnego, od którego nie przysługuje żaden środek odwoławczy ani środek zaskarżenia. </w:t>
      </w:r>
    </w:p>
    <w:p w:rsidR="00BB69FD" w:rsidRDefault="00BB69FD" w:rsidP="00BB69FD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</w:p>
    <w:p w:rsidR="00B13424" w:rsidRDefault="008B1D57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FD"/>
    <w:rsid w:val="001A7B09"/>
    <w:rsid w:val="00776C89"/>
    <w:rsid w:val="008B1D57"/>
    <w:rsid w:val="00B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1EF3"/>
  <w15:chartTrackingRefBased/>
  <w15:docId w15:val="{F59AF54A-4C17-4DEC-A726-EEF09851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69FD"/>
    <w:pPr>
      <w:suppressAutoHyphens/>
      <w:autoSpaceDN w:val="0"/>
      <w:spacing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3</cp:revision>
  <dcterms:created xsi:type="dcterms:W3CDTF">2025-08-19T05:37:00Z</dcterms:created>
  <dcterms:modified xsi:type="dcterms:W3CDTF">2025-08-19T11:35:00Z</dcterms:modified>
</cp:coreProperties>
</file>