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88C" w:rsidRDefault="0058788C" w:rsidP="0058788C">
      <w:pPr>
        <w:spacing w:after="0" w:line="276" w:lineRule="auto"/>
        <w:ind w:firstLine="709"/>
        <w:jc w:val="both"/>
        <w:rPr>
          <w:rFonts w:ascii="Times New Roman" w:eastAsia="Calibri" w:hAnsi="Times New Roman" w:cs="Times New Roman"/>
          <w:sz w:val="24"/>
          <w:szCs w:val="24"/>
          <w:lang w:eastAsia="ar-SA"/>
        </w:rPr>
      </w:pPr>
    </w:p>
    <w:p w:rsidR="0058788C" w:rsidRDefault="0058788C" w:rsidP="0058788C">
      <w:pPr>
        <w:tabs>
          <w:tab w:val="left" w:pos="5103"/>
        </w:tabs>
        <w:spacing w:after="0" w:line="276"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Druk BRM nr </w:t>
      </w:r>
      <w:r>
        <w:rPr>
          <w:rFonts w:ascii="Times New Roman" w:eastAsia="Calibri" w:hAnsi="Times New Roman" w:cs="Times New Roman"/>
          <w:b/>
          <w:bCs/>
          <w:sz w:val="24"/>
          <w:szCs w:val="24"/>
        </w:rPr>
        <w:t>113</w:t>
      </w:r>
      <w:r>
        <w:rPr>
          <w:rFonts w:ascii="Times New Roman" w:eastAsia="Calibri" w:hAnsi="Times New Roman" w:cs="Times New Roman"/>
          <w:b/>
          <w:sz w:val="24"/>
          <w:szCs w:val="24"/>
        </w:rPr>
        <w:t>/2025</w:t>
      </w:r>
    </w:p>
    <w:p w:rsidR="0058788C" w:rsidRDefault="0058788C" w:rsidP="0058788C">
      <w:pPr>
        <w:tabs>
          <w:tab w:val="left" w:pos="5103"/>
        </w:tabs>
        <w:spacing w:after="0" w:line="276"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Projekt z dnia 19 sierpnia 2025 r.</w:t>
      </w:r>
    </w:p>
    <w:p w:rsidR="0058788C" w:rsidRDefault="0058788C" w:rsidP="0058788C">
      <w:pPr>
        <w:tabs>
          <w:tab w:val="left" w:pos="5103"/>
        </w:tabs>
        <w:spacing w:after="0" w:line="276" w:lineRule="auto"/>
        <w:rPr>
          <w:rFonts w:ascii="Times New Roman" w:eastAsia="Calibri" w:hAnsi="Times New Roman" w:cs="Times New Roman"/>
          <w:bCs/>
          <w:sz w:val="24"/>
          <w:szCs w:val="24"/>
        </w:rPr>
      </w:pPr>
    </w:p>
    <w:p w:rsidR="0058788C" w:rsidRDefault="0058788C" w:rsidP="0058788C">
      <w:pPr>
        <w:tabs>
          <w:tab w:val="left" w:pos="5103"/>
        </w:tabs>
        <w:spacing w:after="0" w:line="276" w:lineRule="auto"/>
        <w:jc w:val="right"/>
        <w:rPr>
          <w:rFonts w:ascii="Times New Roman" w:eastAsia="Calibri" w:hAnsi="Times New Roman" w:cs="Times New Roman"/>
          <w:bCs/>
          <w:sz w:val="24"/>
          <w:szCs w:val="24"/>
        </w:rPr>
      </w:pPr>
    </w:p>
    <w:p w:rsidR="0058788C" w:rsidRDefault="0058788C" w:rsidP="0058788C">
      <w:pPr>
        <w:tabs>
          <w:tab w:val="left" w:pos="5103"/>
        </w:tabs>
        <w:spacing w:after="0" w:line="276" w:lineRule="auto"/>
        <w:jc w:val="right"/>
        <w:rPr>
          <w:rFonts w:ascii="Times New Roman" w:eastAsia="Calibri" w:hAnsi="Times New Roman" w:cs="Times New Roman"/>
          <w:bCs/>
          <w:sz w:val="24"/>
          <w:szCs w:val="24"/>
        </w:rPr>
      </w:pPr>
    </w:p>
    <w:p w:rsidR="0058788C" w:rsidRDefault="0058788C" w:rsidP="0058788C">
      <w:pPr>
        <w:tabs>
          <w:tab w:val="left" w:pos="5103"/>
        </w:tabs>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UCHWAŁA Nr ………</w:t>
      </w:r>
    </w:p>
    <w:p w:rsidR="0058788C" w:rsidRDefault="0058788C" w:rsidP="0058788C">
      <w:pPr>
        <w:tabs>
          <w:tab w:val="left" w:pos="5103"/>
        </w:tabs>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RADY MIEJSKIEJ w ŁODZI</w:t>
      </w:r>
    </w:p>
    <w:p w:rsidR="0058788C" w:rsidRDefault="0058788C" w:rsidP="0058788C">
      <w:pPr>
        <w:tabs>
          <w:tab w:val="left" w:pos="5103"/>
        </w:tabs>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z dnia …….</w:t>
      </w:r>
    </w:p>
    <w:p w:rsidR="0058788C" w:rsidRDefault="0058788C" w:rsidP="0058788C">
      <w:pPr>
        <w:spacing w:after="0" w:line="276"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rPr>
        <w:t xml:space="preserve">w sprawie </w:t>
      </w:r>
      <w:r>
        <w:rPr>
          <w:rFonts w:ascii="Times New Roman" w:eastAsia="Calibri" w:hAnsi="Times New Roman" w:cs="Times New Roman"/>
          <w:b/>
          <w:bCs/>
          <w:sz w:val="24"/>
          <w:szCs w:val="24"/>
          <w:lang w:eastAsia="ar-SA"/>
        </w:rPr>
        <w:t xml:space="preserve">skargi p. i p. </w:t>
      </w:r>
    </w:p>
    <w:p w:rsidR="0058788C" w:rsidRDefault="0058788C" w:rsidP="0058788C">
      <w:pPr>
        <w:spacing w:after="0" w:line="276"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na działania Komendanta Straży Miejskiej w Łodzi.</w:t>
      </w:r>
    </w:p>
    <w:p w:rsidR="0058788C" w:rsidRDefault="0058788C" w:rsidP="0058788C">
      <w:pPr>
        <w:spacing w:after="0" w:line="276" w:lineRule="auto"/>
        <w:jc w:val="center"/>
        <w:rPr>
          <w:rFonts w:ascii="Times New Roman" w:eastAsia="Calibri" w:hAnsi="Times New Roman" w:cs="Times New Roman"/>
          <w:sz w:val="24"/>
          <w:szCs w:val="24"/>
          <w:lang w:eastAsia="ar-SA"/>
        </w:rPr>
      </w:pPr>
    </w:p>
    <w:p w:rsidR="0058788C" w:rsidRDefault="0058788C" w:rsidP="0058788C">
      <w:pPr>
        <w:tabs>
          <w:tab w:val="left" w:pos="540"/>
          <w:tab w:val="left" w:pos="900"/>
        </w:tabs>
        <w:autoSpaceDE w:val="0"/>
        <w:spacing w:after="0" w:line="276" w:lineRule="auto"/>
        <w:ind w:firstLine="540"/>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Na podstawie art. 18 ust. 2 pkt 15 ustawy z dnia 8 marca 1990 r. o samorządzie gminnym (Dz. U. z </w:t>
      </w:r>
      <w:r>
        <w:rPr>
          <w:rFonts w:ascii="Times New Roman" w:hAnsi="Times New Roman"/>
          <w:sz w:val="24"/>
          <w:szCs w:val="24"/>
        </w:rPr>
        <w:t xml:space="preserve"> 2024 poz. 1465, </w:t>
      </w:r>
      <w:r>
        <w:rPr>
          <w:rFonts w:ascii="Times New Roman" w:hAnsi="Times New Roman"/>
          <w:bCs/>
          <w:sz w:val="24"/>
          <w:szCs w:val="24"/>
        </w:rPr>
        <w:t>1572, 1907 i 1940</w:t>
      </w:r>
      <w:r>
        <w:rPr>
          <w:rFonts w:ascii="Times New Roman" w:eastAsia="Calibri" w:hAnsi="Times New Roman" w:cs="Times New Roman"/>
          <w:sz w:val="24"/>
          <w:szCs w:val="24"/>
        </w:rPr>
        <w:t xml:space="preserve">) oraz art. 229 pkt 3, art. 237 § 3 oraz art. 238 § 1 ustawy z dnia 14 czerwca 1960 r. - Kodeks postępowania administracyjnego </w:t>
      </w:r>
      <w:r w:rsidR="00C43266" w:rsidRPr="00C43266">
        <w:rPr>
          <w:rFonts w:ascii="Times New Roman" w:eastAsia="Calibri" w:hAnsi="Times New Roman" w:cs="Times New Roman"/>
          <w:sz w:val="24"/>
          <w:szCs w:val="24"/>
        </w:rPr>
        <w:t xml:space="preserve">(Dz. U. z 2024 r. poz. 572, z 2025 r. poz. 769), </w:t>
      </w:r>
      <w:bookmarkStart w:id="0" w:name="_GoBack"/>
      <w:bookmarkEnd w:id="0"/>
      <w:r>
        <w:rPr>
          <w:rFonts w:ascii="Times New Roman" w:eastAsia="Calibri" w:hAnsi="Times New Roman" w:cs="Times New Roman"/>
          <w:sz w:val="24"/>
          <w:szCs w:val="24"/>
        </w:rPr>
        <w:t>Rada Miejska w Łodzi</w:t>
      </w:r>
    </w:p>
    <w:p w:rsidR="0058788C" w:rsidRDefault="0058788C" w:rsidP="0058788C">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uchwala, co następuje:</w:t>
      </w:r>
    </w:p>
    <w:p w:rsidR="0058788C" w:rsidRDefault="0058788C" w:rsidP="0058788C">
      <w:pPr>
        <w:spacing w:after="0" w:line="276" w:lineRule="auto"/>
        <w:ind w:firstLine="540"/>
        <w:jc w:val="both"/>
        <w:rPr>
          <w:rFonts w:ascii="Times New Roman" w:eastAsia="Calibri" w:hAnsi="Times New Roman" w:cs="Times New Roman"/>
          <w:b/>
          <w:bCs/>
          <w:sz w:val="24"/>
          <w:szCs w:val="24"/>
        </w:rPr>
      </w:pPr>
    </w:p>
    <w:p w:rsidR="0058788C" w:rsidRDefault="0058788C" w:rsidP="0058788C">
      <w:pPr>
        <w:tabs>
          <w:tab w:val="left" w:pos="284"/>
        </w:tabs>
        <w:spacing w:after="0" w:line="276" w:lineRule="auto"/>
        <w:ind w:firstLine="567"/>
        <w:jc w:val="both"/>
        <w:rPr>
          <w:rFonts w:ascii="Times New Roman" w:eastAsia="Calibri" w:hAnsi="Times New Roman" w:cs="Times New Roman"/>
          <w:bCs/>
          <w:sz w:val="24"/>
          <w:szCs w:val="24"/>
          <w:lang w:eastAsia="ar-SA"/>
        </w:rPr>
      </w:pPr>
      <w:r>
        <w:rPr>
          <w:rFonts w:ascii="Times New Roman" w:eastAsia="Calibri" w:hAnsi="Times New Roman" w:cs="Times New Roman"/>
          <w:sz w:val="24"/>
          <w:szCs w:val="24"/>
        </w:rPr>
        <w:t>§ 1.1.</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Skargę </w:t>
      </w:r>
      <w:r>
        <w:rPr>
          <w:rFonts w:ascii="Times New Roman" w:eastAsia="Calibri" w:hAnsi="Times New Roman" w:cs="Times New Roman"/>
          <w:bCs/>
          <w:sz w:val="24"/>
          <w:szCs w:val="24"/>
          <w:lang w:eastAsia="ar-SA"/>
        </w:rPr>
        <w:t xml:space="preserve">p. .. </w:t>
      </w:r>
      <w:r w:rsidRPr="00A27A0F">
        <w:rPr>
          <w:rFonts w:ascii="Times New Roman" w:eastAsia="Calibri" w:hAnsi="Times New Roman" w:cs="Times New Roman"/>
          <w:bCs/>
          <w:sz w:val="24"/>
          <w:szCs w:val="24"/>
          <w:lang w:eastAsia="ar-SA"/>
        </w:rPr>
        <w:t xml:space="preserve">i p. </w:t>
      </w:r>
      <w:r>
        <w:rPr>
          <w:rFonts w:ascii="Times New Roman" w:eastAsia="Calibri" w:hAnsi="Times New Roman" w:cs="Times New Roman"/>
          <w:bCs/>
          <w:sz w:val="24"/>
          <w:szCs w:val="24"/>
          <w:lang w:eastAsia="ar-SA"/>
        </w:rPr>
        <w:t xml:space="preserve">… </w:t>
      </w:r>
      <w:r w:rsidRPr="00A27A0F">
        <w:rPr>
          <w:rFonts w:ascii="Times New Roman" w:eastAsia="Calibri" w:hAnsi="Times New Roman" w:cs="Times New Roman"/>
          <w:bCs/>
          <w:sz w:val="24"/>
          <w:szCs w:val="24"/>
          <w:lang w:eastAsia="ar-SA"/>
        </w:rPr>
        <w:t>na działania Komendanta Straży Miejskiej w Łodzi</w:t>
      </w:r>
      <w:r>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rPr>
        <w:t>uznaje się za bezzasadną.</w:t>
      </w:r>
    </w:p>
    <w:p w:rsidR="0058788C" w:rsidRDefault="0058788C" w:rsidP="0058788C">
      <w:pPr>
        <w:spacing w:after="0" w:line="276"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ab/>
        <w:t>2. Skarga jest bezzasadna z przyczyn wskazanych w uzasadnieniu do przedmiotowej uchwały, które stanowi jej integralną część.</w:t>
      </w:r>
    </w:p>
    <w:p w:rsidR="0058788C" w:rsidRDefault="0058788C" w:rsidP="0058788C">
      <w:pPr>
        <w:tabs>
          <w:tab w:val="left" w:pos="720"/>
          <w:tab w:val="left" w:pos="1080"/>
        </w:tabs>
        <w:spacing w:after="0" w:line="276"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2. Zobowiązuje się Przewodniczącego Rady Miejskiej w Łodzi do przekazania Skarżącym niniejszej uchwały wraz z uzasadnieniem.</w:t>
      </w:r>
    </w:p>
    <w:p w:rsidR="0058788C" w:rsidRDefault="0058788C" w:rsidP="0058788C">
      <w:pPr>
        <w:spacing w:after="0" w:line="276"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3. Uchwała wchodzi w życie z dniem podjęcia.</w:t>
      </w:r>
    </w:p>
    <w:p w:rsidR="0058788C" w:rsidRDefault="0058788C" w:rsidP="0058788C">
      <w:pPr>
        <w:tabs>
          <w:tab w:val="left" w:pos="540"/>
          <w:tab w:val="left" w:pos="900"/>
        </w:tabs>
        <w:autoSpaceDE w:val="0"/>
        <w:spacing w:after="0" w:line="276" w:lineRule="auto"/>
        <w:ind w:firstLine="540"/>
        <w:jc w:val="both"/>
        <w:rPr>
          <w:rFonts w:ascii="Times New Roman" w:eastAsia="Calibri" w:hAnsi="Times New Roman" w:cs="Times New Roman"/>
          <w:b/>
          <w:sz w:val="24"/>
          <w:szCs w:val="24"/>
        </w:rPr>
      </w:pPr>
    </w:p>
    <w:p w:rsidR="0058788C" w:rsidRDefault="0058788C" w:rsidP="0058788C">
      <w:pPr>
        <w:tabs>
          <w:tab w:val="left" w:pos="540"/>
          <w:tab w:val="left" w:pos="900"/>
        </w:tabs>
        <w:autoSpaceDE w:val="0"/>
        <w:spacing w:after="0" w:line="276" w:lineRule="auto"/>
        <w:ind w:firstLine="540"/>
        <w:jc w:val="both"/>
        <w:rPr>
          <w:rFonts w:ascii="Times New Roman" w:eastAsia="Calibri" w:hAnsi="Times New Roman" w:cs="Times New Roman"/>
          <w:b/>
          <w:sz w:val="24"/>
          <w:szCs w:val="24"/>
        </w:rPr>
      </w:pPr>
    </w:p>
    <w:p w:rsidR="0058788C" w:rsidRDefault="0058788C" w:rsidP="0058788C">
      <w:pPr>
        <w:spacing w:after="0" w:line="276" w:lineRule="auto"/>
        <w:ind w:left="4956"/>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Przewodniczący </w:t>
      </w:r>
      <w:r>
        <w:rPr>
          <w:rFonts w:ascii="Times New Roman" w:eastAsia="Calibri" w:hAnsi="Times New Roman" w:cs="Times New Roman"/>
          <w:b/>
          <w:bCs/>
          <w:sz w:val="24"/>
          <w:szCs w:val="24"/>
          <w:lang w:eastAsia="ar-SA"/>
        </w:rPr>
        <w:br/>
        <w:t>Rady Miejskiej w Łodzi</w:t>
      </w:r>
    </w:p>
    <w:p w:rsidR="0058788C" w:rsidRDefault="0058788C" w:rsidP="0058788C">
      <w:pPr>
        <w:spacing w:after="0" w:line="276" w:lineRule="auto"/>
        <w:ind w:left="4956"/>
        <w:jc w:val="both"/>
        <w:rPr>
          <w:rFonts w:ascii="Times New Roman" w:eastAsia="Calibri" w:hAnsi="Times New Roman" w:cs="Times New Roman"/>
          <w:b/>
          <w:bCs/>
          <w:sz w:val="24"/>
          <w:szCs w:val="24"/>
          <w:lang w:eastAsia="ar-SA"/>
        </w:rPr>
      </w:pPr>
    </w:p>
    <w:p w:rsidR="0058788C" w:rsidRDefault="0058788C" w:rsidP="0058788C">
      <w:pPr>
        <w:spacing w:after="0" w:line="276" w:lineRule="auto"/>
        <w:ind w:left="4956"/>
        <w:jc w:val="both"/>
        <w:rPr>
          <w:rFonts w:ascii="Times New Roman" w:eastAsia="Calibri" w:hAnsi="Times New Roman" w:cs="Times New Roman"/>
          <w:b/>
          <w:bCs/>
          <w:sz w:val="24"/>
          <w:szCs w:val="24"/>
          <w:lang w:eastAsia="ar-SA"/>
        </w:rPr>
      </w:pPr>
    </w:p>
    <w:p w:rsidR="0058788C" w:rsidRDefault="0058788C" w:rsidP="0058788C">
      <w:pPr>
        <w:spacing w:after="0" w:line="276" w:lineRule="auto"/>
        <w:ind w:left="4956"/>
        <w:jc w:val="both"/>
        <w:rPr>
          <w:rFonts w:ascii="Times New Roman" w:eastAsia="Calibri" w:hAnsi="Times New Roman" w:cs="Times New Roman"/>
          <w:b/>
          <w:bCs/>
          <w:sz w:val="24"/>
          <w:szCs w:val="24"/>
          <w:lang w:eastAsia="ar-SA"/>
        </w:rPr>
      </w:pPr>
    </w:p>
    <w:p w:rsidR="0058788C" w:rsidRDefault="0058788C" w:rsidP="0058788C">
      <w:pPr>
        <w:spacing w:after="0" w:line="276" w:lineRule="auto"/>
        <w:ind w:left="4956" w:firstLine="84"/>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Bartosz DOMASZEWICZ</w:t>
      </w:r>
    </w:p>
    <w:p w:rsidR="0058788C" w:rsidRDefault="0058788C" w:rsidP="0058788C">
      <w:pPr>
        <w:spacing w:after="0" w:line="276" w:lineRule="auto"/>
        <w:rPr>
          <w:rFonts w:ascii="Times New Roman" w:eastAsia="Calibri" w:hAnsi="Times New Roman" w:cs="Times New Roman"/>
          <w:sz w:val="24"/>
          <w:szCs w:val="24"/>
        </w:rPr>
      </w:pPr>
    </w:p>
    <w:p w:rsidR="0058788C" w:rsidRDefault="0058788C" w:rsidP="0058788C">
      <w:pPr>
        <w:spacing w:after="0" w:line="276" w:lineRule="auto"/>
        <w:rPr>
          <w:rFonts w:ascii="Times New Roman" w:eastAsia="Calibri" w:hAnsi="Times New Roman" w:cs="Times New Roman"/>
          <w:sz w:val="24"/>
          <w:szCs w:val="24"/>
        </w:rPr>
      </w:pPr>
    </w:p>
    <w:p w:rsidR="0058788C" w:rsidRDefault="0058788C" w:rsidP="0058788C">
      <w:pPr>
        <w:spacing w:after="0" w:line="276" w:lineRule="auto"/>
        <w:rPr>
          <w:rFonts w:ascii="Times New Roman" w:eastAsia="Calibri" w:hAnsi="Times New Roman" w:cs="Times New Roman"/>
          <w:sz w:val="24"/>
          <w:szCs w:val="24"/>
        </w:rPr>
      </w:pPr>
    </w:p>
    <w:p w:rsidR="0058788C" w:rsidRDefault="0058788C" w:rsidP="0058788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Projektodawcą uchwały jest</w:t>
      </w:r>
    </w:p>
    <w:p w:rsidR="0058788C" w:rsidRDefault="0058788C" w:rsidP="0058788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Komisja Skarg, Wniosków i Petycji</w:t>
      </w:r>
    </w:p>
    <w:p w:rsidR="0058788C" w:rsidRDefault="0058788C" w:rsidP="0058788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Rady Miejskiej w Łodzi</w:t>
      </w:r>
    </w:p>
    <w:p w:rsidR="0058788C" w:rsidRDefault="0058788C" w:rsidP="0058788C"/>
    <w:p w:rsidR="0058788C" w:rsidRDefault="0058788C" w:rsidP="0058788C"/>
    <w:p w:rsidR="0058788C" w:rsidRDefault="0058788C" w:rsidP="0058788C"/>
    <w:p w:rsidR="0058788C" w:rsidRDefault="0058788C" w:rsidP="0058788C">
      <w:pPr>
        <w:spacing w:after="0" w:line="276" w:lineRule="auto"/>
        <w:jc w:val="both"/>
        <w:rPr>
          <w:rFonts w:ascii="Times New Roman" w:eastAsia="Calibri" w:hAnsi="Times New Roman" w:cs="Times New Roman"/>
          <w:sz w:val="24"/>
          <w:szCs w:val="24"/>
          <w:lang w:eastAsia="ar-SA"/>
        </w:rPr>
      </w:pPr>
    </w:p>
    <w:p w:rsidR="0058788C" w:rsidRDefault="0058788C" w:rsidP="0058788C">
      <w:pPr>
        <w:spacing w:after="0" w:line="276" w:lineRule="auto"/>
        <w:ind w:left="5232" w:firstLine="708"/>
        <w:rPr>
          <w:rFonts w:ascii="Times New Roman" w:eastAsia="Calibri" w:hAnsi="Times New Roman" w:cs="Times New Roman"/>
          <w:sz w:val="24"/>
          <w:szCs w:val="24"/>
        </w:rPr>
      </w:pPr>
      <w:r>
        <w:rPr>
          <w:rFonts w:ascii="Times New Roman" w:eastAsia="Calibri" w:hAnsi="Times New Roman" w:cs="Times New Roman"/>
          <w:sz w:val="24"/>
          <w:szCs w:val="24"/>
        </w:rPr>
        <w:lastRenderedPageBreak/>
        <w:t>Załącznik</w:t>
      </w:r>
    </w:p>
    <w:p w:rsidR="0058788C" w:rsidRDefault="0058788C" w:rsidP="0058788C">
      <w:pPr>
        <w:spacing w:after="0" w:line="276" w:lineRule="auto"/>
        <w:ind w:left="5940"/>
        <w:rPr>
          <w:rFonts w:ascii="Times New Roman" w:eastAsia="Calibri" w:hAnsi="Times New Roman" w:cs="Times New Roman"/>
          <w:sz w:val="24"/>
          <w:szCs w:val="24"/>
        </w:rPr>
      </w:pPr>
      <w:r>
        <w:rPr>
          <w:rFonts w:ascii="Times New Roman" w:eastAsia="Calibri" w:hAnsi="Times New Roman" w:cs="Times New Roman"/>
          <w:sz w:val="24"/>
          <w:szCs w:val="24"/>
        </w:rPr>
        <w:t>do uchwały Nr ………..</w:t>
      </w:r>
    </w:p>
    <w:p w:rsidR="0058788C" w:rsidRDefault="0058788C" w:rsidP="0058788C">
      <w:pPr>
        <w:spacing w:after="0" w:line="276" w:lineRule="auto"/>
        <w:ind w:left="5940"/>
        <w:rPr>
          <w:rFonts w:ascii="Times New Roman" w:eastAsia="Calibri" w:hAnsi="Times New Roman" w:cs="Times New Roman"/>
          <w:sz w:val="24"/>
          <w:szCs w:val="24"/>
        </w:rPr>
      </w:pPr>
      <w:r>
        <w:rPr>
          <w:rFonts w:ascii="Times New Roman" w:eastAsia="Calibri" w:hAnsi="Times New Roman" w:cs="Times New Roman"/>
          <w:sz w:val="24"/>
          <w:szCs w:val="24"/>
        </w:rPr>
        <w:t>Rady Miejskiej w Łodzi</w:t>
      </w:r>
    </w:p>
    <w:p w:rsidR="0058788C" w:rsidRDefault="0058788C" w:rsidP="0058788C">
      <w:pPr>
        <w:spacing w:after="0" w:line="276" w:lineRule="auto"/>
        <w:ind w:left="5940"/>
        <w:rPr>
          <w:rFonts w:ascii="Times New Roman" w:eastAsia="Calibri" w:hAnsi="Times New Roman" w:cs="Times New Roman"/>
          <w:sz w:val="24"/>
          <w:szCs w:val="24"/>
        </w:rPr>
      </w:pPr>
      <w:r>
        <w:rPr>
          <w:rFonts w:ascii="Times New Roman" w:eastAsia="Calibri" w:hAnsi="Times New Roman" w:cs="Times New Roman"/>
          <w:sz w:val="24"/>
          <w:szCs w:val="24"/>
        </w:rPr>
        <w:t>z dnia …………………….</w:t>
      </w:r>
    </w:p>
    <w:p w:rsidR="0058788C" w:rsidRDefault="0058788C" w:rsidP="0058788C">
      <w:pPr>
        <w:spacing w:after="0" w:line="276" w:lineRule="auto"/>
        <w:jc w:val="center"/>
        <w:rPr>
          <w:rFonts w:ascii="Times New Roman" w:eastAsia="Calibri" w:hAnsi="Times New Roman" w:cs="Times New Roman"/>
          <w:sz w:val="24"/>
          <w:szCs w:val="24"/>
        </w:rPr>
      </w:pPr>
    </w:p>
    <w:p w:rsidR="0058788C" w:rsidRDefault="0058788C" w:rsidP="0058788C">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UZASADNIENIE</w:t>
      </w:r>
    </w:p>
    <w:p w:rsidR="0058788C" w:rsidRDefault="0058788C" w:rsidP="0058788C">
      <w:pPr>
        <w:spacing w:after="0" w:line="276" w:lineRule="auto"/>
        <w:ind w:firstLine="708"/>
        <w:jc w:val="both"/>
        <w:rPr>
          <w:rFonts w:ascii="Times New Roman" w:eastAsia="Times New Roman" w:hAnsi="Times New Roman" w:cs="Times New Roman"/>
          <w:sz w:val="24"/>
          <w:szCs w:val="24"/>
          <w:lang w:eastAsia="pl-PL"/>
        </w:rPr>
      </w:pPr>
    </w:p>
    <w:p w:rsidR="0058788C" w:rsidRPr="00DF25DD" w:rsidRDefault="0058788C" w:rsidP="0058788C">
      <w:pPr>
        <w:autoSpaceDE w:val="0"/>
        <w:autoSpaceDN w:val="0"/>
        <w:adjustRightInd w:val="0"/>
        <w:spacing w:after="0" w:line="276" w:lineRule="auto"/>
        <w:ind w:firstLine="540"/>
        <w:jc w:val="both"/>
        <w:rPr>
          <w:rFonts w:ascii="Times New Roman" w:hAnsi="Times New Roman" w:cs="Times New Roman"/>
          <w:sz w:val="24"/>
          <w:szCs w:val="24"/>
        </w:rPr>
      </w:pPr>
      <w:r w:rsidRPr="00DF25DD">
        <w:rPr>
          <w:rFonts w:ascii="Times New Roman" w:hAnsi="Times New Roman" w:cs="Times New Roman"/>
          <w:sz w:val="24"/>
          <w:szCs w:val="24"/>
        </w:rPr>
        <w:t>W dniu 1</w:t>
      </w:r>
      <w:r>
        <w:rPr>
          <w:rFonts w:ascii="Times New Roman" w:hAnsi="Times New Roman" w:cs="Times New Roman"/>
          <w:sz w:val="24"/>
          <w:szCs w:val="24"/>
        </w:rPr>
        <w:t>3</w:t>
      </w:r>
      <w:r w:rsidRPr="00DF25DD">
        <w:rPr>
          <w:rFonts w:ascii="Times New Roman" w:hAnsi="Times New Roman" w:cs="Times New Roman"/>
          <w:sz w:val="24"/>
          <w:szCs w:val="24"/>
        </w:rPr>
        <w:t xml:space="preserve"> czerwca 2025 r. do Rady Miejskiej w Łodzi wpłynęła skarga na działania </w:t>
      </w:r>
      <w:r>
        <w:rPr>
          <w:rFonts w:ascii="Times New Roman" w:hAnsi="Times New Roman" w:cs="Times New Roman"/>
          <w:sz w:val="24"/>
          <w:szCs w:val="24"/>
        </w:rPr>
        <w:t xml:space="preserve">Komendanta Straży Miejskiej w Łodzi w zakresie  </w:t>
      </w:r>
      <w:r w:rsidRPr="00A27A0F">
        <w:rPr>
          <w:rFonts w:ascii="Times New Roman" w:hAnsi="Times New Roman" w:cs="Times New Roman"/>
          <w:sz w:val="24"/>
          <w:szCs w:val="24"/>
        </w:rPr>
        <w:t xml:space="preserve">braku nadzoru nad utrzymaniem </w:t>
      </w:r>
      <w:r w:rsidRPr="00BE0BDB">
        <w:rPr>
          <w:rFonts w:ascii="Times New Roman" w:hAnsi="Times New Roman" w:cs="Times New Roman"/>
          <w:sz w:val="24"/>
          <w:szCs w:val="24"/>
        </w:rPr>
        <w:t>porządku i</w:t>
      </w:r>
      <w:r>
        <w:rPr>
          <w:rFonts w:ascii="Times New Roman" w:hAnsi="Times New Roman" w:cs="Times New Roman"/>
          <w:sz w:val="24"/>
          <w:szCs w:val="24"/>
        </w:rPr>
        <w:t> </w:t>
      </w:r>
      <w:r w:rsidRPr="00BE0BDB">
        <w:rPr>
          <w:rFonts w:ascii="Times New Roman" w:hAnsi="Times New Roman" w:cs="Times New Roman"/>
          <w:sz w:val="24"/>
          <w:szCs w:val="24"/>
        </w:rPr>
        <w:t>czystości wokół prowadzonych na terenie miasta budów.</w:t>
      </w:r>
    </w:p>
    <w:p w:rsidR="0058788C" w:rsidRDefault="0058788C" w:rsidP="0058788C">
      <w:pPr>
        <w:spacing w:after="0" w:line="276" w:lineRule="auto"/>
        <w:ind w:firstLine="539"/>
        <w:jc w:val="both"/>
        <w:rPr>
          <w:rFonts w:ascii="Times New Roman" w:eastAsia="Times New Roman" w:hAnsi="Times New Roman" w:cs="Times New Roman"/>
          <w:sz w:val="24"/>
          <w:szCs w:val="24"/>
          <w:lang w:eastAsia="pl-PL"/>
        </w:rPr>
      </w:pPr>
    </w:p>
    <w:p w:rsidR="0058788C" w:rsidRDefault="0058788C" w:rsidP="0058788C">
      <w:pPr>
        <w:spacing w:after="0" w:line="276" w:lineRule="auto"/>
        <w:ind w:firstLine="54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art. 237 § 3 Kodeksu postępowania administracyjnego, Rada Miejska w Łodzi zawiadamia o następującym sposobie załatwienia skargi.</w:t>
      </w:r>
    </w:p>
    <w:p w:rsidR="0058788C" w:rsidRDefault="0058788C" w:rsidP="0058788C">
      <w:pPr>
        <w:spacing w:after="0" w:line="276" w:lineRule="auto"/>
        <w:ind w:firstLine="540"/>
        <w:jc w:val="both"/>
        <w:rPr>
          <w:rFonts w:ascii="Times New Roman" w:eastAsia="Times New Roman" w:hAnsi="Times New Roman" w:cs="Times New Roman"/>
          <w:color w:val="000000"/>
          <w:sz w:val="24"/>
          <w:szCs w:val="24"/>
          <w:lang w:eastAsia="pl-PL"/>
        </w:rPr>
      </w:pPr>
    </w:p>
    <w:p w:rsidR="0058788C" w:rsidRDefault="0058788C" w:rsidP="0058788C">
      <w:pPr>
        <w:autoSpaceDE w:val="0"/>
        <w:autoSpaceDN w:val="0"/>
        <w:adjustRightInd w:val="0"/>
        <w:spacing w:after="0" w:line="276" w:lineRule="auto"/>
        <w:ind w:firstLine="539"/>
        <w:jc w:val="both"/>
        <w:rPr>
          <w:rFonts w:ascii="Times New Roman" w:hAnsi="Times New Roman" w:cs="Times New Roman"/>
          <w:sz w:val="24"/>
          <w:szCs w:val="24"/>
        </w:rPr>
      </w:pPr>
      <w:r>
        <w:rPr>
          <w:rFonts w:ascii="Times New Roman" w:hAnsi="Times New Roman" w:cs="Times New Roman"/>
          <w:sz w:val="24"/>
          <w:szCs w:val="24"/>
        </w:rPr>
        <w:t>Zakres zadań Straży Miejskiej został określony w art. 11 ustawy z dnia 29 sierpnia 1997 r. o strażach miejskich (</w:t>
      </w:r>
      <w:r w:rsidRPr="00F12D81">
        <w:rPr>
          <w:rFonts w:ascii="Times New Roman" w:hAnsi="Times New Roman" w:cs="Times New Roman"/>
          <w:sz w:val="24"/>
          <w:szCs w:val="24"/>
        </w:rPr>
        <w:t>Dz. U. z 2021 r. poz. 1763</w:t>
      </w:r>
      <w:r>
        <w:rPr>
          <w:rFonts w:ascii="Times New Roman" w:hAnsi="Times New Roman" w:cs="Times New Roman"/>
          <w:sz w:val="24"/>
          <w:szCs w:val="24"/>
        </w:rPr>
        <w:t xml:space="preserve">). Realizacja zadań poddawana jest hierarchizacji. Wpływające zgłoszenia są dzielone w oparciu o algorytm związany z kategorią zdarzenia, tj. zagrożenie życia i zdrowia, zakłócanie porządku, naruszanie przepisów ruchu drogowego, interwencje sanitarne, ale również kolejnością wpływu i możliwością ich realizacji w danym czasie. </w:t>
      </w:r>
    </w:p>
    <w:p w:rsidR="0058788C" w:rsidRPr="00DF25DD" w:rsidRDefault="0058788C" w:rsidP="0058788C">
      <w:pPr>
        <w:autoSpaceDE w:val="0"/>
        <w:autoSpaceDN w:val="0"/>
        <w:adjustRightInd w:val="0"/>
        <w:spacing w:after="0" w:line="276" w:lineRule="auto"/>
        <w:ind w:firstLine="539"/>
        <w:jc w:val="both"/>
        <w:rPr>
          <w:rFonts w:ascii="Times New Roman" w:hAnsi="Times New Roman" w:cs="Times New Roman"/>
          <w:sz w:val="24"/>
          <w:szCs w:val="24"/>
        </w:rPr>
      </w:pPr>
      <w:r>
        <w:rPr>
          <w:rFonts w:ascii="Times New Roman" w:hAnsi="Times New Roman" w:cs="Times New Roman"/>
          <w:sz w:val="24"/>
          <w:szCs w:val="24"/>
        </w:rPr>
        <w:t>Zarzuty przedstawione w skardze dotyczą braku nadzoru nad utrzymaniem porządku w miejscach publicznych. Strażnicy miejscy prowadzą doraźne kontrole obszarów przyległych do terenów inwestycji, co do których otrzymali informacje o nieprawidłowościach.</w:t>
      </w:r>
      <w:r w:rsidRPr="005A0A83">
        <w:rPr>
          <w:rFonts w:ascii="Times New Roman" w:hAnsi="Times New Roman" w:cs="Times New Roman"/>
          <w:sz w:val="24"/>
          <w:szCs w:val="24"/>
        </w:rPr>
        <w:t xml:space="preserve"> </w:t>
      </w:r>
      <w:r>
        <w:rPr>
          <w:rFonts w:ascii="Times New Roman" w:hAnsi="Times New Roman" w:cs="Times New Roman"/>
          <w:sz w:val="24"/>
          <w:szCs w:val="24"/>
        </w:rPr>
        <w:t xml:space="preserve">W 2025 r. odnotowano 638 takich zgłoszeń, co stanowi około 2% wszystkich interwencji.  Należy jednak zaznaczyć, że Straż Miejska nie jest instytucją powołaną do całodobowego dozoru inwestycji budowlanych. Informacje dotyczące tego rodzaju nieprawidłowości mogą być zgłaszane również do Wojewódzkiego Inspektora Transportu Drogowego i Policji. </w:t>
      </w:r>
    </w:p>
    <w:p w:rsidR="0058788C" w:rsidRDefault="0058788C" w:rsidP="0058788C">
      <w:pPr>
        <w:spacing w:after="0" w:line="276" w:lineRule="auto"/>
        <w:jc w:val="both"/>
        <w:rPr>
          <w:rFonts w:ascii="Times New Roman" w:eastAsia="Calibri" w:hAnsi="Times New Roman" w:cs="Times New Roman"/>
          <w:sz w:val="24"/>
          <w:szCs w:val="24"/>
          <w:lang w:eastAsia="ar-SA"/>
        </w:rPr>
      </w:pPr>
    </w:p>
    <w:p w:rsidR="0058788C" w:rsidRDefault="0058788C" w:rsidP="0058788C">
      <w:pPr>
        <w:spacing w:after="0" w:line="276" w:lineRule="auto"/>
        <w:ind w:firstLine="53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Wobec powyższego Rada Miejska w Łodzi uznaje skargę za bezzasadną. </w:t>
      </w:r>
    </w:p>
    <w:p w:rsidR="0058788C" w:rsidRDefault="0058788C" w:rsidP="0058788C">
      <w:pPr>
        <w:spacing w:after="0" w:line="276" w:lineRule="auto"/>
        <w:jc w:val="both"/>
        <w:rPr>
          <w:rFonts w:ascii="Times New Roman" w:eastAsia="Times New Roman" w:hAnsi="Times New Roman" w:cs="Times New Roman"/>
          <w:sz w:val="24"/>
          <w:szCs w:val="24"/>
          <w:lang w:eastAsia="pl-PL"/>
        </w:rPr>
      </w:pPr>
    </w:p>
    <w:p w:rsidR="0058788C" w:rsidRDefault="0058788C" w:rsidP="0058788C">
      <w:pPr>
        <w:spacing w:after="0" w:line="276" w:lineRule="auto"/>
        <w:ind w:firstLine="53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Rada Miejska w Łodzi informuje, że niniejsza uchwała stanowi zawiadomienie o sposobie załatwienia skargi w rozumieniu art. 237 § 3 w związku z art. 238 § 1 Kodeksu postępowania administracyjnego, od którego nie przysługuje żaden środek odwoławczy ani środek zaskarżenia.</w:t>
      </w:r>
    </w:p>
    <w:p w:rsidR="0058788C" w:rsidRDefault="0058788C" w:rsidP="0058788C">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58788C" w:rsidRDefault="0058788C" w:rsidP="0058788C">
      <w:pPr>
        <w:shd w:val="clear" w:color="auto" w:fill="FFFFFF"/>
        <w:spacing w:after="0" w:line="276" w:lineRule="auto"/>
        <w:ind w:firstLine="53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Stosownie do art. 239 § 1 Kodeksu postępowania administracyjnego, Rada Miejska w Łodzi informuje, że: „</w:t>
      </w:r>
      <w:r>
        <w:rPr>
          <w:rFonts w:ascii="Times New Roman" w:eastAsia="Times New Roman" w:hAnsi="Times New Roman" w:cs="Times New Roman"/>
          <w:i/>
          <w:iCs/>
          <w:color w:val="000000"/>
          <w:sz w:val="24"/>
          <w:szCs w:val="24"/>
          <w:lang w:eastAsia="pl-PL"/>
        </w:rPr>
        <w:t>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rsidR="00B13424" w:rsidRDefault="00C43266"/>
    <w:sectPr w:rsidR="00B13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8C"/>
    <w:rsid w:val="001A7B09"/>
    <w:rsid w:val="0058788C"/>
    <w:rsid w:val="00776C89"/>
    <w:rsid w:val="00C43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4B581-5B22-4B9F-9476-FFC04AF7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8788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2918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Urzad Miasta Lodzi</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Łuczak</dc:creator>
  <cp:keywords/>
  <dc:description/>
  <cp:lastModifiedBy>Joanna Łuczak</cp:lastModifiedBy>
  <cp:revision>3</cp:revision>
  <dcterms:created xsi:type="dcterms:W3CDTF">2025-08-19T05:37:00Z</dcterms:created>
  <dcterms:modified xsi:type="dcterms:W3CDTF">2025-08-19T11:34:00Z</dcterms:modified>
</cp:coreProperties>
</file>