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FB" w:rsidRDefault="00B453FB" w:rsidP="00B453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53FB" w:rsidRDefault="00B453FB" w:rsidP="00B453F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112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B453FB" w:rsidRDefault="00B453FB" w:rsidP="00B453F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19 sierpnia 2025 r.</w:t>
      </w:r>
    </w:p>
    <w:p w:rsidR="00B453FB" w:rsidRDefault="00B453FB" w:rsidP="00B453FB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3FB" w:rsidRDefault="00B453FB" w:rsidP="00B453F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3FB" w:rsidRDefault="00B453FB" w:rsidP="00B453FB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3FB" w:rsidRDefault="00B453FB" w:rsidP="00B453FB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B453FB" w:rsidRDefault="00B453FB" w:rsidP="00B453FB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B453FB" w:rsidRDefault="00B453FB" w:rsidP="00B453FB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B453FB" w:rsidRDefault="00B453FB" w:rsidP="00B453F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B453FB" w:rsidRDefault="00B453FB" w:rsidP="00B453F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Prezydenta Miasta Łodzi.</w:t>
      </w:r>
    </w:p>
    <w:p w:rsidR="00B453FB" w:rsidRDefault="00B453FB" w:rsidP="00B453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53FB" w:rsidRDefault="00B453FB" w:rsidP="00B453F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hAnsi="Times New Roman"/>
          <w:sz w:val="24"/>
          <w:szCs w:val="24"/>
        </w:rPr>
        <w:t xml:space="preserve"> 2024 poz. 1465, </w:t>
      </w:r>
      <w:r>
        <w:rPr>
          <w:rFonts w:ascii="Times New Roman" w:hAnsi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art. 229 pkt 3, art. 237 § 3 oraz art. 238 § 1 ustawy z dnia 14 czerwca 1960 r. - Kodeks postępowania administracyjnego </w:t>
      </w:r>
      <w:r w:rsidR="00A72AA4" w:rsidRPr="00A72AA4">
        <w:rPr>
          <w:rFonts w:ascii="Times New Roman" w:eastAsia="Calibri" w:hAnsi="Times New Roman" w:cs="Times New Roman"/>
          <w:sz w:val="24"/>
          <w:szCs w:val="24"/>
        </w:rPr>
        <w:t xml:space="preserve">(Dz. U. z 2024 r. poz. 572, z 2025 r. poz. 769),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Rada Miejska w Łodzi</w:t>
      </w:r>
    </w:p>
    <w:p w:rsidR="00B453FB" w:rsidRDefault="00B453FB" w:rsidP="00B453F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B453FB" w:rsidRDefault="00B453FB" w:rsidP="00B453FB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53FB" w:rsidRDefault="00B453FB" w:rsidP="00B453F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p. .. 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działania Prezydenta Miasta Łodzi uznaje się za bezzasadną.</w:t>
      </w:r>
    </w:p>
    <w:p w:rsidR="00B453FB" w:rsidRDefault="00B453FB" w:rsidP="00B453FB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B453FB" w:rsidRDefault="00B453FB" w:rsidP="00B453FB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B453FB" w:rsidRDefault="00B453FB" w:rsidP="00B453FB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B453FB" w:rsidRDefault="00B453FB" w:rsidP="00B453F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3FB" w:rsidRDefault="00B453FB" w:rsidP="00B453F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3FB" w:rsidRDefault="00B453FB" w:rsidP="00B453FB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B453FB" w:rsidRDefault="00B453FB" w:rsidP="00B453FB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453FB" w:rsidRDefault="00B453FB" w:rsidP="00B453FB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453FB" w:rsidRDefault="00B453FB" w:rsidP="00B453FB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453FB" w:rsidRDefault="00B453FB" w:rsidP="00B453FB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B453FB" w:rsidRDefault="00B453FB" w:rsidP="00B453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53FB" w:rsidRDefault="00B453FB" w:rsidP="00B453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53FB" w:rsidRDefault="00B453FB" w:rsidP="00B453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53FB" w:rsidRDefault="00B453FB" w:rsidP="00B453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B453FB" w:rsidRDefault="00B453FB" w:rsidP="00B453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B453FB" w:rsidRDefault="00B453FB" w:rsidP="00B453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453FB" w:rsidRDefault="00B453FB" w:rsidP="00B453FB"/>
    <w:p w:rsidR="00B453FB" w:rsidRDefault="00B453FB" w:rsidP="00B453FB"/>
    <w:p w:rsidR="00B453FB" w:rsidRDefault="00B453FB" w:rsidP="00B453FB"/>
    <w:p w:rsidR="00B453FB" w:rsidRDefault="00B453FB" w:rsidP="00B453FB"/>
    <w:p w:rsidR="00B453FB" w:rsidRDefault="00B453FB" w:rsidP="00B453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53FB" w:rsidRDefault="00B453FB" w:rsidP="00B453FB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B453FB" w:rsidRDefault="00B453FB" w:rsidP="00B453FB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B453FB" w:rsidRDefault="00B453FB" w:rsidP="00B453FB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453FB" w:rsidRDefault="00B453FB" w:rsidP="00B453FB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B453FB" w:rsidRDefault="00B453FB" w:rsidP="00B453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53FB" w:rsidRDefault="00B453FB" w:rsidP="00B453F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B453FB" w:rsidRDefault="00B453FB" w:rsidP="00B453F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3FB" w:rsidRPr="00DF25DD" w:rsidRDefault="00B453FB" w:rsidP="00B453F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5DD">
        <w:rPr>
          <w:rFonts w:ascii="Times New Roman" w:hAnsi="Times New Roman" w:cs="Times New Roman"/>
          <w:sz w:val="24"/>
          <w:szCs w:val="24"/>
        </w:rPr>
        <w:t>W dniu 12 czerwca 2025 r. do Rady Miejskiej w Łodzi wpłynęła skarga na działania Prezydenta Miasta Łodzi w związku z niezrealizowaniem projektu z Budżetu Obywatelskiego w zakresie montażu tzw. sekundników na skrzyżowaniach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3FB" w:rsidRDefault="00B453FB" w:rsidP="00B453F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3FB" w:rsidRDefault="00B453FB" w:rsidP="00B453F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B453FB" w:rsidRDefault="00B453FB" w:rsidP="00B453F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53FB" w:rsidRPr="00DF25DD" w:rsidRDefault="00B453FB" w:rsidP="00B453FB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6E0A">
        <w:rPr>
          <w:rFonts w:ascii="Times New Roman" w:hAnsi="Times New Roman" w:cs="Times New Roman"/>
          <w:sz w:val="24"/>
          <w:szCs w:val="24"/>
        </w:rPr>
        <w:t>rzepisy dotyczące montażu wyświetlaczy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>czasu (tzw. sekundników) w obecnej treści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6E0A">
        <w:rPr>
          <w:rFonts w:ascii="Times New Roman" w:hAnsi="Times New Roman" w:cs="Times New Roman"/>
          <w:sz w:val="24"/>
          <w:szCs w:val="24"/>
        </w:rPr>
        <w:t>pozwalają na funkcjonowanie wyświetlaczy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>czasu w sygnalizacji akomodacyjnej. Zgodnie z pkt. 3.3.3.2 załącznika nr 3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>Ministra Infrastruktury w sprawie szczegółowych warunków technicznych dla znaków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>i sygnałów oraz urządzeń bezpieczeństwa ruchu drogowego i warunków umieszczania ich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 xml:space="preserve">drogach: „Wyświetlacz czasu może być stosowany z sygnalizacją świetlną </w:t>
      </w:r>
      <w:proofErr w:type="spellStart"/>
      <w:r w:rsidRPr="00AD6E0A">
        <w:rPr>
          <w:rFonts w:ascii="Times New Roman" w:hAnsi="Times New Roman" w:cs="Times New Roman"/>
          <w:sz w:val="24"/>
          <w:szCs w:val="24"/>
        </w:rPr>
        <w:t>stałoczasową</w:t>
      </w:r>
      <w:proofErr w:type="spellEnd"/>
      <w:r w:rsidRPr="00AD6E0A">
        <w:rPr>
          <w:rFonts w:ascii="Times New Roman" w:hAnsi="Times New Roman" w:cs="Times New Roman"/>
          <w:sz w:val="24"/>
          <w:szCs w:val="24"/>
        </w:rPr>
        <w:t xml:space="preserve"> (…)”.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>Mając na względzie wskazany powyżej stan prawny, a także fakt, iż w mieście Łodzi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 xml:space="preserve">stosuje się sygnalizacji </w:t>
      </w:r>
      <w:proofErr w:type="spellStart"/>
      <w:r w:rsidRPr="00AD6E0A">
        <w:rPr>
          <w:rFonts w:ascii="Times New Roman" w:hAnsi="Times New Roman" w:cs="Times New Roman"/>
          <w:sz w:val="24"/>
          <w:szCs w:val="24"/>
        </w:rPr>
        <w:t>stałoczasowych</w:t>
      </w:r>
      <w:proofErr w:type="spellEnd"/>
      <w:r w:rsidRPr="00AD6E0A">
        <w:rPr>
          <w:rFonts w:ascii="Times New Roman" w:hAnsi="Times New Roman" w:cs="Times New Roman"/>
          <w:sz w:val="24"/>
          <w:szCs w:val="24"/>
        </w:rPr>
        <w:t>, montaż wnioskowanych wyświetlaczy czasu byłby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0A">
        <w:rPr>
          <w:rFonts w:ascii="Times New Roman" w:hAnsi="Times New Roman" w:cs="Times New Roman"/>
          <w:sz w:val="24"/>
          <w:szCs w:val="24"/>
        </w:rPr>
        <w:t xml:space="preserve">niezgodny z obowiązującymi przepisami prawa. </w:t>
      </w:r>
      <w:r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AD6E0A">
        <w:rPr>
          <w:rFonts w:ascii="Times New Roman" w:hAnsi="Times New Roman" w:cs="Times New Roman"/>
          <w:sz w:val="24"/>
          <w:szCs w:val="24"/>
        </w:rPr>
        <w:t>kwestie dotyczące wyświetlaczy będą rozważane po zmianie ww. przepisów prawa.</w:t>
      </w:r>
    </w:p>
    <w:p w:rsidR="00B453FB" w:rsidRDefault="00B453FB" w:rsidP="00B453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53FB" w:rsidRDefault="00B453FB" w:rsidP="00B453F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B453FB" w:rsidRDefault="00B453FB" w:rsidP="00B453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3FB" w:rsidRDefault="00B453FB" w:rsidP="00B453F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B453FB" w:rsidRDefault="00B453FB" w:rsidP="00B453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53FB" w:rsidRDefault="00B453FB" w:rsidP="00B453FB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A72AA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FB"/>
    <w:rsid w:val="001A7B09"/>
    <w:rsid w:val="00776C89"/>
    <w:rsid w:val="00A72AA4"/>
    <w:rsid w:val="00B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9715-6E1F-4F57-BB77-9D3196D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3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2</cp:revision>
  <dcterms:created xsi:type="dcterms:W3CDTF">2025-08-19T05:36:00Z</dcterms:created>
  <dcterms:modified xsi:type="dcterms:W3CDTF">2025-08-19T11:34:00Z</dcterms:modified>
</cp:coreProperties>
</file>