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D6" w:rsidRDefault="003D7FD6" w:rsidP="003D7F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7FD6" w:rsidRDefault="003D7FD6" w:rsidP="003D7FD6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120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3D7FD6" w:rsidRDefault="003D7FD6" w:rsidP="003D7FD6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25 sierpnia 2025 r.</w:t>
      </w:r>
    </w:p>
    <w:p w:rsidR="003D7FD6" w:rsidRDefault="003D7FD6" w:rsidP="003D7FD6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7FD6" w:rsidRDefault="003D7FD6" w:rsidP="003D7FD6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7FD6" w:rsidRDefault="003D7FD6" w:rsidP="003D7FD6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7FD6" w:rsidRDefault="003D7FD6" w:rsidP="003D7FD6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3D7FD6" w:rsidRDefault="003D7FD6" w:rsidP="003D7FD6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3D7FD6" w:rsidRDefault="003D7FD6" w:rsidP="003D7FD6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3D7FD6" w:rsidRDefault="003D7FD6" w:rsidP="003D7FD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3D7FD6" w:rsidRDefault="003D7FD6" w:rsidP="003D7FD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Zarządu Dróg i Transportu.</w:t>
      </w:r>
    </w:p>
    <w:p w:rsidR="003D7FD6" w:rsidRDefault="003D7FD6" w:rsidP="003D7FD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7FD6" w:rsidRDefault="003D7FD6" w:rsidP="003D7FD6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>
        <w:rPr>
          <w:rFonts w:ascii="Times New Roman" w:hAnsi="Times New Roman"/>
          <w:sz w:val="24"/>
          <w:szCs w:val="24"/>
        </w:rPr>
        <w:t xml:space="preserve"> 2024 poz. 1465, </w:t>
      </w:r>
      <w:r>
        <w:rPr>
          <w:rFonts w:ascii="Times New Roman" w:hAnsi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 xml:space="preserve">) oraz art. 229 pkt 3, art. 237 § 3 oraz art. 238 § 1 ustawy z dnia 14 czerwca 1960 r. - Kodeks postępowania administracyjnego </w:t>
      </w:r>
      <w:r w:rsidRPr="00FC0EC4">
        <w:rPr>
          <w:rFonts w:ascii="Times New Roman" w:eastAsia="Calibri" w:hAnsi="Times New Roman" w:cs="Times New Roman"/>
          <w:sz w:val="24"/>
          <w:szCs w:val="24"/>
        </w:rPr>
        <w:t xml:space="preserve">(Dz. U. z 2024 r. poz. 572, z 2025 r. poz. 769), </w:t>
      </w:r>
      <w:r>
        <w:rPr>
          <w:rFonts w:ascii="Times New Roman" w:eastAsia="Calibri" w:hAnsi="Times New Roman" w:cs="Times New Roman"/>
          <w:sz w:val="24"/>
          <w:szCs w:val="24"/>
        </w:rPr>
        <w:t>Rada Miejska w Łodzi</w:t>
      </w:r>
    </w:p>
    <w:p w:rsidR="003D7FD6" w:rsidRDefault="003D7FD6" w:rsidP="003D7FD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3D7FD6" w:rsidRDefault="003D7FD6" w:rsidP="003D7FD6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7FD6" w:rsidRDefault="003D7FD6" w:rsidP="003D7FD6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..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działania Dyrektora Zarządu Dróg i Transportu uznaje się za bezzasadną.</w:t>
      </w:r>
    </w:p>
    <w:p w:rsidR="003D7FD6" w:rsidRDefault="003D7FD6" w:rsidP="003D7FD6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3D7FD6" w:rsidRDefault="003D7FD6" w:rsidP="003D7FD6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3D7FD6" w:rsidRDefault="003D7FD6" w:rsidP="003D7FD6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3D7FD6" w:rsidRDefault="003D7FD6" w:rsidP="003D7FD6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FD6" w:rsidRDefault="003D7FD6" w:rsidP="003D7FD6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FD6" w:rsidRDefault="003D7FD6" w:rsidP="003D7FD6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3D7FD6" w:rsidRDefault="003D7FD6" w:rsidP="003D7FD6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D7FD6" w:rsidRDefault="003D7FD6" w:rsidP="003D7FD6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D7FD6" w:rsidRDefault="003D7FD6" w:rsidP="003D7FD6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D7FD6" w:rsidRDefault="003D7FD6" w:rsidP="003D7FD6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3D7FD6" w:rsidRDefault="003D7FD6" w:rsidP="003D7FD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FD6" w:rsidRDefault="003D7FD6" w:rsidP="003D7FD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FD6" w:rsidRDefault="003D7FD6" w:rsidP="003D7FD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FD6" w:rsidRDefault="003D7FD6" w:rsidP="003D7FD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3D7FD6" w:rsidRDefault="003D7FD6" w:rsidP="003D7FD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3D7FD6" w:rsidRDefault="003D7FD6" w:rsidP="003D7FD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D7FD6" w:rsidRDefault="003D7FD6" w:rsidP="003D7FD6"/>
    <w:p w:rsidR="003D7FD6" w:rsidRDefault="003D7FD6" w:rsidP="003D7FD6"/>
    <w:p w:rsidR="003D7FD6" w:rsidRDefault="003D7FD6" w:rsidP="003D7FD6"/>
    <w:p w:rsidR="003D7FD6" w:rsidRDefault="003D7FD6" w:rsidP="003D7FD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7FD6" w:rsidRDefault="003D7FD6" w:rsidP="003D7FD6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3D7FD6" w:rsidRDefault="003D7FD6" w:rsidP="003D7FD6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3D7FD6" w:rsidRDefault="003D7FD6" w:rsidP="003D7FD6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D7FD6" w:rsidRDefault="003D7FD6" w:rsidP="003D7FD6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3D7FD6" w:rsidRDefault="003D7FD6" w:rsidP="003D7FD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7FD6" w:rsidRDefault="003D7FD6" w:rsidP="003D7FD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3D7FD6" w:rsidRDefault="003D7FD6" w:rsidP="003D7F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FD6" w:rsidRPr="00290786" w:rsidRDefault="003D7FD6" w:rsidP="003D7FD6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0786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13 lipca</w:t>
      </w:r>
      <w:r w:rsidRPr="00290786">
        <w:rPr>
          <w:rFonts w:ascii="Times New Roman" w:hAnsi="Times New Roman" w:cs="Times New Roman"/>
        </w:rPr>
        <w:t xml:space="preserve"> 2025 r. do Rady Miejskiej w Łodzi wpłynęła skarga na działania Dyrektora Zarządu </w:t>
      </w:r>
      <w:r>
        <w:rPr>
          <w:rFonts w:ascii="Times New Roman" w:hAnsi="Times New Roman" w:cs="Times New Roman"/>
        </w:rPr>
        <w:t xml:space="preserve">Dróg i Transportu. Skarżący zarzuca brak </w:t>
      </w:r>
      <w:r w:rsidRPr="007F6042">
        <w:rPr>
          <w:rFonts w:ascii="Times New Roman" w:hAnsi="Times New Roman" w:cs="Times New Roman"/>
        </w:rPr>
        <w:t>nadzor</w:t>
      </w:r>
      <w:r>
        <w:rPr>
          <w:rFonts w:ascii="Times New Roman" w:hAnsi="Times New Roman" w:cs="Times New Roman"/>
        </w:rPr>
        <w:t>u</w:t>
      </w:r>
      <w:r w:rsidRPr="007F6042">
        <w:rPr>
          <w:rFonts w:ascii="Times New Roman" w:hAnsi="Times New Roman" w:cs="Times New Roman"/>
        </w:rPr>
        <w:t xml:space="preserve"> nad systemem biletowym i</w:t>
      </w:r>
      <w:r>
        <w:rPr>
          <w:rFonts w:ascii="Times New Roman" w:hAnsi="Times New Roman" w:cs="Times New Roman"/>
        </w:rPr>
        <w:t> </w:t>
      </w:r>
      <w:r w:rsidRPr="007F6042">
        <w:rPr>
          <w:rFonts w:ascii="Times New Roman" w:hAnsi="Times New Roman" w:cs="Times New Roman"/>
        </w:rPr>
        <w:t>brak działań</w:t>
      </w:r>
      <w:r>
        <w:rPr>
          <w:rFonts w:ascii="Times New Roman" w:hAnsi="Times New Roman" w:cs="Times New Roman"/>
        </w:rPr>
        <w:t xml:space="preserve"> </w:t>
      </w:r>
      <w:r w:rsidRPr="007F6042">
        <w:rPr>
          <w:rFonts w:ascii="Times New Roman" w:hAnsi="Times New Roman" w:cs="Times New Roman"/>
        </w:rPr>
        <w:t>mających na celu przeciwdziałanie stratom finansowym w lokalnym transporcie zbiorowym</w:t>
      </w:r>
      <w:r>
        <w:rPr>
          <w:rFonts w:ascii="Times New Roman" w:hAnsi="Times New Roman" w:cs="Times New Roman"/>
        </w:rPr>
        <w:t>.</w:t>
      </w:r>
    </w:p>
    <w:p w:rsidR="003D7FD6" w:rsidRDefault="003D7FD6" w:rsidP="003D7FD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FD6" w:rsidRDefault="003D7FD6" w:rsidP="003D7FD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3D7FD6" w:rsidRDefault="003D7FD6" w:rsidP="003D7FD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7FD6" w:rsidRDefault="003D7FD6" w:rsidP="003D7FD6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myśl umowy o świadczenie usług publicznych w ramach organizacji lokalnego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transportu zbiorowego, zawartej pomiędzy Zarządem Dróg i Transportu a Miejskim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Przedsiębiorstwem Komunikacyjnym - Łódź Sp. z o.o. w dniu 28 lutego 2011 r., zadanie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dystrybucji biletów zostało powierzone Spółce.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Opcja zakupu biletów w biletomatach jest tylko jedną z wielu możliwości pozwalających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pasażerom wnieść opłatę za korzystanie z usług lokalnego transportu zbiorowego.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Zdywersyfikowanie metod sprzedaży pozwala 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minimalizację strat finansowych w przypadku,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gdy jedna z opcji jest chwilowo niedostępna.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W 2024 r. wpłynęły 602 zgłoszenia dotyczące awarii biletomatu, zaś jednocześnie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odnotowano 5 108 000 transakcji, które zakończyły się pomyślną sprzedażą biletu.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Analogicznie w 2025 r. na 2 457 328 sprzedanych biletów odnotowano 443 zgłoszenia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dotyczące nieprawidłowej pracy biletomatów. Podkreślić należy, że są to zgłoszenia dotyczące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wszelkiego rodzaju awarii biletomatów, w tym związanych z chwilowym brakiem sygnału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lub problemów z płatnością po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stronie pasażera.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Ponadto w trakcie kontroli, z powodu awarii biletomatu mobilnego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pojeździe,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w okresie od 2022 r. pasażerowie 9 321 razy skorzystali z możliwości wniesienia opłaty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za podróż o wartości równej cenie biletu jednorazowego czasowego do 80 minut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(lub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60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minut przed 1 stycznia 2025 r.), przewidzianej w § 9 ust. 5 przepisów taryfowych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lokalnym transporcie zbiorowym Miasta Łodzi, stanowiących załącznik Nr 1 do uchwały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Nr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XLII/1108/17 Rady Miejskiej w Łodzi z dnia 22 lutego 2017 r. z </w:t>
      </w:r>
      <w:proofErr w:type="spellStart"/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. zm.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D7FD6" w:rsidRDefault="003D7FD6" w:rsidP="003D7FD6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W okresie od 1 stycznia 2022 r. na operatorów biletomatów zostały nałożone kary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umowne w łącznej wysokości 63 453,69 zł. Ponadto w ramach obowiązujących umów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wykonawcy zostali zobowiązani do wymiany wadliwych elementów biletomatów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F6042">
        <w:rPr>
          <w:rFonts w:ascii="Times New Roman" w:eastAsia="Calibri" w:hAnsi="Times New Roman" w:cs="Times New Roman"/>
          <w:sz w:val="24"/>
          <w:szCs w:val="24"/>
          <w:lang w:eastAsia="ar-SA"/>
        </w:rPr>
        <w:t>oraz zwiększenia częstotliwości czynności serwisowych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D7FD6" w:rsidRDefault="003D7FD6" w:rsidP="003D7FD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7FD6" w:rsidRDefault="003D7FD6" w:rsidP="003D7FD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3D7FD6" w:rsidRDefault="003D7FD6" w:rsidP="003D7F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FD6" w:rsidRDefault="003D7FD6" w:rsidP="003D7FD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3D7FD6" w:rsidRDefault="003D7FD6" w:rsidP="003D7F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3D7FD6" w:rsidRPr="00584443" w:rsidRDefault="003D7FD6" w:rsidP="003D7FD6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3D7FD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D6"/>
    <w:rsid w:val="001A7B09"/>
    <w:rsid w:val="003D7FD6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4B79"/>
  <w15:chartTrackingRefBased/>
  <w15:docId w15:val="{49F9748F-BB0D-4223-82B4-93BDAACD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F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2025-08-25T09:40:00Z</dcterms:created>
  <dcterms:modified xsi:type="dcterms:W3CDTF">2025-08-25T09:40:00Z</dcterms:modified>
</cp:coreProperties>
</file>