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4F" w:rsidRDefault="00D3294F" w:rsidP="00D329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162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D3294F" w:rsidRDefault="00D3294F" w:rsidP="00D329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D3294F" w:rsidRDefault="00D3294F" w:rsidP="00D3294F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3294F" w:rsidRDefault="00D3294F" w:rsidP="00D329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3294F" w:rsidRDefault="00D3294F" w:rsidP="00D329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3294F" w:rsidRDefault="00D3294F" w:rsidP="00D329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D3294F" w:rsidRDefault="00D3294F" w:rsidP="00D329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D3294F" w:rsidRDefault="00D3294F" w:rsidP="00D329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D3294F" w:rsidRDefault="00D3294F" w:rsidP="00D329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petycji według właściwości.</w:t>
      </w:r>
    </w:p>
    <w:p w:rsidR="00D3294F" w:rsidRDefault="00D3294F" w:rsidP="00D3294F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3294F" w:rsidRPr="005577F1" w:rsidRDefault="00D3294F" w:rsidP="00D3294F">
      <w:pPr>
        <w:pStyle w:val="Default"/>
        <w:ind w:firstLine="708"/>
        <w:jc w:val="both"/>
      </w:pPr>
      <w:r>
        <w:t xml:space="preserve">Na podstawie art. 18 ust. 2 pkt 15 ustawy z dnia 8 marca 1990 r. o samorządzie gminnym (Dz. U. z </w:t>
      </w:r>
      <w:r w:rsidRPr="000E38BA">
        <w:t>2025 r. poz. 1153</w:t>
      </w:r>
      <w:r>
        <w:t xml:space="preserve">) oraz </w:t>
      </w:r>
      <w:r w:rsidRPr="005577F1">
        <w:t>art. 6 ust. 1 ustawy z dnia 11</w:t>
      </w:r>
      <w:r>
        <w:t> </w:t>
      </w:r>
      <w:r w:rsidRPr="005577F1">
        <w:t>lipca</w:t>
      </w:r>
      <w:r>
        <w:t> </w:t>
      </w:r>
      <w:r w:rsidRPr="005577F1">
        <w:t xml:space="preserve">2014 r. </w:t>
      </w:r>
      <w:r>
        <w:t xml:space="preserve">o petycjach </w:t>
      </w:r>
      <w:r w:rsidRPr="005577F1">
        <w:t>(Dz.U.</w:t>
      </w:r>
      <w:r>
        <w:t> </w:t>
      </w:r>
      <w:r w:rsidRPr="005577F1">
        <w:t>z</w:t>
      </w:r>
      <w:r>
        <w:t> </w:t>
      </w:r>
      <w:r w:rsidRPr="005577F1">
        <w:t>2018 r. poz.</w:t>
      </w:r>
      <w:r>
        <w:t xml:space="preserve"> </w:t>
      </w:r>
      <w:r w:rsidRPr="005577F1">
        <w:t>870)</w:t>
      </w:r>
      <w:r>
        <w:t xml:space="preserve">  </w:t>
      </w:r>
      <w:r w:rsidRPr="005577F1">
        <w:t xml:space="preserve">Rada Miejska w Łodzi </w:t>
      </w:r>
    </w:p>
    <w:p w:rsidR="00D3294F" w:rsidRPr="00E1239E" w:rsidRDefault="00D3294F" w:rsidP="00D3294F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</w:p>
    <w:p w:rsidR="00D3294F" w:rsidRDefault="00D3294F" w:rsidP="00D3294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D3294F" w:rsidRDefault="00D3294F" w:rsidP="00D3294F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petycji</w:t>
      </w:r>
      <w:r>
        <w:rPr>
          <w:rFonts w:ascii="Times New Roman" w:hAnsi="Times New Roman"/>
          <w:sz w:val="24"/>
          <w:szCs w:val="24"/>
        </w:rPr>
        <w:br/>
        <w:t xml:space="preserve">p. … </w:t>
      </w:r>
      <w:r>
        <w:rPr>
          <w:rFonts w:ascii="Times New Roman" w:hAnsi="Times New Roman"/>
          <w:color w:val="000000"/>
          <w:sz w:val="24"/>
          <w:szCs w:val="24"/>
        </w:rPr>
        <w:t>i przekazuje ją Prezydentowi Miasta Łodzi, jako organowi właściwemu do jej rozpatrzenia.</w:t>
      </w:r>
    </w:p>
    <w:p w:rsidR="00D3294F" w:rsidRDefault="00D3294F" w:rsidP="00D3294F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Prezydentowi Miasta Łodzi petycji, o której mowa w § 1 oraz niniejszej uchwały wraz z uzasadnieniem, które stanowi jej integralną część.</w:t>
      </w:r>
    </w:p>
    <w:p w:rsidR="00D3294F" w:rsidRDefault="00D3294F" w:rsidP="00D3294F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Wnoszącemu petycję niniejszej uchwały wraz z uzasadnieniem.</w:t>
      </w:r>
    </w:p>
    <w:p w:rsidR="00D3294F" w:rsidRDefault="00D3294F" w:rsidP="00D3294F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D3294F" w:rsidRDefault="00D3294F" w:rsidP="00D329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94F" w:rsidRDefault="00D3294F" w:rsidP="00D329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94F" w:rsidRDefault="00D3294F" w:rsidP="00D329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94F" w:rsidRDefault="00D3294F" w:rsidP="00D3294F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D3294F" w:rsidRDefault="00D3294F" w:rsidP="00D329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94F" w:rsidRDefault="00D3294F" w:rsidP="00D329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94F" w:rsidRDefault="00D3294F" w:rsidP="00D329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94F" w:rsidRDefault="00D3294F" w:rsidP="00D3294F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D3294F" w:rsidRDefault="00D3294F" w:rsidP="00D3294F">
      <w:pPr>
        <w:spacing w:after="0"/>
        <w:rPr>
          <w:rFonts w:ascii="Times New Roman" w:hAnsi="Times New Roman"/>
          <w:sz w:val="24"/>
          <w:szCs w:val="24"/>
        </w:rPr>
      </w:pPr>
    </w:p>
    <w:p w:rsidR="00D3294F" w:rsidRDefault="00D3294F" w:rsidP="00D3294F">
      <w:pPr>
        <w:spacing w:after="0"/>
        <w:rPr>
          <w:rFonts w:ascii="Times New Roman" w:hAnsi="Times New Roman"/>
          <w:sz w:val="24"/>
          <w:szCs w:val="24"/>
        </w:rPr>
      </w:pPr>
    </w:p>
    <w:p w:rsidR="00D3294F" w:rsidRDefault="00D3294F" w:rsidP="00D3294F">
      <w:pPr>
        <w:spacing w:after="0"/>
        <w:rPr>
          <w:rFonts w:ascii="Times New Roman" w:hAnsi="Times New Roman"/>
          <w:sz w:val="24"/>
          <w:szCs w:val="24"/>
        </w:rPr>
      </w:pPr>
    </w:p>
    <w:p w:rsidR="00D3294F" w:rsidRDefault="00D3294F" w:rsidP="00D32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D3294F" w:rsidRDefault="00D3294F" w:rsidP="00D32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D3294F" w:rsidRDefault="00D3294F" w:rsidP="00D32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D3294F" w:rsidRDefault="00D3294F" w:rsidP="00D3294F"/>
    <w:p w:rsidR="00D3294F" w:rsidRDefault="00D3294F" w:rsidP="00D3294F"/>
    <w:p w:rsidR="00D3294F" w:rsidRDefault="00D3294F" w:rsidP="00D3294F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D3294F" w:rsidRDefault="00D3294F" w:rsidP="00D329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D3294F" w:rsidRDefault="00D3294F" w:rsidP="00D329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D3294F" w:rsidRDefault="00D3294F" w:rsidP="00D329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D3294F" w:rsidRDefault="00D3294F" w:rsidP="00D3294F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D3294F" w:rsidRDefault="00D3294F" w:rsidP="00D3294F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D3294F" w:rsidRDefault="00D3294F" w:rsidP="00D3294F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D3294F" w:rsidRDefault="00D3294F" w:rsidP="00D3294F">
      <w:pPr>
        <w:spacing w:after="0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3294F" w:rsidRPr="00D83558" w:rsidRDefault="00D3294F" w:rsidP="00D3294F">
      <w:pPr>
        <w:pStyle w:val="Default"/>
        <w:spacing w:line="276" w:lineRule="auto"/>
        <w:ind w:firstLine="539"/>
        <w:jc w:val="both"/>
      </w:pPr>
      <w:r w:rsidRPr="00D83558">
        <w:rPr>
          <w:rFonts w:eastAsia="Times New Roman"/>
          <w:lang w:eastAsia="pl-PL"/>
        </w:rPr>
        <w:t>W dniu 29 września 2025 r. do Rady Miejskiej w Łodzi został</w:t>
      </w:r>
      <w:r>
        <w:rPr>
          <w:rFonts w:eastAsia="Times New Roman"/>
          <w:lang w:eastAsia="pl-PL"/>
        </w:rPr>
        <w:t>a</w:t>
      </w:r>
      <w:r w:rsidRPr="00D83558">
        <w:rPr>
          <w:rFonts w:eastAsia="Times New Roman"/>
          <w:lang w:eastAsia="pl-PL"/>
        </w:rPr>
        <w:t xml:space="preserve"> złożona petycja -  </w:t>
      </w:r>
      <w:r w:rsidRPr="00D83558">
        <w:t>uwaga do projektu miejscowego planu zagospodarowania przestrzennego dla obszaru w rejonie ul.</w:t>
      </w:r>
      <w:r>
        <w:t> </w:t>
      </w:r>
      <w:r w:rsidRPr="00D83558">
        <w:t xml:space="preserve">Wielkiej </w:t>
      </w:r>
      <w:r w:rsidR="00CB438C">
        <w:t xml:space="preserve">Niedźwiedzicy </w:t>
      </w:r>
      <w:bookmarkStart w:id="3" w:name="_GoBack"/>
      <w:bookmarkEnd w:id="3"/>
      <w:r w:rsidRPr="00D83558">
        <w:t xml:space="preserve">– działka nr </w:t>
      </w:r>
      <w:proofErr w:type="spellStart"/>
      <w:r w:rsidRPr="00D83558">
        <w:t>ewid</w:t>
      </w:r>
      <w:proofErr w:type="spellEnd"/>
      <w:r w:rsidRPr="00D83558">
        <w:t>. 126/19, obręb W-10</w:t>
      </w:r>
      <w:r>
        <w:t>.</w:t>
      </w:r>
    </w:p>
    <w:p w:rsidR="00D3294F" w:rsidRPr="00D83558" w:rsidRDefault="00D3294F" w:rsidP="00D3294F">
      <w:pPr>
        <w:pStyle w:val="Default"/>
        <w:rPr>
          <w:rFonts w:ascii="Cambria" w:hAnsi="Cambria" w:cs="Cambria"/>
        </w:rPr>
      </w:pPr>
    </w:p>
    <w:p w:rsidR="00D3294F" w:rsidRPr="002D3D68" w:rsidRDefault="00D3294F" w:rsidP="00D3294F">
      <w:pPr>
        <w:shd w:val="clear" w:color="auto" w:fill="FFFFFF"/>
        <w:suppressAutoHyphens/>
        <w:autoSpaceDN w:val="0"/>
        <w:spacing w:after="0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D3D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Przepis art. 15 ust. 1 ustawy z dnia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03"/>
        </w:smartTagPr>
        <w:r w:rsidRPr="002D3D68">
          <w:rPr>
            <w:rFonts w:ascii="Times New Roman" w:eastAsia="Times New Roman" w:hAnsi="Times New Roman"/>
            <w:color w:val="000000"/>
            <w:sz w:val="24"/>
            <w:szCs w:val="24"/>
            <w:lang w:eastAsia="pl-PL"/>
          </w:rPr>
          <w:t>27 marca 2003 r.</w:t>
        </w:r>
      </w:smartTag>
      <w:r w:rsidRPr="002D3D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planowaniu i zagospodarowaniu przestrzennym (</w:t>
      </w:r>
      <w:r w:rsidRPr="00D8355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2024 r. poz. 1130, 1907, 1940, z 2025 r. poz. 527, 680</w:t>
      </w:r>
      <w:r w:rsidRPr="002D3D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przyznaje wyłączną kompetencję do sporządzenia projektu planu miejscowego wójtowi, burmistrzowi albo prezydentowi miasta.</w:t>
      </w:r>
      <w:r w:rsidRPr="002D3D68">
        <w:rPr>
          <w:rFonts w:ascii="Open Sans" w:eastAsia="Times New Roman" w:hAnsi="Open Sans"/>
          <w:color w:val="000000"/>
        </w:rPr>
        <w:t xml:space="preserve"> </w:t>
      </w:r>
      <w:r w:rsidRPr="002D3D68">
        <w:rPr>
          <w:rFonts w:ascii="Open Sans" w:eastAsia="Times New Roman" w:hAnsi="Open Sans"/>
          <w:color w:val="000000"/>
          <w:sz w:val="24"/>
          <w:szCs w:val="24"/>
          <w:lang w:eastAsia="pl-PL"/>
        </w:rPr>
        <w:t>Z</w:t>
      </w:r>
      <w:r w:rsidRPr="002D3D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godnie zaś 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2D3D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 31 ust. 1 tej ustawy, w</w:t>
      </w:r>
      <w:r w:rsidRPr="002D3D68">
        <w:rPr>
          <w:rFonts w:ascii="Open Sans" w:eastAsia="Times New Roman" w:hAnsi="Open Sans"/>
          <w:color w:val="000000"/>
          <w:sz w:val="24"/>
          <w:szCs w:val="24"/>
          <w:shd w:val="clear" w:color="auto" w:fill="FFFFFF"/>
          <w:lang w:eastAsia="pl-PL"/>
        </w:rPr>
        <w:t xml:space="preserve">ójt, burmistrz albo prezydent miasta prowadzi </w:t>
      </w:r>
      <w:r w:rsidRPr="002D3D68">
        <w:rPr>
          <w:rFonts w:ascii="Open Sans" w:eastAsia="Times New Roman" w:hAnsi="Open Sans"/>
          <w:color w:val="000000"/>
          <w:sz w:val="24"/>
          <w:szCs w:val="24"/>
          <w:lang w:eastAsia="pl-PL"/>
        </w:rPr>
        <w:t>rejestr</w:t>
      </w:r>
      <w:r w:rsidRPr="002D3D68">
        <w:rPr>
          <w:rFonts w:ascii="Open Sans" w:eastAsia="Times New Roman" w:hAnsi="Open Sans"/>
          <w:color w:val="000000"/>
          <w:sz w:val="24"/>
          <w:szCs w:val="24"/>
          <w:shd w:val="clear" w:color="auto" w:fill="FFFFFF"/>
          <w:lang w:eastAsia="pl-PL"/>
        </w:rPr>
        <w:t xml:space="preserve"> planów miejscowych oraz wniosków o ich sporządzenie lub zmianę, gromadzi materiały z nimi związane oraz odpowiada za przechowywanie ich oryginałów, w tym również uchylonych i</w:t>
      </w:r>
      <w:r>
        <w:rPr>
          <w:rFonts w:ascii="Open Sans" w:eastAsia="Times New Roman" w:hAnsi="Open Sans" w:hint="eastAsia"/>
          <w:color w:val="000000"/>
          <w:sz w:val="24"/>
          <w:szCs w:val="24"/>
          <w:shd w:val="clear" w:color="auto" w:fill="FFFFFF"/>
          <w:lang w:eastAsia="pl-PL"/>
        </w:rPr>
        <w:t> </w:t>
      </w:r>
      <w:r w:rsidRPr="002D3D68">
        <w:rPr>
          <w:rFonts w:ascii="Open Sans" w:eastAsia="Times New Roman" w:hAnsi="Open Sans"/>
          <w:color w:val="000000"/>
          <w:sz w:val="24"/>
          <w:szCs w:val="24"/>
          <w:shd w:val="clear" w:color="auto" w:fill="FFFFFF"/>
          <w:lang w:eastAsia="pl-PL"/>
        </w:rPr>
        <w:t>nieobowiązujących.</w:t>
      </w:r>
    </w:p>
    <w:p w:rsidR="00D3294F" w:rsidRPr="00370FA7" w:rsidRDefault="00D3294F" w:rsidP="00D3294F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>Kodeks postępowania administracyjnego przewiduje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Pr="00195C3A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art. 6 ust. 1 ustawy z dnia 11 lipca 2014 r. o petycjac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h, a</w:t>
      </w:r>
      <w:r w:rsidRPr="00370FA7">
        <w:rPr>
          <w:rFonts w:ascii="Times New Roman" w:eastAsia="Times New Roman" w:hAnsi="Times New Roman"/>
          <w:sz w:val="24"/>
          <w:szCs w:val="24"/>
          <w:lang w:eastAsia="pl-PL"/>
        </w:rPr>
        <w:t>dresat petycji, który jest niewłaściwy do jej rozpatrzenia, przesyła 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370FA7">
        <w:rPr>
          <w:rFonts w:ascii="Times New Roman" w:eastAsia="Times New Roman" w:hAnsi="Times New Roman"/>
          <w:sz w:val="24"/>
          <w:szCs w:val="24"/>
          <w:lang w:eastAsia="pl-PL"/>
        </w:rPr>
        <w:t>niezwłocznie, nie później jednak niż w terminie 30 dni od dnia jej złożenia, do podmiotu właściwego do rozpatrzenia petycji, zawiadamiając o tym równocześnie podmiot wnoszący petycję.</w:t>
      </w:r>
    </w:p>
    <w:p w:rsidR="00D3294F" w:rsidRDefault="00D3294F" w:rsidP="00D3294F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petycję Prezydentowi Miasta Łodzi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według właściwości.</w:t>
      </w:r>
      <w:bookmarkEnd w:id="1"/>
    </w:p>
    <w:bookmarkEnd w:id="2"/>
    <w:p w:rsidR="00B13424" w:rsidRDefault="00CB438C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4F"/>
    <w:rsid w:val="001A7B09"/>
    <w:rsid w:val="00776C89"/>
    <w:rsid w:val="00CB438C"/>
    <w:rsid w:val="00D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0D70440"/>
  <w15:chartTrackingRefBased/>
  <w15:docId w15:val="{68EE9AA4-B0A8-46AA-83F2-8D5EFCF5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9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2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Joanna Łuczak</cp:lastModifiedBy>
  <cp:revision>3</cp:revision>
  <dcterms:created xsi:type="dcterms:W3CDTF">2025-10-20T05:42:00Z</dcterms:created>
  <dcterms:modified xsi:type="dcterms:W3CDTF">2025-10-20T08:32:00Z</dcterms:modified>
</cp:coreProperties>
</file>