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F4A" w:rsidRDefault="005E1F4A" w:rsidP="005E1F4A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bookmarkStart w:id="0" w:name="_Hlk167792401"/>
      <w:r>
        <w:rPr>
          <w:rFonts w:ascii="Times New Roman" w:hAnsi="Times New Roman"/>
          <w:bCs/>
          <w:sz w:val="24"/>
          <w:szCs w:val="24"/>
        </w:rPr>
        <w:t>Druk BRM nr</w:t>
      </w:r>
      <w:r>
        <w:rPr>
          <w:rFonts w:ascii="Times New Roman" w:hAnsi="Times New Roman"/>
          <w:b/>
          <w:bCs/>
          <w:sz w:val="24"/>
          <w:szCs w:val="24"/>
        </w:rPr>
        <w:t xml:space="preserve">  175</w:t>
      </w:r>
      <w:r>
        <w:rPr>
          <w:rFonts w:ascii="Times New Roman" w:hAnsi="Times New Roman"/>
          <w:b/>
          <w:sz w:val="24"/>
          <w:szCs w:val="24"/>
        </w:rPr>
        <w:t>/2025</w:t>
      </w:r>
    </w:p>
    <w:p w:rsidR="005E1F4A" w:rsidRDefault="005E1F4A" w:rsidP="005E1F4A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z dnia 12 listopada 2025 r.</w:t>
      </w:r>
    </w:p>
    <w:p w:rsidR="005E1F4A" w:rsidRDefault="005E1F4A" w:rsidP="005E1F4A">
      <w:pPr>
        <w:tabs>
          <w:tab w:val="left" w:pos="5103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5E1F4A" w:rsidRDefault="005E1F4A" w:rsidP="005E1F4A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5E1F4A" w:rsidRDefault="005E1F4A" w:rsidP="005E1F4A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5E1F4A" w:rsidRDefault="005E1F4A" w:rsidP="005E1F4A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………</w:t>
      </w:r>
    </w:p>
    <w:p w:rsidR="005E1F4A" w:rsidRDefault="005E1F4A" w:rsidP="005E1F4A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ŁODZI</w:t>
      </w:r>
    </w:p>
    <w:p w:rsidR="005E1F4A" w:rsidRDefault="005E1F4A" w:rsidP="005E1F4A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…….</w:t>
      </w:r>
    </w:p>
    <w:p w:rsidR="005E1F4A" w:rsidRDefault="005E1F4A" w:rsidP="005E1F4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bookmarkStart w:id="1" w:name="_GoBack"/>
      <w:r>
        <w:rPr>
          <w:rFonts w:ascii="Times New Roman" w:hAnsi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pozostawienia bez rozpoznania skargi p. </w:t>
      </w:r>
    </w:p>
    <w:bookmarkEnd w:id="1"/>
    <w:p w:rsidR="005E1F4A" w:rsidRDefault="005E1F4A" w:rsidP="005E1F4A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5E1F4A" w:rsidRDefault="005E1F4A" w:rsidP="005E1F4A">
      <w:pPr>
        <w:tabs>
          <w:tab w:val="left" w:pos="540"/>
          <w:tab w:val="left" w:pos="900"/>
        </w:tabs>
        <w:autoSpaceDE w:val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18 ust. 2 pkt 15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>
          <w:rPr>
            <w:rFonts w:ascii="Times New Roman" w:hAnsi="Times New Roman"/>
            <w:sz w:val="24"/>
            <w:szCs w:val="24"/>
          </w:rPr>
          <w:t>8 marca 1990 r.</w:t>
        </w:r>
      </w:smartTag>
      <w:r>
        <w:rPr>
          <w:rFonts w:ascii="Times New Roman" w:hAnsi="Times New Roman"/>
          <w:sz w:val="24"/>
          <w:szCs w:val="24"/>
        </w:rPr>
        <w:t xml:space="preserve"> o samorządzie gminnym (Dz. U. </w:t>
      </w:r>
      <w:r w:rsidRPr="00B46FC4">
        <w:rPr>
          <w:rFonts w:ascii="Times New Roman" w:hAnsi="Times New Roman"/>
          <w:sz w:val="24"/>
          <w:szCs w:val="24"/>
        </w:rPr>
        <w:t>z 2025 r. poz. 1153</w:t>
      </w:r>
      <w:r>
        <w:rPr>
          <w:rFonts w:ascii="Times New Roman" w:hAnsi="Times New Roman"/>
          <w:sz w:val="24"/>
          <w:szCs w:val="24"/>
        </w:rPr>
        <w:t xml:space="preserve"> i 1436</w:t>
      </w:r>
      <w:r w:rsidRPr="00AE4F0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w związku z § 8 ust. 1 rozporządzenia Rady Ministrów z dnia 8 stycznia 2002 r. w sprawie organizacji przyjmowania i rozpatrywania skarg i wniosków (Dz. U. Nr 5, poz. 46), Rada Miejska w Łodzi</w:t>
      </w:r>
    </w:p>
    <w:p w:rsidR="005E1F4A" w:rsidRDefault="005E1F4A" w:rsidP="005E1F4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uchwala, co następuje:</w:t>
      </w:r>
    </w:p>
    <w:p w:rsidR="005E1F4A" w:rsidRDefault="005E1F4A" w:rsidP="005E1F4A">
      <w:pPr>
        <w:spacing w:after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1F4A" w:rsidRDefault="005E1F4A" w:rsidP="005E1F4A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Pozostawia się bez rozpoznania skargę </w:t>
      </w:r>
      <w:r w:rsidRPr="00B46FC4">
        <w:rPr>
          <w:rFonts w:ascii="Times New Roman" w:hAnsi="Times New Roman"/>
          <w:sz w:val="24"/>
          <w:szCs w:val="24"/>
        </w:rPr>
        <w:t xml:space="preserve">p. </w:t>
      </w:r>
    </w:p>
    <w:p w:rsidR="005E1F4A" w:rsidRDefault="005E1F4A" w:rsidP="005E1F4A">
      <w:pPr>
        <w:spacing w:before="120"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Skargę</w:t>
      </w:r>
      <w:r w:rsidRPr="000D4F3F">
        <w:rPr>
          <w:rFonts w:ascii="Times New Roman" w:hAnsi="Times New Roman"/>
          <w:sz w:val="24"/>
          <w:szCs w:val="24"/>
        </w:rPr>
        <w:t xml:space="preserve"> pozostawia się bez rozpoznania z przyczyn określonych w uzasadnieniu uchwały, które stanowi jej integralną część.</w:t>
      </w:r>
    </w:p>
    <w:p w:rsidR="005E1F4A" w:rsidRDefault="005E1F4A" w:rsidP="005E1F4A">
      <w:pPr>
        <w:spacing w:before="120"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2. Uchwała wchodzi w życie z dniem podjęcia.</w:t>
      </w:r>
    </w:p>
    <w:p w:rsidR="005E1F4A" w:rsidRDefault="005E1F4A" w:rsidP="005E1F4A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5E1F4A" w:rsidRDefault="005E1F4A" w:rsidP="005E1F4A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5E1F4A" w:rsidRDefault="005E1F4A" w:rsidP="005E1F4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E1F4A" w:rsidRDefault="005E1F4A" w:rsidP="005E1F4A">
      <w:pPr>
        <w:spacing w:after="0"/>
        <w:ind w:left="4956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br/>
        <w:t>Rady Miejskiej w Łodzi</w:t>
      </w:r>
    </w:p>
    <w:p w:rsidR="005E1F4A" w:rsidRDefault="005E1F4A" w:rsidP="005E1F4A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5E1F4A" w:rsidRDefault="005E1F4A" w:rsidP="005E1F4A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5E1F4A" w:rsidRDefault="005E1F4A" w:rsidP="005E1F4A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5E1F4A" w:rsidRDefault="005E1F4A" w:rsidP="005E1F4A">
      <w:pPr>
        <w:spacing w:after="0"/>
        <w:ind w:left="4956" w:firstLine="84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Bartosz DOMASZEWICZ</w:t>
      </w:r>
    </w:p>
    <w:p w:rsidR="005E1F4A" w:rsidRDefault="005E1F4A" w:rsidP="005E1F4A">
      <w:pPr>
        <w:spacing w:after="0"/>
        <w:rPr>
          <w:rFonts w:ascii="Times New Roman" w:hAnsi="Times New Roman"/>
          <w:sz w:val="24"/>
          <w:szCs w:val="24"/>
        </w:rPr>
      </w:pPr>
    </w:p>
    <w:p w:rsidR="005E1F4A" w:rsidRDefault="005E1F4A" w:rsidP="005E1F4A">
      <w:pPr>
        <w:spacing w:after="0"/>
        <w:rPr>
          <w:rFonts w:ascii="Times New Roman" w:hAnsi="Times New Roman"/>
          <w:sz w:val="24"/>
          <w:szCs w:val="24"/>
        </w:rPr>
      </w:pPr>
    </w:p>
    <w:p w:rsidR="005E1F4A" w:rsidRDefault="005E1F4A" w:rsidP="005E1F4A">
      <w:pPr>
        <w:spacing w:after="0"/>
        <w:rPr>
          <w:rFonts w:ascii="Times New Roman" w:hAnsi="Times New Roman"/>
          <w:sz w:val="24"/>
          <w:szCs w:val="24"/>
        </w:rPr>
      </w:pPr>
    </w:p>
    <w:p w:rsidR="005E1F4A" w:rsidRDefault="005E1F4A" w:rsidP="005E1F4A">
      <w:pPr>
        <w:spacing w:after="0"/>
        <w:rPr>
          <w:rFonts w:ascii="Times New Roman" w:hAnsi="Times New Roman"/>
          <w:sz w:val="24"/>
          <w:szCs w:val="24"/>
        </w:rPr>
      </w:pPr>
    </w:p>
    <w:p w:rsidR="005E1F4A" w:rsidRDefault="005E1F4A" w:rsidP="005E1F4A">
      <w:pPr>
        <w:spacing w:after="0"/>
        <w:rPr>
          <w:rFonts w:ascii="Times New Roman" w:hAnsi="Times New Roman"/>
          <w:sz w:val="24"/>
          <w:szCs w:val="24"/>
        </w:rPr>
      </w:pPr>
    </w:p>
    <w:p w:rsidR="005E1F4A" w:rsidRDefault="005E1F4A" w:rsidP="005E1F4A">
      <w:pPr>
        <w:spacing w:after="0"/>
        <w:rPr>
          <w:rFonts w:ascii="Times New Roman" w:hAnsi="Times New Roman"/>
          <w:sz w:val="24"/>
          <w:szCs w:val="24"/>
        </w:rPr>
      </w:pPr>
    </w:p>
    <w:p w:rsidR="005E1F4A" w:rsidRDefault="005E1F4A" w:rsidP="005E1F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Projektodawcą uchwały jest</w:t>
      </w:r>
    </w:p>
    <w:p w:rsidR="005E1F4A" w:rsidRDefault="005E1F4A" w:rsidP="005E1F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Skarg, Wniosków i Petycji</w:t>
      </w:r>
    </w:p>
    <w:p w:rsidR="005E1F4A" w:rsidRDefault="005E1F4A" w:rsidP="005E1F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5E1F4A" w:rsidRDefault="005E1F4A" w:rsidP="005E1F4A">
      <w:pPr>
        <w:spacing w:after="0"/>
        <w:rPr>
          <w:rFonts w:ascii="Times New Roman" w:hAnsi="Times New Roman"/>
          <w:sz w:val="24"/>
          <w:szCs w:val="24"/>
        </w:rPr>
      </w:pPr>
    </w:p>
    <w:p w:rsidR="005E1F4A" w:rsidRDefault="005E1F4A" w:rsidP="005E1F4A">
      <w:pPr>
        <w:spacing w:after="240"/>
        <w:ind w:left="5942" w:hanging="5942"/>
        <w:rPr>
          <w:rFonts w:ascii="Times New Roman" w:hAnsi="Times New Roman"/>
          <w:b/>
        </w:rPr>
      </w:pPr>
    </w:p>
    <w:p w:rsidR="005E1F4A" w:rsidRPr="00D7710F" w:rsidRDefault="005E1F4A" w:rsidP="005E1F4A">
      <w:pPr>
        <w:spacing w:after="240"/>
        <w:ind w:left="5942" w:hanging="59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</w:p>
    <w:p w:rsidR="005E1F4A" w:rsidRDefault="005E1F4A" w:rsidP="005E1F4A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</w:t>
      </w:r>
    </w:p>
    <w:p w:rsidR="005E1F4A" w:rsidRDefault="005E1F4A" w:rsidP="005E1F4A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………..</w:t>
      </w:r>
    </w:p>
    <w:p w:rsidR="005E1F4A" w:rsidRDefault="005E1F4A" w:rsidP="005E1F4A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5E1F4A" w:rsidRDefault="005E1F4A" w:rsidP="005E1F4A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…………………….</w:t>
      </w:r>
    </w:p>
    <w:p w:rsidR="005E1F4A" w:rsidRDefault="005E1F4A" w:rsidP="005E1F4A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5E1F4A" w:rsidRDefault="005E1F4A" w:rsidP="005E1F4A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p w:rsidR="005E1F4A" w:rsidRPr="00357D08" w:rsidRDefault="005E1F4A" w:rsidP="005E1F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E1F4A" w:rsidRPr="002820BB" w:rsidRDefault="005E1F4A" w:rsidP="005E1F4A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Rady Miejskiej w Łodzi został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 złożona skarga </w:t>
      </w:r>
      <w:r>
        <w:rPr>
          <w:rFonts w:ascii="Times New Roman" w:hAnsi="Times New Roman"/>
          <w:sz w:val="24"/>
          <w:szCs w:val="24"/>
        </w:rPr>
        <w:t xml:space="preserve">na działania Dyrektora Zarządu Dróg i Transportu </w:t>
      </w:r>
      <w:r w:rsidRPr="002820BB">
        <w:rPr>
          <w:rFonts w:ascii="Times New Roman" w:hAnsi="Times New Roman"/>
          <w:sz w:val="24"/>
          <w:szCs w:val="24"/>
        </w:rPr>
        <w:t>dotycząca braku utrzymania w należytym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20BB">
        <w:rPr>
          <w:rFonts w:ascii="Times New Roman" w:hAnsi="Times New Roman"/>
          <w:sz w:val="24"/>
          <w:szCs w:val="24"/>
        </w:rPr>
        <w:t>stanie chodnika na ul. Łukowej w Łodzi.</w:t>
      </w:r>
    </w:p>
    <w:p w:rsidR="005E1F4A" w:rsidRPr="000D4F3F" w:rsidRDefault="005E1F4A" w:rsidP="005E1F4A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Warunki formalne, jakie powin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 zawierać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skarga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ustawy 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z dnia  14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czerwca 1960 r. - Kodeks postępowania administracyjnego (</w:t>
      </w:r>
      <w:r>
        <w:rPr>
          <w:rFonts w:ascii="Times New Roman" w:hAnsi="Times New Roman"/>
          <w:sz w:val="24"/>
          <w:szCs w:val="24"/>
        </w:rPr>
        <w:t>Dz. U. z 2024 r. poz. 572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) określa </w:t>
      </w:r>
      <w:bookmarkStart w:id="2" w:name="_Hlk131401525"/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§ 8 rozporządzenia </w:t>
      </w:r>
      <w:bookmarkEnd w:id="2"/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Rady Ministrów z dnia 8 stycznia 2002 r.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sprawie organizacji przyjmowania i rozpatrywania skarg i wniosków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5E1F4A" w:rsidRPr="000D4F3F" w:rsidRDefault="005E1F4A" w:rsidP="005E1F4A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Zgodnie z § 8 ust. 1 powyższego rozporządzenia, skargi, wnioski niezawierające imienia i nazwiska (nazwy) oraz adresu wnoszącego pozostawia się bez rozpoznania. Jest to przepis powszechnie obowiązujący. Niespełnienie określonych w nim warunków formalnych skutkuje pozostawieniem skargi bez rozpoznania.</w:t>
      </w:r>
    </w:p>
    <w:p w:rsidR="005E1F4A" w:rsidRPr="000D4F3F" w:rsidRDefault="005E1F4A" w:rsidP="005E1F4A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Wobec powyższego należy stwierdzić, że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skarga 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nie spełnia warunków formalnych, o których mowa w treści rozporządzenia, tj. nie zawiera adresu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Skarżącego,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 xml:space="preserve"> a zatem w tym stanie rzeczy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skargę </w:t>
      </w:r>
      <w:r w:rsidRPr="000D4F3F">
        <w:rPr>
          <w:rFonts w:ascii="Times New Roman" w:eastAsia="Times New Roman" w:hAnsi="Times New Roman"/>
          <w:sz w:val="24"/>
          <w:szCs w:val="24"/>
          <w:lang w:eastAsia="pl-PL"/>
        </w:rPr>
        <w:t>należy pozostawić bez rozpoznania.</w:t>
      </w:r>
    </w:p>
    <w:bookmarkEnd w:id="0"/>
    <w:p w:rsidR="00B13424" w:rsidRDefault="00310C9C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4A"/>
    <w:rsid w:val="001A7B09"/>
    <w:rsid w:val="00310C9C"/>
    <w:rsid w:val="005E1F4A"/>
    <w:rsid w:val="0077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F83D6-B5A9-40E4-BD5B-E93C5E26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F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Violetta Gandziarska</cp:lastModifiedBy>
  <cp:revision>2</cp:revision>
  <dcterms:created xsi:type="dcterms:W3CDTF">2025-11-14T13:16:00Z</dcterms:created>
  <dcterms:modified xsi:type="dcterms:W3CDTF">2025-11-14T13:16:00Z</dcterms:modified>
</cp:coreProperties>
</file>