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4DB" w:rsidRDefault="003434DB" w:rsidP="003434DB">
      <w:pPr>
        <w:tabs>
          <w:tab w:val="left" w:pos="5103"/>
        </w:tabs>
        <w:spacing w:after="0" w:line="276" w:lineRule="auto"/>
        <w:jc w:val="right"/>
        <w:rPr>
          <w:rFonts w:ascii="Times New Roman" w:hAnsi="Times New Roman"/>
          <w:bCs/>
          <w:sz w:val="24"/>
          <w:szCs w:val="24"/>
        </w:rPr>
      </w:pPr>
      <w:bookmarkStart w:id="0" w:name="_Hlk143843976"/>
      <w:bookmarkStart w:id="1" w:name="_GoBack"/>
      <w:bookmarkEnd w:id="1"/>
      <w:r>
        <w:rPr>
          <w:rFonts w:ascii="Times New Roman" w:hAnsi="Times New Roman"/>
          <w:bCs/>
          <w:sz w:val="24"/>
          <w:szCs w:val="24"/>
        </w:rPr>
        <w:t>Druk BRM nr 189</w:t>
      </w:r>
      <w:r>
        <w:rPr>
          <w:rFonts w:ascii="Times New Roman" w:hAnsi="Times New Roman"/>
          <w:b/>
          <w:sz w:val="24"/>
          <w:szCs w:val="24"/>
        </w:rPr>
        <w:t>/2025</w:t>
      </w:r>
    </w:p>
    <w:p w:rsidR="003434DB" w:rsidRDefault="003434DB" w:rsidP="003434DB">
      <w:pPr>
        <w:tabs>
          <w:tab w:val="left" w:pos="5103"/>
        </w:tabs>
        <w:spacing w:after="0" w:line="276" w:lineRule="auto"/>
        <w:jc w:val="right"/>
        <w:rPr>
          <w:rFonts w:ascii="Times New Roman" w:hAnsi="Times New Roman"/>
          <w:bCs/>
          <w:sz w:val="24"/>
          <w:szCs w:val="24"/>
        </w:rPr>
      </w:pPr>
      <w:r>
        <w:rPr>
          <w:rFonts w:ascii="Times New Roman" w:hAnsi="Times New Roman"/>
          <w:bCs/>
          <w:sz w:val="24"/>
          <w:szCs w:val="24"/>
        </w:rPr>
        <w:t>Projekt z dnia 9 grudnia 2025 r.</w:t>
      </w:r>
    </w:p>
    <w:p w:rsidR="003434DB" w:rsidRDefault="003434DB" w:rsidP="003434DB">
      <w:pPr>
        <w:tabs>
          <w:tab w:val="left" w:pos="5103"/>
        </w:tabs>
        <w:spacing w:after="0" w:line="276" w:lineRule="auto"/>
        <w:rPr>
          <w:rFonts w:ascii="Times New Roman" w:hAnsi="Times New Roman"/>
          <w:bCs/>
          <w:sz w:val="24"/>
          <w:szCs w:val="24"/>
        </w:rPr>
      </w:pPr>
    </w:p>
    <w:p w:rsidR="003434DB" w:rsidRDefault="003434DB" w:rsidP="003434DB">
      <w:pPr>
        <w:tabs>
          <w:tab w:val="left" w:pos="5103"/>
        </w:tabs>
        <w:spacing w:after="0" w:line="276" w:lineRule="auto"/>
        <w:jc w:val="right"/>
        <w:rPr>
          <w:rFonts w:ascii="Times New Roman" w:hAnsi="Times New Roman"/>
          <w:bCs/>
          <w:sz w:val="24"/>
          <w:szCs w:val="24"/>
        </w:rPr>
      </w:pPr>
    </w:p>
    <w:p w:rsidR="003434DB" w:rsidRDefault="003434DB" w:rsidP="003434DB">
      <w:pPr>
        <w:tabs>
          <w:tab w:val="left" w:pos="5103"/>
        </w:tabs>
        <w:spacing w:after="0" w:line="276" w:lineRule="auto"/>
        <w:rPr>
          <w:rFonts w:ascii="Times New Roman" w:hAnsi="Times New Roman"/>
          <w:bCs/>
          <w:sz w:val="24"/>
          <w:szCs w:val="24"/>
        </w:rPr>
      </w:pPr>
    </w:p>
    <w:p w:rsidR="003434DB" w:rsidRDefault="003434DB" w:rsidP="003434DB">
      <w:pPr>
        <w:tabs>
          <w:tab w:val="left" w:pos="5103"/>
        </w:tabs>
        <w:spacing w:after="0" w:line="276" w:lineRule="auto"/>
        <w:jc w:val="center"/>
        <w:rPr>
          <w:rFonts w:ascii="Times New Roman" w:hAnsi="Times New Roman"/>
          <w:b/>
          <w:bCs/>
          <w:sz w:val="24"/>
          <w:szCs w:val="24"/>
        </w:rPr>
      </w:pPr>
      <w:r>
        <w:rPr>
          <w:rFonts w:ascii="Times New Roman" w:hAnsi="Times New Roman"/>
          <w:b/>
          <w:bCs/>
          <w:sz w:val="24"/>
          <w:szCs w:val="24"/>
        </w:rPr>
        <w:t>UCHWAŁA Nr ………</w:t>
      </w:r>
    </w:p>
    <w:p w:rsidR="003434DB" w:rsidRDefault="003434DB" w:rsidP="003434DB">
      <w:pPr>
        <w:tabs>
          <w:tab w:val="left" w:pos="5103"/>
        </w:tabs>
        <w:spacing w:after="0" w:line="276" w:lineRule="auto"/>
        <w:jc w:val="center"/>
        <w:rPr>
          <w:rFonts w:ascii="Times New Roman" w:hAnsi="Times New Roman"/>
          <w:b/>
          <w:bCs/>
          <w:sz w:val="24"/>
          <w:szCs w:val="24"/>
        </w:rPr>
      </w:pPr>
      <w:r>
        <w:rPr>
          <w:rFonts w:ascii="Times New Roman" w:hAnsi="Times New Roman"/>
          <w:b/>
          <w:bCs/>
          <w:sz w:val="24"/>
          <w:szCs w:val="24"/>
        </w:rPr>
        <w:t>RADY MIEJSKIEJ w ŁODZI</w:t>
      </w:r>
    </w:p>
    <w:p w:rsidR="003434DB" w:rsidRDefault="003434DB" w:rsidP="003434DB">
      <w:pPr>
        <w:tabs>
          <w:tab w:val="left" w:pos="5103"/>
        </w:tabs>
        <w:spacing w:after="0" w:line="276" w:lineRule="auto"/>
        <w:jc w:val="center"/>
        <w:rPr>
          <w:rFonts w:ascii="Times New Roman" w:hAnsi="Times New Roman"/>
          <w:b/>
          <w:bCs/>
          <w:sz w:val="24"/>
          <w:szCs w:val="24"/>
        </w:rPr>
      </w:pPr>
      <w:r>
        <w:rPr>
          <w:rFonts w:ascii="Times New Roman" w:hAnsi="Times New Roman"/>
          <w:b/>
          <w:bCs/>
          <w:sz w:val="24"/>
          <w:szCs w:val="24"/>
        </w:rPr>
        <w:t>z dnia …….</w:t>
      </w:r>
    </w:p>
    <w:p w:rsidR="003434DB" w:rsidRDefault="003434DB" w:rsidP="003434DB">
      <w:pPr>
        <w:tabs>
          <w:tab w:val="left" w:pos="5103"/>
        </w:tabs>
        <w:spacing w:after="0" w:line="276" w:lineRule="auto"/>
        <w:jc w:val="right"/>
        <w:rPr>
          <w:rFonts w:ascii="Times New Roman" w:hAnsi="Times New Roman"/>
          <w:b/>
          <w:bCs/>
          <w:sz w:val="24"/>
          <w:szCs w:val="24"/>
        </w:rPr>
      </w:pPr>
    </w:p>
    <w:p w:rsidR="003434DB" w:rsidRPr="0025676B" w:rsidRDefault="003434DB" w:rsidP="003434DB">
      <w:pPr>
        <w:spacing w:after="0" w:line="276" w:lineRule="auto"/>
        <w:jc w:val="center"/>
        <w:rPr>
          <w:rFonts w:ascii="Times New Roman" w:hAnsi="Times New Roman"/>
          <w:b/>
          <w:bCs/>
          <w:sz w:val="24"/>
          <w:szCs w:val="24"/>
          <w:lang w:eastAsia="ar-SA"/>
        </w:rPr>
      </w:pPr>
      <w:r>
        <w:rPr>
          <w:rFonts w:ascii="Times New Roman" w:hAnsi="Times New Roman"/>
          <w:b/>
          <w:bCs/>
          <w:sz w:val="24"/>
          <w:szCs w:val="24"/>
        </w:rPr>
        <w:t xml:space="preserve">w sprawie </w:t>
      </w:r>
      <w:r w:rsidRPr="008D4C18">
        <w:rPr>
          <w:rFonts w:ascii="Times New Roman" w:hAnsi="Times New Roman"/>
          <w:b/>
          <w:sz w:val="24"/>
          <w:szCs w:val="24"/>
        </w:rPr>
        <w:t xml:space="preserve">wniosku </w:t>
      </w:r>
      <w:r>
        <w:rPr>
          <w:rFonts w:ascii="Times New Roman" w:hAnsi="Times New Roman"/>
          <w:b/>
          <w:sz w:val="24"/>
          <w:szCs w:val="24"/>
        </w:rPr>
        <w:t xml:space="preserve">p. </w:t>
      </w:r>
    </w:p>
    <w:p w:rsidR="003434DB" w:rsidRDefault="003434DB" w:rsidP="003434DB">
      <w:pPr>
        <w:spacing w:after="0" w:line="276" w:lineRule="auto"/>
        <w:jc w:val="both"/>
        <w:rPr>
          <w:rFonts w:ascii="Times New Roman" w:hAnsi="Times New Roman"/>
          <w:sz w:val="24"/>
          <w:szCs w:val="24"/>
          <w:lang w:eastAsia="ar-SA"/>
        </w:rPr>
      </w:pPr>
    </w:p>
    <w:p w:rsidR="003434DB" w:rsidRDefault="003434DB" w:rsidP="003434DB">
      <w:pPr>
        <w:keepLines/>
        <w:spacing w:before="120" w:after="120" w:line="276" w:lineRule="auto"/>
        <w:ind w:firstLine="567"/>
        <w:jc w:val="both"/>
        <w:rPr>
          <w:rFonts w:ascii="Times New Roman" w:hAnsi="Times New Roman"/>
          <w:sz w:val="24"/>
          <w:szCs w:val="24"/>
        </w:rPr>
      </w:pPr>
      <w:r>
        <w:rPr>
          <w:rFonts w:ascii="Times New Roman" w:hAnsi="Times New Roman"/>
          <w:sz w:val="24"/>
          <w:szCs w:val="24"/>
        </w:rPr>
        <w:t xml:space="preserve">Na podstawie art. 18 ust. 2 pkt 15 ustawy z dnia 8 marca 1990 r. o samorządzie gminnym </w:t>
      </w:r>
      <w:r w:rsidRPr="00EE091E">
        <w:rPr>
          <w:rFonts w:ascii="Times New Roman" w:hAnsi="Times New Roman"/>
          <w:sz w:val="24"/>
          <w:szCs w:val="24"/>
        </w:rPr>
        <w:t xml:space="preserve">(Dz. U. </w:t>
      </w:r>
      <w:bookmarkStart w:id="2" w:name="_Hlk183584191"/>
      <w:r w:rsidRPr="00EE091E">
        <w:rPr>
          <w:rFonts w:ascii="Times New Roman" w:hAnsi="Times New Roman"/>
          <w:bCs/>
          <w:sz w:val="24"/>
          <w:szCs w:val="24"/>
        </w:rPr>
        <w:t>z 2025 r. poz. 1153 i 1436</w:t>
      </w:r>
      <w:r w:rsidRPr="00EE091E">
        <w:rPr>
          <w:rFonts w:ascii="Times New Roman" w:hAnsi="Times New Roman"/>
          <w:sz w:val="24"/>
          <w:szCs w:val="24"/>
        </w:rPr>
        <w:t xml:space="preserve">) </w:t>
      </w:r>
      <w:bookmarkEnd w:id="2"/>
      <w:r w:rsidRPr="00EE091E">
        <w:rPr>
          <w:rFonts w:ascii="Times New Roman" w:hAnsi="Times New Roman"/>
          <w:sz w:val="24"/>
          <w:szCs w:val="24"/>
        </w:rPr>
        <w:t>oraz</w:t>
      </w:r>
      <w:r>
        <w:rPr>
          <w:rFonts w:ascii="Times New Roman" w:hAnsi="Times New Roman"/>
          <w:sz w:val="24"/>
          <w:szCs w:val="24"/>
        </w:rPr>
        <w:t xml:space="preserve"> art. 241 i art. 244 § 2 ustawy z dnia 14 czerwca 1960 r. Kodeks postępowania administracyjnego </w:t>
      </w:r>
      <w:r w:rsidRPr="004C3727">
        <w:rPr>
          <w:rFonts w:ascii="Times New Roman" w:hAnsi="Times New Roman"/>
          <w:sz w:val="24"/>
          <w:szCs w:val="24"/>
        </w:rPr>
        <w:t>(Dz. U. z 2024 r. poz. 572, z</w:t>
      </w:r>
      <w:r>
        <w:rPr>
          <w:rFonts w:ascii="Times New Roman" w:hAnsi="Times New Roman"/>
          <w:sz w:val="24"/>
          <w:szCs w:val="24"/>
        </w:rPr>
        <w:t> </w:t>
      </w:r>
      <w:r w:rsidRPr="004C3727">
        <w:rPr>
          <w:rFonts w:ascii="Times New Roman" w:hAnsi="Times New Roman"/>
          <w:sz w:val="24"/>
          <w:szCs w:val="24"/>
        </w:rPr>
        <w:t>2025</w:t>
      </w:r>
      <w:r>
        <w:rPr>
          <w:rFonts w:ascii="Times New Roman" w:hAnsi="Times New Roman"/>
          <w:sz w:val="24"/>
          <w:szCs w:val="24"/>
        </w:rPr>
        <w:t> </w:t>
      </w:r>
      <w:r w:rsidRPr="004C3727">
        <w:rPr>
          <w:rFonts w:ascii="Times New Roman" w:hAnsi="Times New Roman"/>
          <w:sz w:val="24"/>
          <w:szCs w:val="24"/>
        </w:rPr>
        <w:t xml:space="preserve">r. poz. 769), </w:t>
      </w:r>
      <w:r>
        <w:rPr>
          <w:rFonts w:ascii="Times New Roman" w:hAnsi="Times New Roman"/>
          <w:sz w:val="24"/>
          <w:szCs w:val="24"/>
        </w:rPr>
        <w:t>Rada Miejska w Łodzi</w:t>
      </w:r>
    </w:p>
    <w:p w:rsidR="003434DB" w:rsidRDefault="003434DB" w:rsidP="003434DB">
      <w:pPr>
        <w:spacing w:after="0" w:line="276" w:lineRule="auto"/>
        <w:jc w:val="center"/>
        <w:rPr>
          <w:rFonts w:ascii="Times New Roman" w:hAnsi="Times New Roman"/>
          <w:b/>
          <w:bCs/>
          <w:sz w:val="24"/>
          <w:szCs w:val="24"/>
        </w:rPr>
      </w:pPr>
      <w:r>
        <w:rPr>
          <w:rFonts w:ascii="Times New Roman" w:hAnsi="Times New Roman"/>
          <w:b/>
          <w:bCs/>
          <w:sz w:val="24"/>
          <w:szCs w:val="24"/>
        </w:rPr>
        <w:t>uchwala, co następuje:</w:t>
      </w:r>
    </w:p>
    <w:p w:rsidR="003434DB" w:rsidRDefault="003434DB" w:rsidP="003434DB">
      <w:pPr>
        <w:spacing w:after="0" w:line="276" w:lineRule="auto"/>
        <w:jc w:val="center"/>
        <w:rPr>
          <w:rFonts w:ascii="Times New Roman" w:hAnsi="Times New Roman"/>
          <w:b/>
          <w:bCs/>
          <w:sz w:val="24"/>
          <w:szCs w:val="24"/>
        </w:rPr>
      </w:pPr>
    </w:p>
    <w:p w:rsidR="003434DB" w:rsidRDefault="003434DB" w:rsidP="003434DB">
      <w:pPr>
        <w:spacing w:before="120" w:after="0" w:line="276" w:lineRule="auto"/>
        <w:ind w:firstLine="539"/>
        <w:jc w:val="both"/>
        <w:rPr>
          <w:rFonts w:ascii="Times New Roman" w:hAnsi="Times New Roman"/>
          <w:sz w:val="24"/>
          <w:szCs w:val="24"/>
        </w:rPr>
      </w:pPr>
      <w:r>
        <w:rPr>
          <w:rFonts w:ascii="Times New Roman" w:hAnsi="Times New Roman"/>
          <w:sz w:val="24"/>
          <w:szCs w:val="24"/>
        </w:rPr>
        <w:t>§ 1.1.</w:t>
      </w:r>
      <w:r>
        <w:rPr>
          <w:rFonts w:ascii="Times New Roman" w:hAnsi="Times New Roman"/>
          <w:b/>
          <w:sz w:val="24"/>
          <w:szCs w:val="24"/>
        </w:rPr>
        <w:t xml:space="preserve"> </w:t>
      </w:r>
      <w:r>
        <w:rPr>
          <w:rFonts w:ascii="Times New Roman" w:hAnsi="Times New Roman"/>
          <w:sz w:val="24"/>
          <w:szCs w:val="24"/>
        </w:rPr>
        <w:t>Wniosek</w:t>
      </w:r>
      <w:r>
        <w:rPr>
          <w:rFonts w:ascii="Times New Roman" w:hAnsi="Times New Roman"/>
          <w:bCs/>
          <w:sz w:val="24"/>
          <w:szCs w:val="24"/>
          <w:lang w:eastAsia="ar-SA"/>
        </w:rPr>
        <w:t xml:space="preserve"> </w:t>
      </w:r>
      <w:r>
        <w:rPr>
          <w:rFonts w:ascii="Times New Roman" w:hAnsi="Times New Roman"/>
          <w:sz w:val="24"/>
          <w:szCs w:val="24"/>
        </w:rPr>
        <w:t xml:space="preserve">p. … </w:t>
      </w:r>
      <w:r w:rsidRPr="003F0C4D">
        <w:rPr>
          <w:rFonts w:ascii="Times New Roman" w:hAnsi="Times New Roman"/>
          <w:bCs/>
          <w:sz w:val="24"/>
          <w:szCs w:val="24"/>
          <w:lang w:eastAsia="ar-SA"/>
        </w:rPr>
        <w:t>uznaje się</w:t>
      </w:r>
      <w:r>
        <w:rPr>
          <w:rFonts w:ascii="Times New Roman" w:hAnsi="Times New Roman"/>
          <w:bCs/>
          <w:sz w:val="24"/>
          <w:szCs w:val="24"/>
          <w:lang w:eastAsia="ar-SA"/>
        </w:rPr>
        <w:t> </w:t>
      </w:r>
      <w:r w:rsidRPr="003F0C4D">
        <w:rPr>
          <w:rFonts w:ascii="Times New Roman" w:hAnsi="Times New Roman"/>
          <w:bCs/>
          <w:sz w:val="24"/>
          <w:szCs w:val="24"/>
          <w:lang w:eastAsia="ar-SA"/>
        </w:rPr>
        <w:t>za</w:t>
      </w:r>
      <w:r>
        <w:rPr>
          <w:rFonts w:ascii="Times New Roman" w:hAnsi="Times New Roman"/>
          <w:bCs/>
          <w:sz w:val="24"/>
          <w:szCs w:val="24"/>
          <w:lang w:eastAsia="ar-SA"/>
        </w:rPr>
        <w:t> </w:t>
      </w:r>
      <w:r w:rsidRPr="003F0C4D">
        <w:rPr>
          <w:rFonts w:ascii="Times New Roman" w:hAnsi="Times New Roman"/>
          <w:bCs/>
          <w:sz w:val="24"/>
          <w:szCs w:val="24"/>
          <w:lang w:eastAsia="ar-SA"/>
        </w:rPr>
        <w:t>bezzasadny.</w:t>
      </w:r>
    </w:p>
    <w:p w:rsidR="003434DB" w:rsidRDefault="003434DB" w:rsidP="003434DB">
      <w:pPr>
        <w:spacing w:before="120" w:after="0" w:line="276" w:lineRule="auto"/>
        <w:ind w:firstLine="539"/>
        <w:jc w:val="both"/>
        <w:rPr>
          <w:rFonts w:ascii="Times New Roman" w:hAnsi="Times New Roman"/>
          <w:sz w:val="24"/>
          <w:szCs w:val="24"/>
        </w:rPr>
      </w:pPr>
      <w:r>
        <w:rPr>
          <w:rFonts w:ascii="Times New Roman" w:hAnsi="Times New Roman"/>
          <w:sz w:val="24"/>
          <w:szCs w:val="24"/>
        </w:rPr>
        <w:tab/>
        <w:t>2. Wniosek uznaje się za bezzasadny z przyczyn wskazanych w uzasadnieniu do przedmiotowej uchwały, które stanowi jej integralną część.</w:t>
      </w:r>
    </w:p>
    <w:p w:rsidR="003434DB" w:rsidRDefault="003434DB" w:rsidP="003434DB">
      <w:pPr>
        <w:tabs>
          <w:tab w:val="left" w:pos="720"/>
          <w:tab w:val="left" w:pos="1080"/>
        </w:tabs>
        <w:spacing w:before="120" w:after="0" w:line="276" w:lineRule="auto"/>
        <w:ind w:firstLine="539"/>
        <w:jc w:val="both"/>
        <w:rPr>
          <w:rFonts w:ascii="Times New Roman" w:hAnsi="Times New Roman"/>
          <w:sz w:val="24"/>
          <w:szCs w:val="24"/>
        </w:rPr>
      </w:pPr>
      <w:r>
        <w:rPr>
          <w:rFonts w:ascii="Times New Roman" w:hAnsi="Times New Roman"/>
          <w:sz w:val="24"/>
          <w:szCs w:val="24"/>
        </w:rPr>
        <w:t>§ 2. Zobowiązuje się Przewodniczącego Rady Miejskiej w Łodzi do przekazania Wnioskodawcy niniejszej uchwały wraz z uzasadnieniem.</w:t>
      </w:r>
    </w:p>
    <w:p w:rsidR="003434DB" w:rsidRDefault="003434DB" w:rsidP="003434DB">
      <w:pPr>
        <w:spacing w:before="120" w:after="0" w:line="276" w:lineRule="auto"/>
        <w:ind w:firstLine="539"/>
        <w:jc w:val="both"/>
        <w:rPr>
          <w:rFonts w:ascii="Times New Roman" w:hAnsi="Times New Roman"/>
          <w:sz w:val="24"/>
          <w:szCs w:val="24"/>
        </w:rPr>
      </w:pPr>
      <w:r>
        <w:rPr>
          <w:rFonts w:ascii="Times New Roman" w:hAnsi="Times New Roman"/>
          <w:sz w:val="24"/>
          <w:szCs w:val="24"/>
        </w:rPr>
        <w:t>§ 3. Uchwała wchodzi w życie z dniem podjęcia.</w:t>
      </w:r>
    </w:p>
    <w:p w:rsidR="003434DB" w:rsidRDefault="003434DB" w:rsidP="003434DB">
      <w:pPr>
        <w:spacing w:after="0" w:line="276" w:lineRule="auto"/>
        <w:rPr>
          <w:rFonts w:ascii="Times New Roman" w:hAnsi="Times New Roman"/>
          <w:b/>
          <w:sz w:val="24"/>
          <w:szCs w:val="24"/>
        </w:rPr>
      </w:pPr>
    </w:p>
    <w:p w:rsidR="003434DB" w:rsidRDefault="003434DB" w:rsidP="003434DB">
      <w:pPr>
        <w:spacing w:after="0" w:line="276" w:lineRule="auto"/>
        <w:rPr>
          <w:rFonts w:ascii="Times New Roman" w:hAnsi="Times New Roman"/>
          <w:b/>
          <w:sz w:val="24"/>
          <w:szCs w:val="24"/>
        </w:rPr>
      </w:pPr>
    </w:p>
    <w:p w:rsidR="003434DB" w:rsidRDefault="003434DB" w:rsidP="003434DB">
      <w:pPr>
        <w:spacing w:after="0" w:line="276" w:lineRule="auto"/>
        <w:rPr>
          <w:rFonts w:ascii="Times New Roman" w:hAnsi="Times New Roman"/>
          <w:b/>
          <w:sz w:val="24"/>
          <w:szCs w:val="24"/>
        </w:rPr>
      </w:pPr>
    </w:p>
    <w:p w:rsidR="003434DB" w:rsidRPr="007C4BFD" w:rsidRDefault="003434DB" w:rsidP="003434DB">
      <w:pPr>
        <w:suppressAutoHyphens w:val="0"/>
        <w:spacing w:after="0" w:line="276" w:lineRule="auto"/>
        <w:ind w:left="4956"/>
        <w:jc w:val="both"/>
        <w:rPr>
          <w:rFonts w:ascii="Times New Roman" w:eastAsia="Calibri" w:hAnsi="Times New Roman"/>
          <w:b/>
          <w:bCs/>
          <w:sz w:val="24"/>
          <w:szCs w:val="24"/>
          <w:lang w:eastAsia="ar-SA"/>
        </w:rPr>
      </w:pPr>
    </w:p>
    <w:p w:rsidR="003434DB" w:rsidRPr="007C4BFD" w:rsidRDefault="003434DB" w:rsidP="003434DB">
      <w:pPr>
        <w:suppressAutoHyphens w:val="0"/>
        <w:spacing w:after="0" w:line="276" w:lineRule="auto"/>
        <w:ind w:left="4956"/>
        <w:jc w:val="center"/>
        <w:rPr>
          <w:rFonts w:ascii="Times New Roman" w:eastAsia="Calibri" w:hAnsi="Times New Roman"/>
          <w:b/>
          <w:bCs/>
          <w:sz w:val="24"/>
          <w:szCs w:val="24"/>
          <w:lang w:eastAsia="ar-SA"/>
        </w:rPr>
      </w:pPr>
      <w:r w:rsidRPr="007C4BFD">
        <w:rPr>
          <w:rFonts w:ascii="Times New Roman" w:eastAsia="Calibri" w:hAnsi="Times New Roman"/>
          <w:b/>
          <w:bCs/>
          <w:sz w:val="24"/>
          <w:szCs w:val="24"/>
          <w:lang w:eastAsia="ar-SA"/>
        </w:rPr>
        <w:t>Przewodniczący</w:t>
      </w:r>
    </w:p>
    <w:p w:rsidR="003434DB" w:rsidRPr="007C4BFD" w:rsidRDefault="003434DB" w:rsidP="003434DB">
      <w:pPr>
        <w:suppressAutoHyphens w:val="0"/>
        <w:spacing w:after="0" w:line="276" w:lineRule="auto"/>
        <w:ind w:left="4956"/>
        <w:jc w:val="center"/>
        <w:rPr>
          <w:rFonts w:ascii="Times New Roman" w:eastAsia="Calibri" w:hAnsi="Times New Roman"/>
          <w:b/>
          <w:bCs/>
          <w:sz w:val="24"/>
          <w:szCs w:val="24"/>
          <w:lang w:eastAsia="ar-SA"/>
        </w:rPr>
      </w:pPr>
      <w:r w:rsidRPr="007C4BFD">
        <w:rPr>
          <w:rFonts w:ascii="Times New Roman" w:eastAsia="Calibri" w:hAnsi="Times New Roman"/>
          <w:b/>
          <w:bCs/>
          <w:sz w:val="24"/>
          <w:szCs w:val="24"/>
          <w:lang w:eastAsia="ar-SA"/>
        </w:rPr>
        <w:t>Rady Miejskiej w Łodzi</w:t>
      </w:r>
    </w:p>
    <w:p w:rsidR="003434DB" w:rsidRPr="007C4BFD" w:rsidRDefault="003434DB" w:rsidP="003434DB">
      <w:pPr>
        <w:suppressAutoHyphens w:val="0"/>
        <w:spacing w:after="0" w:line="276" w:lineRule="auto"/>
        <w:ind w:left="4956"/>
        <w:jc w:val="center"/>
        <w:rPr>
          <w:rFonts w:ascii="Times New Roman" w:eastAsia="Calibri" w:hAnsi="Times New Roman"/>
          <w:b/>
          <w:bCs/>
          <w:sz w:val="24"/>
          <w:szCs w:val="24"/>
          <w:lang w:eastAsia="ar-SA"/>
        </w:rPr>
      </w:pPr>
    </w:p>
    <w:p w:rsidR="003434DB" w:rsidRPr="007C4BFD" w:rsidRDefault="003434DB" w:rsidP="003434DB">
      <w:pPr>
        <w:suppressAutoHyphens w:val="0"/>
        <w:spacing w:after="0" w:line="276" w:lineRule="auto"/>
        <w:ind w:left="4956"/>
        <w:jc w:val="center"/>
        <w:rPr>
          <w:rFonts w:ascii="Times New Roman" w:eastAsia="Calibri" w:hAnsi="Times New Roman"/>
          <w:b/>
          <w:bCs/>
          <w:sz w:val="24"/>
          <w:szCs w:val="24"/>
          <w:lang w:eastAsia="ar-SA"/>
        </w:rPr>
      </w:pPr>
    </w:p>
    <w:p w:rsidR="003434DB" w:rsidRPr="007C4BFD" w:rsidRDefault="003434DB" w:rsidP="003434DB">
      <w:pPr>
        <w:suppressAutoHyphens w:val="0"/>
        <w:spacing w:after="0" w:line="276" w:lineRule="auto"/>
        <w:ind w:left="4956"/>
        <w:jc w:val="center"/>
        <w:rPr>
          <w:rFonts w:ascii="Times New Roman" w:eastAsia="Calibri" w:hAnsi="Times New Roman"/>
          <w:b/>
          <w:bCs/>
          <w:sz w:val="24"/>
          <w:szCs w:val="24"/>
          <w:lang w:eastAsia="ar-SA"/>
        </w:rPr>
      </w:pPr>
    </w:p>
    <w:p w:rsidR="003434DB" w:rsidRDefault="003434DB" w:rsidP="003434DB">
      <w:pPr>
        <w:suppressAutoHyphens w:val="0"/>
        <w:spacing w:after="0" w:line="276" w:lineRule="auto"/>
        <w:ind w:left="4956"/>
        <w:jc w:val="center"/>
        <w:rPr>
          <w:rFonts w:ascii="Times New Roman" w:eastAsia="Calibri" w:hAnsi="Times New Roman"/>
          <w:b/>
          <w:bCs/>
          <w:sz w:val="24"/>
          <w:szCs w:val="24"/>
          <w:lang w:eastAsia="ar-SA"/>
        </w:rPr>
      </w:pPr>
      <w:r w:rsidRPr="007C4BFD">
        <w:rPr>
          <w:rFonts w:ascii="Times New Roman" w:eastAsia="Calibri" w:hAnsi="Times New Roman"/>
          <w:b/>
          <w:bCs/>
          <w:sz w:val="24"/>
          <w:szCs w:val="24"/>
          <w:lang w:eastAsia="ar-SA"/>
        </w:rPr>
        <w:t>Bartosz DOMASZEWICZ</w:t>
      </w:r>
    </w:p>
    <w:p w:rsidR="003434DB" w:rsidRDefault="003434DB" w:rsidP="003434DB">
      <w:pPr>
        <w:suppressAutoHyphens w:val="0"/>
        <w:spacing w:after="0" w:line="276" w:lineRule="auto"/>
        <w:ind w:left="4956"/>
        <w:jc w:val="both"/>
        <w:rPr>
          <w:rFonts w:ascii="Times New Roman" w:eastAsia="Calibri" w:hAnsi="Times New Roman"/>
          <w:b/>
          <w:bCs/>
          <w:sz w:val="24"/>
          <w:szCs w:val="24"/>
          <w:lang w:eastAsia="ar-SA"/>
        </w:rPr>
      </w:pPr>
    </w:p>
    <w:p w:rsidR="003434DB" w:rsidRDefault="003434DB" w:rsidP="003434DB">
      <w:pPr>
        <w:suppressAutoHyphens w:val="0"/>
        <w:spacing w:after="0" w:line="276" w:lineRule="auto"/>
        <w:rPr>
          <w:rFonts w:ascii="Times New Roman" w:eastAsia="Calibri" w:hAnsi="Times New Roman"/>
          <w:b/>
          <w:bCs/>
          <w:sz w:val="24"/>
          <w:szCs w:val="24"/>
          <w:lang w:eastAsia="ar-SA"/>
        </w:rPr>
      </w:pPr>
    </w:p>
    <w:p w:rsidR="003434DB" w:rsidRDefault="003434DB" w:rsidP="003434DB">
      <w:pPr>
        <w:suppressAutoHyphens w:val="0"/>
        <w:spacing w:after="0" w:line="276" w:lineRule="auto"/>
        <w:rPr>
          <w:rFonts w:ascii="Times New Roman" w:eastAsia="Calibri" w:hAnsi="Times New Roman"/>
          <w:sz w:val="24"/>
          <w:szCs w:val="24"/>
        </w:rPr>
      </w:pPr>
    </w:p>
    <w:p w:rsidR="003434DB" w:rsidRDefault="003434DB" w:rsidP="003434DB">
      <w:pPr>
        <w:suppressAutoHyphens w:val="0"/>
        <w:spacing w:after="0" w:line="276" w:lineRule="auto"/>
        <w:rPr>
          <w:rFonts w:ascii="Times New Roman" w:eastAsia="Calibri" w:hAnsi="Times New Roman"/>
          <w:sz w:val="24"/>
          <w:szCs w:val="24"/>
        </w:rPr>
      </w:pPr>
      <w:r>
        <w:rPr>
          <w:rFonts w:ascii="Times New Roman" w:eastAsia="Calibri" w:hAnsi="Times New Roman"/>
          <w:sz w:val="24"/>
          <w:szCs w:val="24"/>
        </w:rPr>
        <w:t>Projektodawcą uchwały jest</w:t>
      </w:r>
    </w:p>
    <w:p w:rsidR="003434DB" w:rsidRDefault="003434DB" w:rsidP="003434DB">
      <w:pPr>
        <w:suppressAutoHyphens w:val="0"/>
        <w:spacing w:after="0" w:line="276" w:lineRule="auto"/>
        <w:rPr>
          <w:rFonts w:ascii="Times New Roman" w:eastAsia="Calibri" w:hAnsi="Times New Roman"/>
          <w:sz w:val="24"/>
          <w:szCs w:val="24"/>
        </w:rPr>
      </w:pPr>
      <w:r>
        <w:rPr>
          <w:rFonts w:ascii="Times New Roman" w:eastAsia="Calibri" w:hAnsi="Times New Roman"/>
          <w:sz w:val="24"/>
          <w:szCs w:val="24"/>
        </w:rPr>
        <w:t>Komisja Skarg, Wniosków i Petycji</w:t>
      </w:r>
    </w:p>
    <w:p w:rsidR="003434DB" w:rsidRDefault="003434DB" w:rsidP="003434DB">
      <w:pPr>
        <w:suppressAutoHyphens w:val="0"/>
        <w:spacing w:after="0" w:line="276" w:lineRule="auto"/>
        <w:rPr>
          <w:rFonts w:ascii="Times New Roman" w:eastAsia="Calibri" w:hAnsi="Times New Roman"/>
          <w:sz w:val="24"/>
          <w:szCs w:val="24"/>
        </w:rPr>
      </w:pPr>
      <w:r>
        <w:rPr>
          <w:rFonts w:ascii="Times New Roman" w:eastAsia="Calibri" w:hAnsi="Times New Roman"/>
          <w:sz w:val="24"/>
          <w:szCs w:val="24"/>
        </w:rPr>
        <w:t>Rady Miejskiej w Łodzi</w:t>
      </w:r>
    </w:p>
    <w:p w:rsidR="003434DB" w:rsidRDefault="003434DB" w:rsidP="003434DB">
      <w:pPr>
        <w:suppressAutoHyphens w:val="0"/>
        <w:spacing w:after="0" w:line="276" w:lineRule="auto"/>
        <w:rPr>
          <w:rFonts w:ascii="Times New Roman" w:eastAsia="Calibri" w:hAnsi="Times New Roman"/>
          <w:sz w:val="24"/>
          <w:szCs w:val="24"/>
        </w:rPr>
      </w:pPr>
    </w:p>
    <w:p w:rsidR="003434DB" w:rsidRDefault="003434DB" w:rsidP="003434DB">
      <w:pPr>
        <w:spacing w:after="0" w:line="276" w:lineRule="auto"/>
        <w:ind w:left="5940"/>
        <w:rPr>
          <w:rFonts w:ascii="Times New Roman" w:hAnsi="Times New Roman"/>
          <w:sz w:val="24"/>
          <w:szCs w:val="24"/>
        </w:rPr>
      </w:pPr>
    </w:p>
    <w:p w:rsidR="003434DB" w:rsidRDefault="003434DB" w:rsidP="003434DB">
      <w:pPr>
        <w:spacing w:after="0" w:line="276" w:lineRule="auto"/>
        <w:ind w:left="5940"/>
        <w:rPr>
          <w:rFonts w:ascii="Times New Roman" w:hAnsi="Times New Roman"/>
          <w:sz w:val="24"/>
          <w:szCs w:val="24"/>
        </w:rPr>
      </w:pPr>
      <w:r>
        <w:rPr>
          <w:rFonts w:ascii="Times New Roman" w:hAnsi="Times New Roman"/>
          <w:sz w:val="24"/>
          <w:szCs w:val="24"/>
        </w:rPr>
        <w:lastRenderedPageBreak/>
        <w:t>Załącznik</w:t>
      </w:r>
    </w:p>
    <w:p w:rsidR="003434DB" w:rsidRDefault="003434DB" w:rsidP="003434DB">
      <w:pPr>
        <w:spacing w:after="0" w:line="276" w:lineRule="auto"/>
        <w:ind w:left="5940"/>
        <w:rPr>
          <w:rFonts w:ascii="Times New Roman" w:hAnsi="Times New Roman"/>
          <w:sz w:val="24"/>
          <w:szCs w:val="24"/>
        </w:rPr>
      </w:pPr>
      <w:r>
        <w:rPr>
          <w:rFonts w:ascii="Times New Roman" w:hAnsi="Times New Roman"/>
          <w:sz w:val="24"/>
          <w:szCs w:val="24"/>
        </w:rPr>
        <w:t>do uchwały Nr ………..</w:t>
      </w:r>
    </w:p>
    <w:p w:rsidR="003434DB" w:rsidRDefault="003434DB" w:rsidP="003434DB">
      <w:pPr>
        <w:spacing w:after="0" w:line="276" w:lineRule="auto"/>
        <w:ind w:left="5940"/>
        <w:rPr>
          <w:rFonts w:ascii="Times New Roman" w:hAnsi="Times New Roman"/>
          <w:sz w:val="24"/>
          <w:szCs w:val="24"/>
        </w:rPr>
      </w:pPr>
      <w:r>
        <w:rPr>
          <w:rFonts w:ascii="Times New Roman" w:hAnsi="Times New Roman"/>
          <w:sz w:val="24"/>
          <w:szCs w:val="24"/>
        </w:rPr>
        <w:t>Rady Miejskiej w Łodzi</w:t>
      </w:r>
    </w:p>
    <w:p w:rsidR="003434DB" w:rsidRDefault="003434DB" w:rsidP="003434DB">
      <w:pPr>
        <w:spacing w:after="0" w:line="276" w:lineRule="auto"/>
        <w:ind w:left="5940"/>
        <w:rPr>
          <w:rFonts w:ascii="Times New Roman" w:hAnsi="Times New Roman"/>
          <w:sz w:val="24"/>
          <w:szCs w:val="24"/>
        </w:rPr>
      </w:pPr>
      <w:r>
        <w:rPr>
          <w:rFonts w:ascii="Times New Roman" w:hAnsi="Times New Roman"/>
          <w:sz w:val="24"/>
          <w:szCs w:val="24"/>
        </w:rPr>
        <w:t>z dnia …………………….</w:t>
      </w:r>
    </w:p>
    <w:p w:rsidR="003434DB" w:rsidRDefault="003434DB" w:rsidP="003434DB">
      <w:pPr>
        <w:spacing w:after="0" w:line="276" w:lineRule="auto"/>
        <w:jc w:val="center"/>
        <w:rPr>
          <w:rFonts w:ascii="Times New Roman" w:hAnsi="Times New Roman"/>
          <w:sz w:val="24"/>
          <w:szCs w:val="24"/>
        </w:rPr>
      </w:pPr>
    </w:p>
    <w:p w:rsidR="003434DB" w:rsidRDefault="003434DB" w:rsidP="003434DB">
      <w:pPr>
        <w:spacing w:after="0" w:line="276" w:lineRule="auto"/>
        <w:jc w:val="center"/>
        <w:rPr>
          <w:rFonts w:ascii="Times New Roman" w:hAnsi="Times New Roman"/>
          <w:sz w:val="24"/>
          <w:szCs w:val="24"/>
        </w:rPr>
      </w:pPr>
    </w:p>
    <w:p w:rsidR="003434DB" w:rsidRDefault="003434DB" w:rsidP="003434DB">
      <w:pPr>
        <w:spacing w:after="0" w:line="276" w:lineRule="auto"/>
        <w:jc w:val="center"/>
        <w:rPr>
          <w:rFonts w:ascii="Times New Roman" w:hAnsi="Times New Roman"/>
          <w:sz w:val="24"/>
          <w:szCs w:val="24"/>
        </w:rPr>
      </w:pPr>
      <w:r>
        <w:rPr>
          <w:rFonts w:ascii="Times New Roman" w:hAnsi="Times New Roman"/>
          <w:sz w:val="24"/>
          <w:szCs w:val="24"/>
        </w:rPr>
        <w:t>UZASADNIENIE</w:t>
      </w:r>
    </w:p>
    <w:p w:rsidR="003434DB" w:rsidRDefault="003434DB" w:rsidP="003434DB">
      <w:pPr>
        <w:shd w:val="clear" w:color="auto" w:fill="FFFFFF"/>
        <w:spacing w:after="0" w:line="276" w:lineRule="auto"/>
        <w:jc w:val="both"/>
        <w:rPr>
          <w:rFonts w:ascii="Times New Roman" w:eastAsia="Calibri" w:hAnsi="Times New Roman"/>
          <w:sz w:val="24"/>
          <w:szCs w:val="24"/>
          <w:lang w:eastAsia="ar-SA"/>
        </w:rPr>
      </w:pPr>
    </w:p>
    <w:bookmarkEnd w:id="0"/>
    <w:p w:rsidR="003434DB" w:rsidRPr="00A8767C" w:rsidRDefault="003434DB" w:rsidP="003434DB">
      <w:pPr>
        <w:shd w:val="clear" w:color="auto" w:fill="FFFFFF"/>
        <w:spacing w:after="0" w:line="276" w:lineRule="auto"/>
        <w:ind w:left="142" w:firstLine="398"/>
        <w:jc w:val="both"/>
        <w:rPr>
          <w:rFonts w:ascii="Times New Roman" w:hAnsi="Times New Roman"/>
          <w:sz w:val="24"/>
          <w:szCs w:val="24"/>
          <w:lang w:eastAsia="pl-PL"/>
        </w:rPr>
      </w:pPr>
      <w:r w:rsidRPr="00A8767C">
        <w:rPr>
          <w:rFonts w:ascii="Times New Roman" w:hAnsi="Times New Roman"/>
          <w:sz w:val="24"/>
          <w:szCs w:val="24"/>
          <w:lang w:eastAsia="pl-PL"/>
        </w:rPr>
        <w:t>Do Rady Miejskiej w Łodzi wpłynął wniosek mieszkańca dotyczący wprowadzenia w</w:t>
      </w:r>
      <w:r>
        <w:rPr>
          <w:rFonts w:ascii="Times New Roman" w:hAnsi="Times New Roman"/>
          <w:sz w:val="24"/>
          <w:szCs w:val="24"/>
          <w:lang w:eastAsia="pl-PL"/>
        </w:rPr>
        <w:t> </w:t>
      </w:r>
      <w:r w:rsidRPr="00A8767C">
        <w:rPr>
          <w:rFonts w:ascii="Times New Roman" w:hAnsi="Times New Roman"/>
          <w:sz w:val="24"/>
          <w:szCs w:val="24"/>
          <w:lang w:eastAsia="pl-PL"/>
        </w:rPr>
        <w:t>Strefie Płatnego Parkowania (SPP) możliwości opłacania postoju w krótszych, 15</w:t>
      </w:r>
      <w:r>
        <w:rPr>
          <w:rFonts w:ascii="Times New Roman" w:hAnsi="Times New Roman"/>
          <w:sz w:val="24"/>
          <w:szCs w:val="24"/>
          <w:lang w:eastAsia="pl-PL"/>
        </w:rPr>
        <w:t> </w:t>
      </w:r>
      <w:r w:rsidRPr="00A8767C">
        <w:rPr>
          <w:rFonts w:ascii="Times New Roman" w:hAnsi="Times New Roman"/>
          <w:sz w:val="24"/>
          <w:szCs w:val="24"/>
          <w:lang w:eastAsia="pl-PL"/>
        </w:rPr>
        <w:t>minutowych jednostkach czasu, zamiast obowiązującego obecnie minimalnego okresu 30</w:t>
      </w:r>
      <w:r>
        <w:rPr>
          <w:rFonts w:ascii="Times New Roman" w:hAnsi="Times New Roman"/>
          <w:sz w:val="24"/>
          <w:szCs w:val="24"/>
          <w:lang w:eastAsia="pl-PL"/>
        </w:rPr>
        <w:t> </w:t>
      </w:r>
      <w:r w:rsidRPr="00A8767C">
        <w:rPr>
          <w:rFonts w:ascii="Times New Roman" w:hAnsi="Times New Roman"/>
          <w:sz w:val="24"/>
          <w:szCs w:val="24"/>
          <w:lang w:eastAsia="pl-PL"/>
        </w:rPr>
        <w:t>minut. Wnioskodawca wskazał, że rozwiązanie to miałoby zwiększyć rotację pojazdów, poprawić dostępność miejsc postojowych oraz ograniczyć koszty krótkotrwałych postojów ponoszone przez użytkowników.</w:t>
      </w:r>
    </w:p>
    <w:p w:rsidR="003434DB" w:rsidRDefault="003434DB" w:rsidP="003434DB">
      <w:pPr>
        <w:shd w:val="clear" w:color="auto" w:fill="FFFFFF"/>
        <w:spacing w:after="0" w:line="276" w:lineRule="auto"/>
        <w:ind w:firstLine="539"/>
        <w:jc w:val="both"/>
        <w:rPr>
          <w:rFonts w:ascii="Times New Roman" w:eastAsia="Calibri" w:hAnsi="Times New Roman"/>
          <w:sz w:val="24"/>
          <w:szCs w:val="24"/>
          <w:lang w:eastAsia="ar-SA"/>
        </w:rPr>
      </w:pPr>
    </w:p>
    <w:p w:rsidR="003434DB" w:rsidRDefault="003434DB" w:rsidP="003434DB">
      <w:pPr>
        <w:spacing w:after="0" w:line="276" w:lineRule="auto"/>
        <w:ind w:left="142" w:firstLine="425"/>
        <w:jc w:val="both"/>
        <w:rPr>
          <w:rFonts w:ascii="Times New Roman" w:hAnsi="Times New Roman"/>
          <w:sz w:val="24"/>
          <w:szCs w:val="24"/>
        </w:rPr>
      </w:pPr>
      <w:r>
        <w:rPr>
          <w:rFonts w:ascii="Times New Roman" w:hAnsi="Times New Roman"/>
          <w:sz w:val="24"/>
          <w:szCs w:val="24"/>
        </w:rPr>
        <w:t>Na podstawie art. 244 § 2 Kodeksu postępowania administracyjnego, Rada Miejska w Łodzi zawiadamia o następującym sposobie załatwienia wniosku.</w:t>
      </w:r>
    </w:p>
    <w:p w:rsidR="003434DB" w:rsidRPr="00A8767C" w:rsidRDefault="003434DB" w:rsidP="003434DB">
      <w:pPr>
        <w:spacing w:after="0" w:line="276" w:lineRule="auto"/>
        <w:ind w:firstLine="567"/>
        <w:jc w:val="both"/>
        <w:rPr>
          <w:rFonts w:ascii="Times New Roman" w:hAnsi="Times New Roman"/>
          <w:sz w:val="24"/>
          <w:szCs w:val="24"/>
        </w:rPr>
      </w:pPr>
      <w:r>
        <w:rPr>
          <w:rFonts w:ascii="Times New Roman" w:hAnsi="Times New Roman"/>
          <w:sz w:val="24"/>
          <w:szCs w:val="24"/>
        </w:rPr>
        <w:t xml:space="preserve"> </w:t>
      </w:r>
    </w:p>
    <w:p w:rsidR="003434DB" w:rsidRPr="00A8767C" w:rsidRDefault="003434DB" w:rsidP="003434DB">
      <w:pPr>
        <w:shd w:val="clear" w:color="auto" w:fill="FFFFFF"/>
        <w:spacing w:after="0" w:line="276" w:lineRule="auto"/>
        <w:ind w:left="142" w:firstLine="398"/>
        <w:jc w:val="both"/>
        <w:rPr>
          <w:rFonts w:ascii="Times New Roman" w:hAnsi="Times New Roman"/>
          <w:sz w:val="24"/>
          <w:szCs w:val="24"/>
          <w:lang w:eastAsia="pl-PL"/>
        </w:rPr>
      </w:pPr>
      <w:r w:rsidRPr="00A8767C">
        <w:rPr>
          <w:rFonts w:ascii="Times New Roman" w:hAnsi="Times New Roman"/>
          <w:sz w:val="24"/>
          <w:szCs w:val="24"/>
          <w:lang w:eastAsia="pl-PL"/>
        </w:rPr>
        <w:t>Z przekazanych analiz wynika, że wprowadzenie 15-minutowej taryfy przy</w:t>
      </w:r>
      <w:r>
        <w:rPr>
          <w:rFonts w:ascii="Times New Roman" w:hAnsi="Times New Roman"/>
          <w:sz w:val="24"/>
          <w:szCs w:val="24"/>
          <w:lang w:eastAsia="pl-PL"/>
        </w:rPr>
        <w:t> </w:t>
      </w:r>
      <w:r w:rsidRPr="00A8767C">
        <w:rPr>
          <w:rFonts w:ascii="Times New Roman" w:hAnsi="Times New Roman"/>
          <w:sz w:val="24"/>
          <w:szCs w:val="24"/>
          <w:lang w:eastAsia="pl-PL"/>
        </w:rPr>
        <w:t>proporcjonalnym obniżeniu stawki do 1,80 zł w Podstrefie A i 1,50 zł w Podstrefie B prowadziłoby do znaczącego zmniejszenia wpływów z opłat parkingowych. Przy</w:t>
      </w:r>
      <w:r>
        <w:rPr>
          <w:rFonts w:ascii="Times New Roman" w:hAnsi="Times New Roman"/>
          <w:sz w:val="24"/>
          <w:szCs w:val="24"/>
          <w:lang w:eastAsia="pl-PL"/>
        </w:rPr>
        <w:t> </w:t>
      </w:r>
      <w:r w:rsidRPr="00A8767C">
        <w:rPr>
          <w:rFonts w:ascii="Times New Roman" w:hAnsi="Times New Roman"/>
          <w:sz w:val="24"/>
          <w:szCs w:val="24"/>
          <w:lang w:eastAsia="pl-PL"/>
        </w:rPr>
        <w:t>zastępowaniu biletów 30-minutowych nową taryfą w skali 25%, 50% lub 75%, roczne straty oszacowano odpowiednio na ok. 470 tys. zł, 930 tys. zł oraz 1,4 mln zł. Jednocześnie dochód z obecnej minimalnej opłaty 30-minutowej wynosi ok. 3,77 mln zł rocznie, a bilety tego typu stanowią około 35% wszystkich transakcji. Wprowadzenie krótszej taryfy wiązałoby się więc z istotnym obniżeniem przychodów niezbędnych do finansowania funkcjonowania i utrzymania infrastruktury parkingowej.</w:t>
      </w:r>
    </w:p>
    <w:p w:rsidR="003434DB" w:rsidRPr="00A8767C" w:rsidRDefault="003434DB" w:rsidP="003434DB">
      <w:pPr>
        <w:shd w:val="clear" w:color="auto" w:fill="FFFFFF"/>
        <w:spacing w:after="0" w:line="276" w:lineRule="auto"/>
        <w:ind w:left="142" w:firstLine="567"/>
        <w:jc w:val="both"/>
        <w:rPr>
          <w:rFonts w:ascii="Times New Roman" w:hAnsi="Times New Roman"/>
          <w:sz w:val="24"/>
          <w:szCs w:val="24"/>
          <w:lang w:eastAsia="pl-PL"/>
        </w:rPr>
      </w:pPr>
      <w:r w:rsidRPr="00A8767C">
        <w:rPr>
          <w:rFonts w:ascii="Times New Roman" w:hAnsi="Times New Roman"/>
          <w:sz w:val="24"/>
          <w:szCs w:val="24"/>
          <w:lang w:eastAsia="pl-PL"/>
        </w:rPr>
        <w:t>Z</w:t>
      </w:r>
      <w:r>
        <w:rPr>
          <w:rFonts w:ascii="Times New Roman" w:hAnsi="Times New Roman"/>
          <w:sz w:val="24"/>
          <w:szCs w:val="24"/>
          <w:lang w:eastAsia="pl-PL"/>
        </w:rPr>
        <w:t xml:space="preserve">arząd </w:t>
      </w:r>
      <w:r w:rsidRPr="00A8767C">
        <w:rPr>
          <w:rFonts w:ascii="Times New Roman" w:hAnsi="Times New Roman"/>
          <w:sz w:val="24"/>
          <w:szCs w:val="24"/>
          <w:lang w:eastAsia="pl-PL"/>
        </w:rPr>
        <w:t>D</w:t>
      </w:r>
      <w:r>
        <w:rPr>
          <w:rFonts w:ascii="Times New Roman" w:hAnsi="Times New Roman"/>
          <w:sz w:val="24"/>
          <w:szCs w:val="24"/>
          <w:lang w:eastAsia="pl-PL"/>
        </w:rPr>
        <w:t xml:space="preserve">róg </w:t>
      </w:r>
      <w:r w:rsidRPr="00A8767C">
        <w:rPr>
          <w:rFonts w:ascii="Times New Roman" w:hAnsi="Times New Roman"/>
          <w:sz w:val="24"/>
          <w:szCs w:val="24"/>
          <w:lang w:eastAsia="pl-PL"/>
        </w:rPr>
        <w:t>i</w:t>
      </w:r>
      <w:r>
        <w:rPr>
          <w:rFonts w:ascii="Times New Roman" w:hAnsi="Times New Roman"/>
          <w:sz w:val="24"/>
          <w:szCs w:val="24"/>
          <w:lang w:eastAsia="pl-PL"/>
        </w:rPr>
        <w:t xml:space="preserve"> </w:t>
      </w:r>
      <w:r w:rsidRPr="00A8767C">
        <w:rPr>
          <w:rFonts w:ascii="Times New Roman" w:hAnsi="Times New Roman"/>
          <w:sz w:val="24"/>
          <w:szCs w:val="24"/>
          <w:lang w:eastAsia="pl-PL"/>
        </w:rPr>
        <w:t>T</w:t>
      </w:r>
      <w:r>
        <w:rPr>
          <w:rFonts w:ascii="Times New Roman" w:hAnsi="Times New Roman"/>
          <w:sz w:val="24"/>
          <w:szCs w:val="24"/>
          <w:lang w:eastAsia="pl-PL"/>
        </w:rPr>
        <w:t>ransportu</w:t>
      </w:r>
      <w:r w:rsidRPr="00A8767C">
        <w:rPr>
          <w:rFonts w:ascii="Times New Roman" w:hAnsi="Times New Roman"/>
          <w:sz w:val="24"/>
          <w:szCs w:val="24"/>
          <w:lang w:eastAsia="pl-PL"/>
        </w:rPr>
        <w:t xml:space="preserve"> wskazał również, że ze względu na brak systemu monitorowania rzeczywistego czasu postoju użytkowników SPP nie ma możliwości rzetelnego określenia, ile </w:t>
      </w:r>
      <w:proofErr w:type="spellStart"/>
      <w:r w:rsidRPr="00A8767C">
        <w:rPr>
          <w:rFonts w:ascii="Times New Roman" w:hAnsi="Times New Roman"/>
          <w:sz w:val="24"/>
          <w:szCs w:val="24"/>
          <w:lang w:eastAsia="pl-PL"/>
        </w:rPr>
        <w:t>parkowań</w:t>
      </w:r>
      <w:proofErr w:type="spellEnd"/>
      <w:r w:rsidRPr="00A8767C">
        <w:rPr>
          <w:rFonts w:ascii="Times New Roman" w:hAnsi="Times New Roman"/>
          <w:sz w:val="24"/>
          <w:szCs w:val="24"/>
          <w:lang w:eastAsia="pl-PL"/>
        </w:rPr>
        <w:t xml:space="preserve"> trwa mniej niż 15 minut oraz jaki byłby faktyczny wpływ zmiany taryfy na zachowania kierowców. Brak niezbędnych danych uniemożliwia przeprowadzenie pełnej i wiarygodnej oceny skutków finansowych, organizacyjnych i funkcjonalnych proponowanej modyfikacji.</w:t>
      </w:r>
    </w:p>
    <w:p w:rsidR="003434DB" w:rsidRPr="00A8767C" w:rsidRDefault="003434DB" w:rsidP="003434DB">
      <w:pPr>
        <w:shd w:val="clear" w:color="auto" w:fill="FFFFFF"/>
        <w:spacing w:after="0" w:line="276" w:lineRule="auto"/>
        <w:ind w:left="142" w:firstLine="398"/>
        <w:jc w:val="both"/>
        <w:rPr>
          <w:rFonts w:ascii="Times New Roman" w:hAnsi="Times New Roman"/>
          <w:sz w:val="24"/>
          <w:szCs w:val="24"/>
          <w:lang w:eastAsia="pl-PL"/>
        </w:rPr>
      </w:pPr>
      <w:r w:rsidRPr="00A8767C">
        <w:rPr>
          <w:rFonts w:ascii="Times New Roman" w:hAnsi="Times New Roman"/>
          <w:sz w:val="24"/>
          <w:szCs w:val="24"/>
          <w:lang w:eastAsia="pl-PL"/>
        </w:rPr>
        <w:t>Dodatkowym ryzykiem wynikającym z wprowadzenia nowej minimalnej jednostki czasowej jest możliwość błędnej interpretacji przepisów przez kierowców jako wprowadzenia bezpłatnego postoju do 15 minut. Sytuacja taka mogłaby prowadzić do obniżenia dyscypliny płatniczej, zwiększenia liczby nieopłaconych postojów oraz trudności w egzekwowaniu opłat, co pogarszałoby funkcjonowanie SPP.</w:t>
      </w:r>
    </w:p>
    <w:p w:rsidR="003434DB" w:rsidRPr="00A8767C" w:rsidRDefault="003434DB" w:rsidP="003434DB">
      <w:pPr>
        <w:shd w:val="clear" w:color="auto" w:fill="FFFFFF"/>
        <w:spacing w:after="0" w:line="276" w:lineRule="auto"/>
        <w:ind w:left="284" w:firstLine="425"/>
        <w:jc w:val="both"/>
        <w:rPr>
          <w:rFonts w:ascii="Times New Roman" w:hAnsi="Times New Roman"/>
          <w:sz w:val="24"/>
          <w:szCs w:val="24"/>
          <w:lang w:eastAsia="pl-PL"/>
        </w:rPr>
      </w:pPr>
      <w:r w:rsidRPr="00A8767C">
        <w:rPr>
          <w:rFonts w:ascii="Times New Roman" w:hAnsi="Times New Roman"/>
          <w:sz w:val="24"/>
          <w:szCs w:val="24"/>
          <w:lang w:eastAsia="pl-PL"/>
        </w:rPr>
        <w:t xml:space="preserve">Należy również podkreślić, że obowiązujące zasady funkcjonowania Strefy Płatnego Parkowania, określone w uchwale Nr XIII/329/25 Rady Miejskiej w Łodzi z dnia 15 stycznia 2025 r., stanowią integralny element polityki transportowej Miasta. System opłat, w tym minimalny czas postoju, pełni funkcję regulacyjną — ma zachęcać do korzystania z transportu zbiorowego, ograniczać nadmierny ruch samochodowy w centrum miasta oraz zwiększać dostępność miejsc postojowych dla osób, które faktycznie ich potrzebują. </w:t>
      </w:r>
      <w:r w:rsidRPr="00A8767C">
        <w:rPr>
          <w:rFonts w:ascii="Times New Roman" w:hAnsi="Times New Roman"/>
          <w:sz w:val="24"/>
          <w:szCs w:val="24"/>
          <w:lang w:eastAsia="pl-PL"/>
        </w:rPr>
        <w:lastRenderedPageBreak/>
        <w:t>Skrócenie minimalnego czasu opłaty mogłoby osłabić ten efekt i prowadzić do wzrostu natężenia ruchu oraz pogorszenia dostępności miejsc parkingowych, zwłaszcza w</w:t>
      </w:r>
      <w:r>
        <w:rPr>
          <w:rFonts w:ascii="Times New Roman" w:hAnsi="Times New Roman"/>
          <w:sz w:val="24"/>
          <w:szCs w:val="24"/>
          <w:lang w:eastAsia="pl-PL"/>
        </w:rPr>
        <w:t> </w:t>
      </w:r>
      <w:r w:rsidRPr="00A8767C">
        <w:rPr>
          <w:rFonts w:ascii="Times New Roman" w:hAnsi="Times New Roman"/>
          <w:sz w:val="24"/>
          <w:szCs w:val="24"/>
          <w:lang w:eastAsia="pl-PL"/>
        </w:rPr>
        <w:t>najbardziej obciążonych obszarach.</w:t>
      </w:r>
    </w:p>
    <w:p w:rsidR="003434DB" w:rsidRPr="00A8767C" w:rsidRDefault="003434DB" w:rsidP="003434DB">
      <w:pPr>
        <w:shd w:val="clear" w:color="auto" w:fill="FFFFFF"/>
        <w:spacing w:after="0" w:line="276" w:lineRule="auto"/>
        <w:ind w:left="284" w:firstLine="425"/>
        <w:jc w:val="both"/>
        <w:rPr>
          <w:rFonts w:ascii="Times New Roman" w:hAnsi="Times New Roman"/>
          <w:sz w:val="24"/>
          <w:szCs w:val="24"/>
          <w:lang w:eastAsia="pl-PL"/>
        </w:rPr>
      </w:pPr>
      <w:r>
        <w:rPr>
          <w:rFonts w:ascii="Times New Roman" w:hAnsi="Times New Roman"/>
          <w:sz w:val="24"/>
          <w:szCs w:val="24"/>
          <w:lang w:eastAsia="pl-PL"/>
        </w:rPr>
        <w:t xml:space="preserve">  </w:t>
      </w:r>
      <w:r w:rsidRPr="00A8767C">
        <w:rPr>
          <w:rFonts w:ascii="Times New Roman" w:hAnsi="Times New Roman"/>
          <w:sz w:val="24"/>
          <w:szCs w:val="24"/>
          <w:lang w:eastAsia="pl-PL"/>
        </w:rPr>
        <w:t>Uwzględniając powyższe argumenty, w szczególności</w:t>
      </w:r>
      <w:r>
        <w:rPr>
          <w:rFonts w:ascii="Times New Roman" w:hAnsi="Times New Roman"/>
          <w:sz w:val="24"/>
          <w:szCs w:val="24"/>
          <w:lang w:eastAsia="pl-PL"/>
        </w:rPr>
        <w:t xml:space="preserve">: </w:t>
      </w:r>
      <w:r w:rsidRPr="00A8767C">
        <w:rPr>
          <w:rFonts w:ascii="Times New Roman" w:hAnsi="Times New Roman"/>
          <w:sz w:val="24"/>
          <w:szCs w:val="24"/>
          <w:lang w:eastAsia="pl-PL"/>
        </w:rPr>
        <w:t>przewidywane znaczące straty finansowe dla budżetu Miasta,</w:t>
      </w:r>
      <w:r>
        <w:rPr>
          <w:rFonts w:ascii="Times New Roman" w:hAnsi="Times New Roman"/>
          <w:sz w:val="24"/>
          <w:szCs w:val="24"/>
          <w:lang w:eastAsia="pl-PL"/>
        </w:rPr>
        <w:t xml:space="preserve"> </w:t>
      </w:r>
      <w:r w:rsidRPr="00A8767C">
        <w:rPr>
          <w:rFonts w:ascii="Times New Roman" w:hAnsi="Times New Roman"/>
          <w:sz w:val="24"/>
          <w:szCs w:val="24"/>
          <w:lang w:eastAsia="pl-PL"/>
        </w:rPr>
        <w:t>brak danych umożliwiających rzetelną analizę wpływu postulowanej zmiany,</w:t>
      </w:r>
      <w:r>
        <w:rPr>
          <w:rFonts w:ascii="Times New Roman" w:hAnsi="Times New Roman"/>
          <w:sz w:val="24"/>
          <w:szCs w:val="24"/>
          <w:lang w:eastAsia="pl-PL"/>
        </w:rPr>
        <w:t xml:space="preserve"> </w:t>
      </w:r>
      <w:r w:rsidRPr="00A8767C">
        <w:rPr>
          <w:rFonts w:ascii="Times New Roman" w:hAnsi="Times New Roman"/>
          <w:sz w:val="24"/>
          <w:szCs w:val="24"/>
          <w:lang w:eastAsia="pl-PL"/>
        </w:rPr>
        <w:t>ryzyko pogorszenia dyscypliny płatniczej użytkowników,</w:t>
      </w:r>
      <w:r>
        <w:rPr>
          <w:rFonts w:ascii="Times New Roman" w:hAnsi="Times New Roman"/>
          <w:sz w:val="24"/>
          <w:szCs w:val="24"/>
          <w:lang w:eastAsia="pl-PL"/>
        </w:rPr>
        <w:t xml:space="preserve"> </w:t>
      </w:r>
      <w:r w:rsidRPr="00A8767C">
        <w:rPr>
          <w:rFonts w:ascii="Times New Roman" w:hAnsi="Times New Roman"/>
          <w:sz w:val="24"/>
          <w:szCs w:val="24"/>
          <w:lang w:eastAsia="pl-PL"/>
        </w:rPr>
        <w:t>potencjalnie negatywny wpływ na realizację polityki transportowej i zarządzanie przestrzenią parkingową,</w:t>
      </w:r>
    </w:p>
    <w:p w:rsidR="003434DB" w:rsidRDefault="003434DB" w:rsidP="003434DB">
      <w:pPr>
        <w:shd w:val="clear" w:color="auto" w:fill="FFFFFF"/>
        <w:spacing w:after="0" w:line="276" w:lineRule="auto"/>
        <w:ind w:left="284" w:firstLine="425"/>
        <w:jc w:val="both"/>
        <w:rPr>
          <w:rFonts w:ascii="Times New Roman" w:hAnsi="Times New Roman"/>
          <w:sz w:val="24"/>
          <w:szCs w:val="24"/>
          <w:lang w:eastAsia="pl-PL"/>
        </w:rPr>
      </w:pPr>
      <w:r w:rsidRPr="00A8767C">
        <w:rPr>
          <w:rFonts w:ascii="Times New Roman" w:hAnsi="Times New Roman"/>
          <w:sz w:val="24"/>
          <w:szCs w:val="24"/>
          <w:lang w:eastAsia="pl-PL"/>
        </w:rPr>
        <w:t>Po zapoznaniu się z treścią wniosku oraz opinią Zarządu Dróg i Transportu, Rada Miejska w Łodzi stwierdza, że brak jest podstaw do wprowadzenia postulowanej zmiany i</w:t>
      </w:r>
      <w:r>
        <w:rPr>
          <w:rFonts w:ascii="Times New Roman" w:hAnsi="Times New Roman"/>
          <w:sz w:val="24"/>
          <w:szCs w:val="24"/>
          <w:lang w:eastAsia="pl-PL"/>
        </w:rPr>
        <w:t> </w:t>
      </w:r>
      <w:r w:rsidRPr="00A8767C">
        <w:rPr>
          <w:rFonts w:ascii="Times New Roman" w:hAnsi="Times New Roman"/>
          <w:sz w:val="24"/>
          <w:szCs w:val="24"/>
          <w:lang w:eastAsia="pl-PL"/>
        </w:rPr>
        <w:t>uznaje wniosek za bezzasadny.</w:t>
      </w:r>
    </w:p>
    <w:p w:rsidR="003434DB" w:rsidRPr="00ED5012" w:rsidRDefault="003434DB" w:rsidP="003434DB">
      <w:pPr>
        <w:shd w:val="clear" w:color="auto" w:fill="FFFFFF"/>
        <w:spacing w:after="0" w:line="276" w:lineRule="auto"/>
        <w:ind w:left="142" w:firstLine="398"/>
        <w:jc w:val="both"/>
        <w:rPr>
          <w:rFonts w:ascii="Times New Roman" w:hAnsi="Times New Roman"/>
          <w:sz w:val="24"/>
          <w:szCs w:val="24"/>
          <w:lang w:eastAsia="pl-PL"/>
        </w:rPr>
      </w:pPr>
    </w:p>
    <w:p w:rsidR="003434DB" w:rsidRDefault="003434DB" w:rsidP="003434DB">
      <w:pPr>
        <w:shd w:val="clear" w:color="auto" w:fill="FFFFFF"/>
        <w:spacing w:after="0" w:line="276" w:lineRule="auto"/>
        <w:ind w:left="142" w:firstLine="398"/>
        <w:jc w:val="both"/>
        <w:rPr>
          <w:rFonts w:ascii="Times New Roman" w:hAnsi="Times New Roman"/>
          <w:sz w:val="24"/>
          <w:szCs w:val="24"/>
        </w:rPr>
      </w:pPr>
      <w:r>
        <w:rPr>
          <w:rFonts w:ascii="Times New Roman" w:eastAsia="Calibri" w:hAnsi="Times New Roman"/>
          <w:sz w:val="24"/>
          <w:szCs w:val="24"/>
          <w:lang w:eastAsia="ar-SA"/>
        </w:rPr>
        <w:t xml:space="preserve">Wobec </w:t>
      </w:r>
      <w:r>
        <w:rPr>
          <w:rFonts w:ascii="Times New Roman" w:hAnsi="Times New Roman"/>
          <w:sz w:val="24"/>
          <w:szCs w:val="24"/>
          <w:lang w:eastAsia="pl-PL" w:bidi="mr-IN"/>
        </w:rPr>
        <w:t>powyższego Rada Miejska w Łodzi uznaje wniosek za bezzasadny.</w:t>
      </w:r>
    </w:p>
    <w:p w:rsidR="003434DB" w:rsidRDefault="003434DB" w:rsidP="003434DB">
      <w:pPr>
        <w:shd w:val="clear" w:color="auto" w:fill="FFFFFF"/>
        <w:spacing w:after="0" w:line="276" w:lineRule="auto"/>
        <w:jc w:val="both"/>
        <w:rPr>
          <w:rFonts w:ascii="Times New Roman" w:hAnsi="Times New Roman"/>
          <w:sz w:val="24"/>
          <w:szCs w:val="24"/>
          <w:lang w:eastAsia="pl-PL" w:bidi="mr-IN"/>
        </w:rPr>
      </w:pPr>
    </w:p>
    <w:p w:rsidR="003434DB" w:rsidRDefault="003434DB" w:rsidP="003434DB">
      <w:pPr>
        <w:spacing w:after="0" w:line="276" w:lineRule="auto"/>
        <w:ind w:firstLine="540"/>
        <w:jc w:val="both"/>
        <w:rPr>
          <w:rFonts w:ascii="Times New Roman" w:hAnsi="Times New Roman"/>
          <w:sz w:val="24"/>
          <w:szCs w:val="24"/>
          <w:lang w:val="ar-SA" w:eastAsia="ar-SA"/>
        </w:rPr>
      </w:pPr>
      <w:r>
        <w:rPr>
          <w:rFonts w:ascii="Times New Roman" w:hAnsi="Times New Roman"/>
          <w:sz w:val="24"/>
          <w:szCs w:val="24"/>
          <w:lang w:val="ar-SA" w:eastAsia="ar-SA"/>
        </w:rPr>
        <w:t xml:space="preserve">Rada Miejska w Łodzi informuje, że niniejsza uchwała stanowi zawiadomienie o sposobie załatwienia wniosku w rozumieniu art. 244 § 2 Kodeksu postępowania administracyjnego, od którego nie przysługuje żaden środek odwoławczy ani środek zaskarżenia. </w:t>
      </w:r>
    </w:p>
    <w:p w:rsidR="003434DB" w:rsidRDefault="003434DB" w:rsidP="003434DB">
      <w:pPr>
        <w:spacing w:after="0" w:line="276" w:lineRule="auto"/>
        <w:ind w:firstLine="540"/>
        <w:jc w:val="both"/>
        <w:rPr>
          <w:rFonts w:ascii="Times New Roman" w:hAnsi="Times New Roman"/>
          <w:sz w:val="24"/>
          <w:szCs w:val="24"/>
          <w:lang w:val="ar-SA" w:eastAsia="ar-SA"/>
        </w:rPr>
      </w:pPr>
    </w:p>
    <w:p w:rsidR="003434DB" w:rsidRDefault="003434DB" w:rsidP="003434DB">
      <w:pPr>
        <w:spacing w:after="0" w:line="276" w:lineRule="auto"/>
        <w:ind w:firstLine="539"/>
        <w:jc w:val="both"/>
        <w:rPr>
          <w:rFonts w:ascii="Times New Roman" w:hAnsi="Times New Roman"/>
          <w:color w:val="000000"/>
          <w:sz w:val="24"/>
          <w:szCs w:val="24"/>
          <w:shd w:val="clear" w:color="auto" w:fill="FFFFFF"/>
          <w:lang w:val="x-none"/>
        </w:rPr>
      </w:pPr>
      <w:r>
        <w:rPr>
          <w:rFonts w:ascii="Times New Roman" w:hAnsi="Times New Roman"/>
          <w:color w:val="000000"/>
          <w:sz w:val="24"/>
          <w:szCs w:val="24"/>
          <w:shd w:val="clear" w:color="auto" w:fill="FFFFFF"/>
          <w:lang w:val="x-none"/>
        </w:rPr>
        <w:t>Stosownie do art. 246 § 1 Kodeksu postępowania administracyjnego, Rada Miejska w Łodzi informuje, że „Wnioskodawcy niezadowolonemu ze sposobu załatwienia wniosku służy prawo wniesienia skargi w trybie określonym w rozdziale 2 niniejszego działu”.</w:t>
      </w:r>
    </w:p>
    <w:p w:rsidR="00B13424" w:rsidRDefault="00D83C0A"/>
    <w:sectPr w:rsidR="00B134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DB"/>
    <w:rsid w:val="001A7B09"/>
    <w:rsid w:val="003434DB"/>
    <w:rsid w:val="00776C89"/>
    <w:rsid w:val="00D83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995CB-1980-4F32-A085-A61EEA79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34DB"/>
    <w:pPr>
      <w:suppressAutoHyphens/>
      <w:autoSpaceDN w:val="0"/>
      <w:spacing w:line="240"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4260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Urzad Miasta Lodzi</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Łuczak</dc:creator>
  <cp:keywords/>
  <dc:description/>
  <cp:lastModifiedBy>Małgorzata Wójcik</cp:lastModifiedBy>
  <cp:revision>2</cp:revision>
  <dcterms:created xsi:type="dcterms:W3CDTF">2025-12-09T11:46:00Z</dcterms:created>
  <dcterms:modified xsi:type="dcterms:W3CDTF">2025-12-09T11:46:00Z</dcterms:modified>
</cp:coreProperties>
</file>