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20" w:rsidRPr="001457B3" w:rsidRDefault="00CD5D20" w:rsidP="00CD5D20">
      <w:pPr>
        <w:rPr>
          <w:lang w:eastAsia="ar-SA"/>
        </w:rPr>
      </w:pP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185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 grudnia 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CD5D20" w:rsidRPr="00240D3D" w:rsidRDefault="00CD5D20" w:rsidP="00CD5D20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CD5D20" w:rsidRPr="00240D3D" w:rsidRDefault="00CD5D20" w:rsidP="00CD5D20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CD5D20" w:rsidRPr="00DF1D15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skargi p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… </w:t>
      </w:r>
    </w:p>
    <w:p w:rsidR="00CD5D20" w:rsidRPr="00240D3D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Dyrektora Zarządu Lokali Miejskich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CD5D20" w:rsidRPr="00240D3D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D5D20" w:rsidRDefault="00CD5D20" w:rsidP="00CD5D2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Pr="00896F0A">
        <w:rPr>
          <w:rFonts w:ascii="Times New Roman" w:eastAsia="Calibri" w:hAnsi="Times New Roman" w:cs="Times New Roman"/>
          <w:sz w:val="24"/>
          <w:szCs w:val="24"/>
        </w:rPr>
        <w:t xml:space="preserve">(Dz. U. </w:t>
      </w:r>
      <w:r w:rsidRPr="00896F0A">
        <w:rPr>
          <w:rFonts w:ascii="Times New Roman" w:hAnsi="Times New Roman" w:cs="Times New Roman"/>
          <w:bCs/>
          <w:sz w:val="24"/>
          <w:szCs w:val="24"/>
        </w:rPr>
        <w:t>z 2025 r. poz. 1153 i 1436</w:t>
      </w:r>
      <w:r w:rsidRPr="00896F0A">
        <w:rPr>
          <w:rFonts w:ascii="Times New Roman" w:eastAsia="Calibri" w:hAnsi="Times New Roman" w:cs="Times New Roman"/>
          <w:sz w:val="24"/>
          <w:szCs w:val="24"/>
        </w:rPr>
        <w:t>)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oraz art. 229 pkt 3, art. 237 § 3 oraz art. 238 § 1 ustawy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dnia 14 czerwca 1960 r. - Kodeks postępowania administracyjnego </w:t>
      </w:r>
      <w:r w:rsidRPr="00896F0A">
        <w:rPr>
          <w:rFonts w:ascii="Times New Roman" w:eastAsia="Calibri" w:hAnsi="Times New Roman" w:cs="Times New Roman"/>
          <w:sz w:val="24"/>
          <w:szCs w:val="24"/>
        </w:rPr>
        <w:t>(Dz. U. z 2024 r. poz.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96F0A">
        <w:rPr>
          <w:rFonts w:ascii="Times New Roman" w:eastAsia="Calibri" w:hAnsi="Times New Roman" w:cs="Times New Roman"/>
          <w:sz w:val="24"/>
          <w:szCs w:val="24"/>
        </w:rPr>
        <w:t>572, z 2025 r. poz. 769</w:t>
      </w:r>
      <w:r w:rsidRPr="00684394">
        <w:rPr>
          <w:rFonts w:ascii="Times New Roman" w:eastAsia="Calibri" w:hAnsi="Times New Roman" w:cs="Times New Roman"/>
          <w:sz w:val="24"/>
          <w:szCs w:val="24"/>
        </w:rPr>
        <w:t>),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Rada Miejska w Łodzi</w:t>
      </w:r>
    </w:p>
    <w:p w:rsidR="00CD5D20" w:rsidRPr="00240D3D" w:rsidRDefault="00CD5D20" w:rsidP="00CD5D2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CD5D20" w:rsidRPr="00240D3D" w:rsidRDefault="00CD5D20" w:rsidP="00CD5D20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5D20" w:rsidRPr="00CC04C4" w:rsidRDefault="00CD5D20" w:rsidP="00CD5D20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>
        <w:rPr>
          <w:rFonts w:ascii="Times New Roman" w:eastAsia="Calibri" w:hAnsi="Times New Roman" w:cs="Times New Roman"/>
          <w:bCs/>
          <w:sz w:val="24"/>
          <w:szCs w:val="24"/>
        </w:rPr>
        <w:t>Dyrektora Zarządu Lokali Miejskich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</w:t>
      </w:r>
      <w:r>
        <w:rPr>
          <w:rFonts w:ascii="Times New Roman" w:eastAsia="Calibri" w:hAnsi="Times New Roman" w:cs="Times New Roman"/>
          <w:bCs/>
          <w:sz w:val="24"/>
          <w:szCs w:val="24"/>
        </w:rPr>
        <w:t>bez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zasadną.</w:t>
      </w:r>
    </w:p>
    <w:p w:rsidR="00CD5D20" w:rsidRPr="00240D3D" w:rsidRDefault="00CD5D20" w:rsidP="00CD5D20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bez</w:t>
      </w:r>
      <w:r w:rsidRPr="00240D3D">
        <w:rPr>
          <w:rFonts w:ascii="Times New Roman" w:eastAsia="Calibri" w:hAnsi="Times New Roman" w:cs="Times New Roman"/>
          <w:sz w:val="24"/>
          <w:szCs w:val="24"/>
        </w:rPr>
        <w:t>zasadna z przyczyn wskazanych w uzasadnieniu do przedmiotowej uchwały, które stanowi jej integralną część.</w:t>
      </w:r>
    </w:p>
    <w:p w:rsidR="00CD5D20" w:rsidRPr="00240D3D" w:rsidRDefault="00CD5D20" w:rsidP="00CD5D20">
      <w:pPr>
        <w:tabs>
          <w:tab w:val="left" w:pos="720"/>
          <w:tab w:val="left" w:pos="1080"/>
        </w:tabs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ym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CD5D20" w:rsidRPr="00240D3D" w:rsidRDefault="00CD5D20" w:rsidP="00CD5D20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CD5D20" w:rsidRPr="00240D3D" w:rsidRDefault="00CD5D20" w:rsidP="00CD5D2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20" w:rsidRPr="00240D3D" w:rsidRDefault="00CD5D20" w:rsidP="00CD5D20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CD5D20" w:rsidRPr="00240D3D" w:rsidRDefault="00CD5D20" w:rsidP="00CD5D2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D5D20" w:rsidRPr="00240D3D" w:rsidRDefault="00CD5D20" w:rsidP="00CD5D2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D5D20" w:rsidRPr="00240D3D" w:rsidRDefault="00CD5D20" w:rsidP="00CD5D20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D5D20" w:rsidRPr="00240D3D" w:rsidRDefault="00CD5D20" w:rsidP="00CD5D20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CD5D20" w:rsidRPr="00240D3D" w:rsidRDefault="00CD5D20" w:rsidP="00CD5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CD5D20" w:rsidRDefault="00CD5D20" w:rsidP="00CD5D20"/>
    <w:p w:rsidR="00CD5D20" w:rsidRDefault="00CD5D20" w:rsidP="00CD5D20"/>
    <w:p w:rsidR="00CD5D20" w:rsidRPr="001457B3" w:rsidRDefault="00CD5D20" w:rsidP="00CD5D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D5D20" w:rsidRPr="00240D3D" w:rsidRDefault="00CD5D20" w:rsidP="00CD5D20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CD5D20" w:rsidRPr="00240D3D" w:rsidRDefault="00CD5D20" w:rsidP="00CD5D2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CD5D20" w:rsidRPr="00240D3D" w:rsidRDefault="00CD5D20" w:rsidP="00CD5D2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CD5D20" w:rsidRPr="00240D3D" w:rsidRDefault="00CD5D20" w:rsidP="00CD5D20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CD5D20" w:rsidRPr="00240D3D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D20" w:rsidRPr="00240D3D" w:rsidRDefault="00CD5D20" w:rsidP="00CD5D2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CD5D20" w:rsidRPr="00240D3D" w:rsidRDefault="00CD5D20" w:rsidP="00CD5D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D20" w:rsidRDefault="00CD5D20" w:rsidP="00CD5D2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października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Skarg, Wniosków i Petycji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złożona skarga na </w:t>
      </w:r>
      <w:r w:rsidRPr="00595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zaniedbania Zarządu Lokali Miejskich w Łodzi. Skarżący – reprezentujący stowarzyszenie LDZ Zmotoryzowani Łodzianie zarzucają Zarządowi brak działań oraz zaniedbania dotyczące willi Meissnera przy ulicy Kilińskiego 243 w Łodzi. </w:t>
      </w:r>
    </w:p>
    <w:p w:rsidR="00CD5D20" w:rsidRDefault="00CD5D20" w:rsidP="00CD5D2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Skarżący podnosi, że Zarząd Lokali Miejskich rażąco zaniedbały swoje obowiązki w zakresie opieki nad zabytkiem oraz brakiem działań na rzecz mieszkańców willi Meissnera. </w:t>
      </w:r>
    </w:p>
    <w:p w:rsidR="00CD5D20" w:rsidRDefault="00CD5D20" w:rsidP="00CD5D2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Skarżący zarzucają jednostce igranie z życiem i zdrowiem mieszkańców, ponieważ nie został zrealizowany nakaz opróżnienia budynku z mieszkańców. Zarzucają także pozostawienie mieszkańców bez wsparcia i bez informacji o ich dalszym losie.</w:t>
      </w:r>
    </w:p>
    <w:p w:rsidR="00CD5D20" w:rsidRPr="00240D3D" w:rsidRDefault="00CD5D20" w:rsidP="00CD5D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przeprowadzonej kwerendy ustalono, że zarzuty skarżących nie znajdują potwierdzenia w stanie faktycznym. </w:t>
      </w: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Według informacji uzyskanych z Zarządu Lokali Miejskich, który odpowiada za ww. nieruchomość – po wydaniu decyzji przez Powiatowego Inspektora Nadzoru Budowlanego nakazującej opróżnienie nieruchomości – wszyscy mieszkańcy otrzymali osobiście od administratora formularze wniosków o przyznanie lokali zamiennych. </w:t>
      </w: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Większość lokatorów złożyło wnioski o oddanie w najem lokalu mieszkalnego z tytułu wykwaterowania. Według dyrekcji Zarządu Lokali Miejskich do końca listopada miały zostać wydane skierowania do zawarcia umów najmu lokali zamiennych. </w:t>
      </w: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Jeden z najemców nie wystąpił do Zarządu z wnioskiem o lokal zamienny, a z jedną z lokatorek rozwiązano umowę najmu za względu na ponad 30.000 złotych zadłużania wobec Miasta. Mimo to Zarząd Lokali Miejskich wskaże lokatorce lokal do zasiedlenia tuż po jego wyremontowaniu.</w:t>
      </w:r>
    </w:p>
    <w:p w:rsidR="00CD5D20" w:rsidRDefault="00CD5D20" w:rsidP="00CD5D20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 Lokali Miejskich jednocześnie informuje, że sprawa remontu budynku wróci w obszar zainteresowania jednostki po opróżnieniu posesji. Należy dodać, że ZLM przez lata zlecał firmom zewnętrznym przeprowadzanie przeglądów kominiarskich, gazowych i elektrycznych. Natomiast kontrole stanu technicznego potwierdzały, że stan budynku nie zagrażał życiu lub zdrowiu mieszkańców. Jednakże nie ulega wątpliwości, że mimo to budynek wymaga niezbędnego remontu. </w:t>
      </w:r>
    </w:p>
    <w:p w:rsidR="00CD5D20" w:rsidRPr="001457B3" w:rsidRDefault="00CD5D20" w:rsidP="00CD5D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D5D20" w:rsidRPr="00240D3D" w:rsidRDefault="00CD5D20" w:rsidP="00CD5D2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bezzasadną.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5D20" w:rsidRPr="00240D3D" w:rsidRDefault="00CD5D20" w:rsidP="00CD5D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D20" w:rsidRPr="00240D3D" w:rsidRDefault="00CD5D20" w:rsidP="00CD5D2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w Łodzi informuje, że niniejsza uchwała stanowi zawiadomienie o sposobie załatwienia skargi w rozumieniu art. 237 § 3 w związku z art. 238 § 1 Kodeksu </w:t>
      </w: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postępowania administracyjnego, od którego nie przysługuje żaden środek odwoławczy ani środek zaskarżenia.</w:t>
      </w:r>
    </w:p>
    <w:p w:rsidR="00CD5D20" w:rsidRPr="00240D3D" w:rsidRDefault="00CD5D20" w:rsidP="00CD5D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5D20" w:rsidRPr="00240D3D" w:rsidRDefault="00CD5D20" w:rsidP="00CD5D20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B274CE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20"/>
    <w:rsid w:val="001A7B09"/>
    <w:rsid w:val="00776C89"/>
    <w:rsid w:val="00B274CE"/>
    <w:rsid w:val="00C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CCFC-7659-4030-A512-9082EC7D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2025-12-09T12:13:00Z</dcterms:created>
  <dcterms:modified xsi:type="dcterms:W3CDTF">2025-12-09T12:13:00Z</dcterms:modified>
</cp:coreProperties>
</file>