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5B" w:rsidRPr="001457B3" w:rsidRDefault="00E4635B" w:rsidP="00E4635B">
      <w:pPr>
        <w:rPr>
          <w:lang w:eastAsia="ar-SA"/>
        </w:rPr>
      </w:pPr>
    </w:p>
    <w:p w:rsidR="00E4635B" w:rsidRPr="00240D3D" w:rsidRDefault="00E4635B" w:rsidP="00E4635B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Druk </w:t>
      </w:r>
      <w:bookmarkStart w:id="0" w:name="_GoBack"/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183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bookmarkEnd w:id="0"/>
    </w:p>
    <w:p w:rsidR="00E4635B" w:rsidRPr="00240D3D" w:rsidRDefault="00E4635B" w:rsidP="00E4635B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9 grudnia 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E4635B" w:rsidRPr="00240D3D" w:rsidRDefault="00E4635B" w:rsidP="00E4635B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4635B" w:rsidRPr="00240D3D" w:rsidRDefault="00E4635B" w:rsidP="00E4635B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4635B" w:rsidRPr="00240D3D" w:rsidRDefault="00E4635B" w:rsidP="00E4635B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4635B" w:rsidRPr="00240D3D" w:rsidRDefault="00E4635B" w:rsidP="00E4635B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E4635B" w:rsidRPr="00240D3D" w:rsidRDefault="00E4635B" w:rsidP="00E4635B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E4635B" w:rsidRPr="00240D3D" w:rsidRDefault="00E4635B" w:rsidP="00E4635B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E4635B" w:rsidRDefault="00E4635B" w:rsidP="00E463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7724F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p.</w:t>
      </w:r>
      <w:r w:rsidRPr="00F8477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E4635B" w:rsidRPr="007724FC" w:rsidRDefault="00E4635B" w:rsidP="00E4635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84777">
        <w:rPr>
          <w:rFonts w:ascii="Times New Roman" w:hAnsi="Times New Roman" w:cs="Times New Roman"/>
          <w:b/>
          <w:sz w:val="24"/>
          <w:szCs w:val="24"/>
        </w:rPr>
        <w:t>na działania Dyrektora Zarządu Zieleni Miejskiej w Łodzi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4635B" w:rsidRPr="00240D3D" w:rsidRDefault="00E4635B" w:rsidP="00E4635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4635B" w:rsidRDefault="00E4635B" w:rsidP="00E4635B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684394">
        <w:rPr>
          <w:rFonts w:ascii="Times New Roman" w:eastAsia="Calibri" w:hAnsi="Times New Roman" w:cs="Times New Roman"/>
          <w:sz w:val="24"/>
          <w:szCs w:val="24"/>
        </w:rPr>
        <w:t xml:space="preserve">podstawie art. 18 ust. 2 pkt 15 ustawy z dnia 8 marca 1990 r. o samorządzie gminnym </w:t>
      </w:r>
      <w:r w:rsidRPr="00FD7ECB">
        <w:rPr>
          <w:rFonts w:ascii="Times New Roman" w:eastAsia="Calibri" w:hAnsi="Times New Roman" w:cs="Times New Roman"/>
          <w:sz w:val="24"/>
          <w:szCs w:val="24"/>
        </w:rPr>
        <w:t xml:space="preserve">(Dz. U. </w:t>
      </w:r>
      <w:r w:rsidRPr="00135A18">
        <w:rPr>
          <w:rFonts w:ascii="Times New Roman" w:hAnsi="Times New Roman" w:cs="Times New Roman"/>
          <w:bCs/>
        </w:rPr>
        <w:t>z 2025 r. poz. 1153</w:t>
      </w:r>
      <w:r>
        <w:rPr>
          <w:rFonts w:ascii="Times New Roman" w:hAnsi="Times New Roman" w:cs="Times New Roman"/>
          <w:bCs/>
        </w:rPr>
        <w:t xml:space="preserve"> i 1436</w:t>
      </w:r>
      <w:r w:rsidRPr="00FD7EC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84394">
        <w:rPr>
          <w:rFonts w:ascii="Times New Roman" w:eastAsia="Calibri" w:hAnsi="Times New Roman" w:cs="Times New Roman"/>
          <w:sz w:val="24"/>
          <w:szCs w:val="24"/>
        </w:rPr>
        <w:t>oraz art. 229 pkt 3, art. 237 § 3 oraz art. 238 § 1 ustawy z dnia 14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684394">
        <w:rPr>
          <w:rFonts w:ascii="Times New Roman" w:eastAsia="Calibri" w:hAnsi="Times New Roman" w:cs="Times New Roman"/>
          <w:sz w:val="24"/>
          <w:szCs w:val="24"/>
        </w:rPr>
        <w:t xml:space="preserve">czerwca 1960 r. - Kodeks postępowania administracyjnego (Dz. U. </w:t>
      </w:r>
      <w:r w:rsidRPr="00160EAA">
        <w:rPr>
          <w:rFonts w:ascii="Times New Roman" w:eastAsia="Calibri" w:hAnsi="Times New Roman" w:cs="Times New Roman"/>
          <w:sz w:val="24"/>
          <w:szCs w:val="24"/>
        </w:rPr>
        <w:t>z 2024 r. poz. 572, z 2025 r. poz. 769),</w:t>
      </w:r>
      <w:r w:rsidRPr="00684394">
        <w:rPr>
          <w:rFonts w:ascii="Times New Roman" w:eastAsia="Calibri" w:hAnsi="Times New Roman" w:cs="Times New Roman"/>
          <w:sz w:val="24"/>
          <w:szCs w:val="24"/>
        </w:rPr>
        <w:t xml:space="preserve"> Rada Miejska w Łodzi</w:t>
      </w:r>
    </w:p>
    <w:p w:rsidR="00E4635B" w:rsidRPr="00240D3D" w:rsidRDefault="00E4635B" w:rsidP="00E4635B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635B" w:rsidRPr="00240D3D" w:rsidRDefault="00E4635B" w:rsidP="00E4635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E4635B" w:rsidRPr="00240D3D" w:rsidRDefault="00E4635B" w:rsidP="00E4635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635B" w:rsidRPr="00CC04C4" w:rsidRDefault="00E4635B" w:rsidP="00E4635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1.1.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Skargę </w:t>
      </w:r>
      <w:r w:rsidRPr="000D1FA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p. 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0D1FA1">
        <w:rPr>
          <w:rFonts w:ascii="Times New Roman" w:hAnsi="Times New Roman" w:cs="Times New Roman"/>
          <w:sz w:val="24"/>
          <w:szCs w:val="24"/>
        </w:rPr>
        <w:t>na działania Dyrektora Zarządu Zieleni Miejskiej w Łodzi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uznaje się za </w:t>
      </w:r>
      <w:r>
        <w:rPr>
          <w:rFonts w:ascii="Times New Roman" w:eastAsia="Calibri" w:hAnsi="Times New Roman" w:cs="Times New Roman"/>
          <w:bCs/>
          <w:sz w:val="24"/>
          <w:szCs w:val="24"/>
        </w:rPr>
        <w:t>bez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zasadną.</w:t>
      </w:r>
    </w:p>
    <w:p w:rsidR="00E4635B" w:rsidRPr="00240D3D" w:rsidRDefault="00E4635B" w:rsidP="00E4635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bez</w:t>
      </w:r>
      <w:r w:rsidRPr="00240D3D">
        <w:rPr>
          <w:rFonts w:ascii="Times New Roman" w:eastAsia="Calibri" w:hAnsi="Times New Roman" w:cs="Times New Roman"/>
          <w:sz w:val="24"/>
          <w:szCs w:val="24"/>
        </w:rPr>
        <w:t>zasadna z przyczyn wskazanych w uzasadnieniu do przedmiotowej uchwały, które stanowi jej integralną część.</w:t>
      </w:r>
    </w:p>
    <w:p w:rsidR="00E4635B" w:rsidRPr="00240D3D" w:rsidRDefault="00E4635B" w:rsidP="00E4635B">
      <w:pPr>
        <w:tabs>
          <w:tab w:val="left" w:pos="720"/>
          <w:tab w:val="left" w:pos="108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>emu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niniejszej uchwały wraz z uzasadnieniem.</w:t>
      </w:r>
    </w:p>
    <w:p w:rsidR="00E4635B" w:rsidRPr="00240D3D" w:rsidRDefault="00E4635B" w:rsidP="00E4635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E4635B" w:rsidRPr="00240D3D" w:rsidRDefault="00E4635B" w:rsidP="00E4635B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35B" w:rsidRPr="00240D3D" w:rsidRDefault="00E4635B" w:rsidP="00E4635B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35B" w:rsidRPr="00240D3D" w:rsidRDefault="00E4635B" w:rsidP="00E4635B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E4635B" w:rsidRPr="00240D3D" w:rsidRDefault="00E4635B" w:rsidP="00E4635B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E4635B" w:rsidRPr="00240D3D" w:rsidRDefault="00E4635B" w:rsidP="00E4635B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E4635B" w:rsidRPr="00240D3D" w:rsidRDefault="00E4635B" w:rsidP="00E4635B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E4635B" w:rsidRPr="00240D3D" w:rsidRDefault="00E4635B" w:rsidP="00E4635B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E4635B" w:rsidRPr="00240D3D" w:rsidRDefault="00E4635B" w:rsidP="00E463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635B" w:rsidRPr="00240D3D" w:rsidRDefault="00E4635B" w:rsidP="00E463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635B" w:rsidRPr="00240D3D" w:rsidRDefault="00E4635B" w:rsidP="00E463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635B" w:rsidRPr="00240D3D" w:rsidRDefault="00E4635B" w:rsidP="00E463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E4635B" w:rsidRPr="00240D3D" w:rsidRDefault="00E4635B" w:rsidP="00E463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E4635B" w:rsidRPr="00240D3D" w:rsidRDefault="00E4635B" w:rsidP="00E463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E4635B" w:rsidRDefault="00E4635B" w:rsidP="00E4635B"/>
    <w:p w:rsidR="00E4635B" w:rsidRDefault="00E4635B" w:rsidP="00E4635B"/>
    <w:p w:rsidR="00E4635B" w:rsidRPr="001457B3" w:rsidRDefault="00E4635B" w:rsidP="00E463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4635B" w:rsidRPr="00240D3D" w:rsidRDefault="00E4635B" w:rsidP="00E4635B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lastRenderedPageBreak/>
        <w:t>Załącznik</w:t>
      </w:r>
    </w:p>
    <w:p w:rsidR="00E4635B" w:rsidRPr="00240D3D" w:rsidRDefault="00E4635B" w:rsidP="00E4635B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E4635B" w:rsidRPr="00240D3D" w:rsidRDefault="00E4635B" w:rsidP="00E4635B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E4635B" w:rsidRPr="00240D3D" w:rsidRDefault="00E4635B" w:rsidP="00E4635B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E4635B" w:rsidRPr="00240D3D" w:rsidRDefault="00E4635B" w:rsidP="00E4635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635B" w:rsidRPr="00240D3D" w:rsidRDefault="00E4635B" w:rsidP="00E4635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E4635B" w:rsidRPr="00240D3D" w:rsidRDefault="00E4635B" w:rsidP="00E4635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635B" w:rsidRPr="000D1FA1" w:rsidRDefault="00E4635B" w:rsidP="00E4635B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4777">
        <w:rPr>
          <w:rFonts w:ascii="Times New Roman" w:hAnsi="Times New Roman" w:cs="Times New Roman"/>
          <w:sz w:val="24"/>
          <w:szCs w:val="24"/>
        </w:rPr>
        <w:t xml:space="preserve">Do Rady Miejskiej w Łodzi </w:t>
      </w:r>
      <w:r w:rsidRPr="00F847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wpłynęła skarga na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działania Dyrektora</w:t>
      </w:r>
      <w:r w:rsidRPr="00F847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Zarządu Zieleni Miejskiej w związku z </w:t>
      </w:r>
      <w:proofErr w:type="spellStart"/>
      <w:r w:rsidRPr="00F847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niezawarciem</w:t>
      </w:r>
      <w:proofErr w:type="spellEnd"/>
      <w:r w:rsidRPr="00F847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umowy dzierżawy na potrzeby organizacji golfowego </w:t>
      </w:r>
      <w:proofErr w:type="spellStart"/>
      <w:r w:rsidRPr="00F847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driving-range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(strzelnicy golfowej)</w:t>
      </w:r>
      <w:r w:rsidRPr="00F847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na które to działanie Skarżący otrzymał wsparcie unijne. </w:t>
      </w:r>
    </w:p>
    <w:p w:rsidR="00E4635B" w:rsidRDefault="00E4635B" w:rsidP="00E4635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E4635B" w:rsidRDefault="00E4635B" w:rsidP="00E4635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4635B" w:rsidRPr="00565E75" w:rsidRDefault="00E4635B" w:rsidP="00E4635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Skarżącym a Zarządem Zieleni Miejskiej w Łodzi (dalej „ZZM”) prowadzone były rozmowy w sprawie zawarcia, na wniosek Skarżącego, </w:t>
      </w:r>
      <w:r w:rsidRPr="00565E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umowy dzierżawy gruntu na potrzeby organizacji golfowego </w:t>
      </w:r>
      <w:proofErr w:type="spellStart"/>
      <w:r w:rsidRPr="00565E75">
        <w:rPr>
          <w:rFonts w:ascii="Times New Roman" w:eastAsia="Times New Roman" w:hAnsi="Times New Roman" w:cs="Times New Roman"/>
          <w:sz w:val="24"/>
          <w:szCs w:val="24"/>
          <w:lang w:eastAsia="pl-PL"/>
        </w:rPr>
        <w:t>driving-range</w:t>
      </w:r>
      <w:proofErr w:type="spellEnd"/>
      <w:r w:rsidRPr="00565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(strzelnicy golfowej). Skarżącemu w sposób wyczerpujący przedstawiono warunki takiej umowy, </w:t>
      </w:r>
      <w:r w:rsidRPr="00565E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 proponowaną stawkę czynszu, co zakończyło się przesłaniem Spółce </w:t>
      </w:r>
      <w:r w:rsidRPr="00565E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dniu 8 lipca 2025 r. stosownego projektu umowy dzierżawy. W odpowiedzi, </w:t>
      </w:r>
      <w:r w:rsidRPr="00565E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Skarżący pismem z dnia 29 lipca 2025 r. zajął stanowisko,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565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zastosowana powinna zostać jednak inna (niższa), wskazana przez niego stawka czynszu dzierżawnego.</w:t>
      </w:r>
    </w:p>
    <w:p w:rsidR="00E4635B" w:rsidRPr="00565E75" w:rsidRDefault="00E4635B" w:rsidP="00E4635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65E75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 </w:t>
      </w: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Zarządzeniem Prezydenta Miasta Łodzi nr 2841/2024 z dnia 23 grudnia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 zastosowana powinna zostać stawka określona dla pozostałych typów działalności gospodarczej,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względniejsza dla Skarżącego stawka określona dla działalności rekreacyjnej.</w:t>
      </w:r>
    </w:p>
    <w:p w:rsidR="00E4635B" w:rsidRPr="00565E75" w:rsidRDefault="00E4635B" w:rsidP="00E4635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Skarżący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prezesem</w:t>
      </w: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spółki z ograniczoną odpowiedzialnością,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która </w:t>
      </w:r>
      <w:r w:rsidRPr="00FD723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prowadzi działalność gospodarczą </w:t>
      </w: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której między innymi świadczy odpłatnie usługi z zakresu pozaszkolnych form edukacji sportowej oraz zajęć sportowych i rekreacyjnych. </w:t>
      </w: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Jest to więc działalność nastawiona na osiąganie zysku, a nie na rekreację per </w:t>
      </w:r>
      <w:proofErr w:type="spellStart"/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</w:t>
      </w:r>
      <w:proofErr w:type="spellEnd"/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Rekreacji bowiem będą poddawały się jako usługobior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 osoby fizyczne, zaś spółka Skarżącego</w:t>
      </w: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będzie świadczył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tym zakresie usługi jako przedsiębiorca. Bez znaczenia z perspektywy realizacji przepisów ww. Zarządzenia Prezydenta Miasta Łodzi pozostaje, czy w biznesplanie danego przedsięwzięcia dzierżawca będzie osiągał znaczne, czy nieznaczne zyski. Nie zmienia to faktu, że mamy w tej sytuacji do czynienia z działalnością gospodarczą, a nie 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reacyjną, na której prowadzenie </w:t>
      </w: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Skarżący dodatkowo pozyskał finansowanie w ramach Funduszy Europejskich.</w:t>
      </w:r>
    </w:p>
    <w:p w:rsidR="00E4635B" w:rsidRPr="00565E75" w:rsidRDefault="00E4635B" w:rsidP="00E4635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Mając na uwadze powyższe, nie sposób było zgodzić się ze stanowiskiem Skarżącego, że w stosunku do powierzchni, którą chciał on dzierżawić,  powinna być stosowana  roczna stawka z pkt. 2 Załącznika nr 3 Zarządzenia Prezydenta Miasta Łodzi </w:t>
      </w: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nr 2841/2024 z dnia 23 grudnia 2024 r., jak dla rekreacji indywidualnej poza strefą ścisłego centrum, w kwocie brutto 0,32 zł za 1 m</w:t>
      </w: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2</w:t>
      </w: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rok (z przyczyn opisanych wyżej). Powinna być za to stosowana stawka jak dla podmiotów prowadzących działalność komercyjną (gospodarczą), to jest zgodnie z pkt. 2 załącznika nr 5 do ww. Zarządzenia, w kwocie brutto 649,59 zł/za dzień, ponieważ z taką właśnie działalnością mamy do czynienia w przedmiotowej sprawie, zaś bezpodstawne zastosowanie stawki niższej stanowiłoby bezprawne uszczuplenie dochodów Miasta.</w:t>
      </w:r>
    </w:p>
    <w:p w:rsidR="00E4635B" w:rsidRPr="00FD7236" w:rsidRDefault="00E4635B" w:rsidP="00E4635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5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Fakt, że do zawarcia umowy nie doszło, wskutek czego wniesiono przedmiotową skargę, jest zwykłym następstwem faktu, że Wnioskodawca nie zaakceptował stawki wskazanej przez ZZM. </w:t>
      </w:r>
    </w:p>
    <w:p w:rsidR="00E4635B" w:rsidRPr="00240D3D" w:rsidRDefault="00E4635B" w:rsidP="00E4635B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Rada Miejska w Łodzi uznaje skargę 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bezzasadną.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635B" w:rsidRPr="00240D3D" w:rsidRDefault="00E4635B" w:rsidP="00E463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635B" w:rsidRPr="00240D3D" w:rsidRDefault="00E4635B" w:rsidP="00E4635B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E4635B" w:rsidRPr="00240D3D" w:rsidRDefault="00E4635B" w:rsidP="00E463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635B" w:rsidRPr="00B062D7" w:rsidRDefault="00E4635B" w:rsidP="00E4635B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C21FA4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5B"/>
    <w:rsid w:val="001A7B09"/>
    <w:rsid w:val="00776C89"/>
    <w:rsid w:val="00C21FA4"/>
    <w:rsid w:val="00E4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CB0DD-1527-42B9-A022-970DCA5E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2025-12-15T11:40:00Z</dcterms:created>
  <dcterms:modified xsi:type="dcterms:W3CDTF">2025-12-15T11:40:00Z</dcterms:modified>
</cp:coreProperties>
</file>