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C4" w:rsidRPr="001457B3" w:rsidRDefault="004716C4" w:rsidP="004716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 stycznia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4716C4" w:rsidRPr="00240D3D" w:rsidRDefault="004716C4" w:rsidP="004716C4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4716C4" w:rsidRPr="00240D3D" w:rsidRDefault="004716C4" w:rsidP="004716C4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Zarządu Lokali Miejskich.</w:t>
      </w: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716C4" w:rsidRPr="00240D3D" w:rsidRDefault="004716C4" w:rsidP="004716C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0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0"/>
      <w:r w:rsidRPr="00240D3D">
        <w:rPr>
          <w:rFonts w:ascii="Times New Roman" w:eastAsia="Calibri" w:hAnsi="Times New Roman" w:cs="Times New Roman"/>
          <w:sz w:val="24"/>
          <w:szCs w:val="24"/>
        </w:rPr>
        <w:t>oraz art. 229 pkt 3, art. 237 § 3 oraz art. 238 § 1 ustawy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dnia 14 czerwca 1960 r. - Kodeks postępowania administracyjnego </w:t>
      </w:r>
      <w:r w:rsidRPr="00C12F8E">
        <w:rPr>
          <w:rFonts w:ascii="Times New Roman" w:eastAsia="Calibri" w:hAnsi="Times New Roman" w:cs="Times New Roman"/>
          <w:sz w:val="24"/>
          <w:szCs w:val="24"/>
        </w:rPr>
        <w:t>(Dz. U. z 2025 r. poz.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C12F8E">
        <w:rPr>
          <w:rFonts w:ascii="Times New Roman" w:eastAsia="Calibri" w:hAnsi="Times New Roman" w:cs="Times New Roman"/>
          <w:sz w:val="24"/>
          <w:szCs w:val="24"/>
        </w:rPr>
        <w:t>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4716C4" w:rsidRPr="00240D3D" w:rsidRDefault="004716C4" w:rsidP="004716C4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16C4" w:rsidRPr="001935D4" w:rsidRDefault="004716C4" w:rsidP="004716C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p… </w:t>
      </w:r>
      <w:r w:rsidRPr="001935D4">
        <w:rPr>
          <w:rFonts w:ascii="Times New Roman" w:eastAsia="Calibri" w:hAnsi="Times New Roman" w:cs="Times New Roman"/>
          <w:sz w:val="24"/>
          <w:szCs w:val="24"/>
        </w:rPr>
        <w:t>na działania Dyrektora Zarządu Lokali Miejskich</w:t>
      </w:r>
      <w:r w:rsidRPr="001935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4716C4" w:rsidRPr="00240D3D" w:rsidRDefault="004716C4" w:rsidP="004716C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4716C4" w:rsidRPr="00240D3D" w:rsidRDefault="004716C4" w:rsidP="004716C4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4716C4" w:rsidRPr="00240D3D" w:rsidRDefault="004716C4" w:rsidP="004716C4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4716C4" w:rsidRPr="00240D3D" w:rsidRDefault="004716C4" w:rsidP="004716C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6C4" w:rsidRPr="00240D3D" w:rsidRDefault="004716C4" w:rsidP="004716C4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16C4" w:rsidRPr="00240D3D" w:rsidRDefault="004716C4" w:rsidP="004716C4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4716C4" w:rsidRPr="00240D3D" w:rsidRDefault="004716C4" w:rsidP="004716C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716C4" w:rsidRPr="00240D3D" w:rsidRDefault="004716C4" w:rsidP="004716C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716C4" w:rsidRPr="00240D3D" w:rsidRDefault="004716C4" w:rsidP="004716C4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716C4" w:rsidRPr="00240D3D" w:rsidRDefault="004716C4" w:rsidP="004716C4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4716C4" w:rsidRPr="00240D3D" w:rsidRDefault="004716C4" w:rsidP="004716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4716C4" w:rsidRDefault="004716C4" w:rsidP="004716C4"/>
    <w:p w:rsidR="004716C4" w:rsidRDefault="004716C4" w:rsidP="004716C4"/>
    <w:p w:rsidR="004716C4" w:rsidRDefault="004716C4" w:rsidP="004716C4"/>
    <w:p w:rsidR="004716C4" w:rsidRDefault="004716C4" w:rsidP="004716C4"/>
    <w:p w:rsidR="004716C4" w:rsidRPr="001457B3" w:rsidRDefault="004716C4" w:rsidP="004716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716C4" w:rsidRPr="00240D3D" w:rsidRDefault="004716C4" w:rsidP="004716C4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4716C4" w:rsidRPr="00240D3D" w:rsidRDefault="004716C4" w:rsidP="004716C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4716C4" w:rsidRPr="00240D3D" w:rsidRDefault="004716C4" w:rsidP="004716C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4716C4" w:rsidRPr="00240D3D" w:rsidRDefault="004716C4" w:rsidP="004716C4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16C4" w:rsidRPr="00240D3D" w:rsidRDefault="004716C4" w:rsidP="004716C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4716C4" w:rsidRPr="00240D3D" w:rsidRDefault="004716C4" w:rsidP="004716C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6C4" w:rsidRDefault="004716C4" w:rsidP="004716C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złożona</w:t>
      </w:r>
      <w:r w:rsidRPr="00193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93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działania Dyrektora Zarządu Lokali Miejskich (ZLM)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Skarżąca </w:t>
      </w:r>
      <w:r w:rsidRPr="001935D4">
        <w:rPr>
          <w:rFonts w:ascii="Times New Roman" w:eastAsia="Times New Roman" w:hAnsi="Times New Roman" w:cs="Times New Roman"/>
          <w:sz w:val="24"/>
          <w:szCs w:val="24"/>
          <w:lang w:eastAsia="pl-PL"/>
        </w:rPr>
        <w:t>zarzuca</w:t>
      </w:r>
      <w:bookmarkStart w:id="1" w:name="_GoBack"/>
      <w:bookmarkEnd w:id="1"/>
      <w:r w:rsidRPr="001935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pomocy ze strony jednostki oraz nieprzestrzeganie przepisów dotyczących przydziału lokali. Skarżąca wskazała, że mimo trudnej sytuacji życiowej i wychowywania czwórki dzieci, w tym dwojga z orzeczeniami o niepełnosprawności, nie uzyskała odpowiedniej pomocy mieszkaniowej. Zakwestionowała również sposób przyznawania punktacji oraz wskazywania lokali innym osobom o niższej punktacji.</w:t>
      </w:r>
    </w:p>
    <w:p w:rsidR="004716C4" w:rsidRPr="00240D3D" w:rsidRDefault="004716C4" w:rsidP="004716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6C4" w:rsidRDefault="004716C4" w:rsidP="004716C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4716C4" w:rsidRDefault="004716C4" w:rsidP="004716C4">
      <w:pPr>
        <w:pStyle w:val="Default"/>
        <w:rPr>
          <w:color w:val="auto"/>
        </w:rPr>
      </w:pPr>
    </w:p>
    <w:p w:rsidR="004716C4" w:rsidRPr="001935D4" w:rsidRDefault="004716C4" w:rsidP="004716C4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935D4">
        <w:rPr>
          <w:rFonts w:ascii="Times New Roman" w:hAnsi="Times New Roman" w:cs="Times New Roman"/>
          <w:color w:val="auto"/>
        </w:rPr>
        <w:t>Pani miała tytuł prawny do lokalu przy ul. Pabianickiej (wspólnie z byłym mężem), co</w:t>
      </w:r>
      <w:r>
        <w:rPr>
          <w:rFonts w:ascii="Times New Roman" w:hAnsi="Times New Roman" w:cs="Times New Roman"/>
          <w:color w:val="auto"/>
        </w:rPr>
        <w:t> </w:t>
      </w:r>
      <w:r w:rsidRPr="001935D4">
        <w:rPr>
          <w:rFonts w:ascii="Times New Roman" w:hAnsi="Times New Roman" w:cs="Times New Roman"/>
          <w:color w:val="auto"/>
        </w:rPr>
        <w:t xml:space="preserve">uniemożliwiało przydzielenie nowego lokalu. Po rozwodzie i wymeldowaniu byłego męża, Skarżąca została poinformowana, że do zmiany najemcy potrzebna jest decyzja sądu. Dopiero po złożeniu przez nią oświadczenia o rezygnacji z dotychczasowego tytułu prawnego, możliwe było przeprowadzenie oceny punktowej. W wyniku oceny przyznano </w:t>
      </w:r>
      <w:r>
        <w:rPr>
          <w:rFonts w:ascii="Times New Roman" w:hAnsi="Times New Roman" w:cs="Times New Roman"/>
          <w:color w:val="auto"/>
        </w:rPr>
        <w:t>Pani</w:t>
      </w:r>
      <w:r w:rsidRPr="001935D4">
        <w:rPr>
          <w:rFonts w:ascii="Times New Roman" w:hAnsi="Times New Roman" w:cs="Times New Roman"/>
          <w:color w:val="auto"/>
        </w:rPr>
        <w:t xml:space="preserve"> 36 punktów i</w:t>
      </w:r>
      <w:r>
        <w:rPr>
          <w:rFonts w:ascii="Times New Roman" w:hAnsi="Times New Roman" w:cs="Times New Roman"/>
          <w:color w:val="auto"/>
        </w:rPr>
        <w:t> </w:t>
      </w:r>
      <w:r w:rsidRPr="001935D4">
        <w:rPr>
          <w:rFonts w:ascii="Times New Roman" w:hAnsi="Times New Roman" w:cs="Times New Roman"/>
          <w:color w:val="auto"/>
        </w:rPr>
        <w:t>umieszczono na liście socjalnej na rok 2025. Skarżąca otrzymała propozycję lokalu przy ul.</w:t>
      </w:r>
      <w:r>
        <w:rPr>
          <w:rFonts w:ascii="Times New Roman" w:hAnsi="Times New Roman" w:cs="Times New Roman"/>
          <w:color w:val="auto"/>
        </w:rPr>
        <w:t> </w:t>
      </w:r>
      <w:r w:rsidRPr="001935D4">
        <w:rPr>
          <w:rFonts w:ascii="Times New Roman" w:hAnsi="Times New Roman" w:cs="Times New Roman"/>
          <w:color w:val="auto"/>
        </w:rPr>
        <w:t xml:space="preserve">Kruczej (64,4 m², 2 pokoje, 2. piętro), który był zgodny z </w:t>
      </w:r>
      <w:r>
        <w:rPr>
          <w:rFonts w:ascii="Times New Roman" w:hAnsi="Times New Roman" w:cs="Times New Roman"/>
          <w:color w:val="auto"/>
        </w:rPr>
        <w:t>J</w:t>
      </w:r>
      <w:r w:rsidRPr="001935D4">
        <w:rPr>
          <w:rFonts w:ascii="Times New Roman" w:hAnsi="Times New Roman" w:cs="Times New Roman"/>
          <w:color w:val="auto"/>
        </w:rPr>
        <w:t xml:space="preserve">ej wcześniejszymi preferencjami. </w:t>
      </w:r>
    </w:p>
    <w:p w:rsidR="004716C4" w:rsidRPr="001935D4" w:rsidRDefault="004716C4" w:rsidP="004716C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935D4">
        <w:rPr>
          <w:rFonts w:ascii="Times New Roman" w:hAnsi="Times New Roman" w:cs="Times New Roman"/>
          <w:color w:val="auto"/>
        </w:rPr>
        <w:t>Po obejrzeniu lokalu odrzuciła</w:t>
      </w:r>
      <w:r>
        <w:rPr>
          <w:rFonts w:ascii="Times New Roman" w:hAnsi="Times New Roman" w:cs="Times New Roman"/>
          <w:color w:val="auto"/>
        </w:rPr>
        <w:t xml:space="preserve"> go</w:t>
      </w:r>
      <w:r w:rsidRPr="001935D4">
        <w:rPr>
          <w:rFonts w:ascii="Times New Roman" w:hAnsi="Times New Roman" w:cs="Times New Roman"/>
          <w:color w:val="auto"/>
        </w:rPr>
        <w:t>, wskazując m.in. na ogrzewanie elektryczne i stan techniczny budynku. Zgodnie z obowiązującą uchwałą, odmowa przyjęcia propozycji lokalu skutkuje koniecznością ponownego udziału w procedurze punktowej w kolejnym roku. Z</w:t>
      </w:r>
      <w:r>
        <w:rPr>
          <w:rFonts w:ascii="Times New Roman" w:hAnsi="Times New Roman" w:cs="Times New Roman"/>
          <w:color w:val="auto"/>
        </w:rPr>
        <w:t xml:space="preserve">arząd </w:t>
      </w:r>
      <w:r w:rsidRPr="001935D4"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 xml:space="preserve">okali </w:t>
      </w:r>
      <w:r w:rsidRPr="001935D4">
        <w:rPr>
          <w:rFonts w:ascii="Times New Roman" w:hAnsi="Times New Roman" w:cs="Times New Roman"/>
          <w:color w:val="auto"/>
        </w:rPr>
        <w:t>M</w:t>
      </w:r>
      <w:r>
        <w:rPr>
          <w:rFonts w:ascii="Times New Roman" w:hAnsi="Times New Roman" w:cs="Times New Roman"/>
          <w:color w:val="auto"/>
        </w:rPr>
        <w:t>iejskich</w:t>
      </w:r>
      <w:r w:rsidRPr="001935D4">
        <w:rPr>
          <w:rFonts w:ascii="Times New Roman" w:hAnsi="Times New Roman" w:cs="Times New Roman"/>
          <w:color w:val="auto"/>
        </w:rPr>
        <w:t xml:space="preserve"> wyjaśnił również, że inna rodzina z 17 punktami otrzymała mieszkanie na parterze ze względu na poważne schorzenia ruchowe, co nie miało miejsca w przypadku Skarżącej</w:t>
      </w:r>
      <w:r>
        <w:rPr>
          <w:color w:val="auto"/>
          <w:sz w:val="22"/>
          <w:szCs w:val="22"/>
        </w:rPr>
        <w:t xml:space="preserve">. </w:t>
      </w:r>
    </w:p>
    <w:p w:rsidR="004716C4" w:rsidRDefault="004716C4" w:rsidP="004716C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716C4" w:rsidRPr="00240D3D" w:rsidRDefault="004716C4" w:rsidP="004716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4716C4" w:rsidRPr="00240D3D" w:rsidRDefault="004716C4" w:rsidP="004716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6C4" w:rsidRPr="00240D3D" w:rsidRDefault="004716C4" w:rsidP="004716C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4716C4" w:rsidRPr="00240D3D" w:rsidRDefault="004716C4" w:rsidP="004716C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716C4" w:rsidRPr="00632DBA" w:rsidRDefault="004716C4" w:rsidP="004716C4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D26829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C4"/>
    <w:rsid w:val="001A7B09"/>
    <w:rsid w:val="004716C4"/>
    <w:rsid w:val="00776C89"/>
    <w:rsid w:val="00D2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FE80"/>
  <w15:chartTrackingRefBased/>
  <w15:docId w15:val="{0D7E1292-6B1D-4A5A-93DB-6FFD825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16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2</cp:revision>
  <dcterms:created xsi:type="dcterms:W3CDTF">2026-01-07T12:54:00Z</dcterms:created>
  <dcterms:modified xsi:type="dcterms:W3CDTF">2026-01-08T06:11:00Z</dcterms:modified>
</cp:coreProperties>
</file>