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2C" w:rsidRPr="001457B3" w:rsidRDefault="00FB1C2C" w:rsidP="00FB1C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 stycznia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FB1C2C" w:rsidRPr="00240D3D" w:rsidRDefault="00FB1C2C" w:rsidP="00FB1C2C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FB1C2C" w:rsidRPr="00240D3D" w:rsidRDefault="00FB1C2C" w:rsidP="00FB1C2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Zarządu Lokali Miejskich.</w:t>
      </w: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B1C2C" w:rsidRPr="00240D3D" w:rsidRDefault="00FB1C2C" w:rsidP="00FB1C2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0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0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FB1C2C" w:rsidRPr="00240D3D" w:rsidRDefault="00FB1C2C" w:rsidP="00FB1C2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B1C2C" w:rsidRPr="001935D4" w:rsidRDefault="00FB1C2C" w:rsidP="00FB1C2C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>
        <w:rPr>
          <w:rFonts w:ascii="Times New Roman" w:eastAsia="Calibri" w:hAnsi="Times New Roman" w:cs="Times New Roman"/>
          <w:sz w:val="24"/>
          <w:szCs w:val="24"/>
        </w:rPr>
        <w:t>p. …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5D4">
        <w:rPr>
          <w:rFonts w:ascii="Times New Roman" w:eastAsia="Calibri" w:hAnsi="Times New Roman" w:cs="Times New Roman"/>
          <w:sz w:val="24"/>
          <w:szCs w:val="24"/>
        </w:rPr>
        <w:t>na działania Dyrektora Zarządu Lokali Miejskich</w:t>
      </w:r>
      <w:r w:rsidRPr="001935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FB1C2C" w:rsidRPr="00240D3D" w:rsidRDefault="00FB1C2C" w:rsidP="00FB1C2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FB1C2C" w:rsidRPr="00240D3D" w:rsidRDefault="00FB1C2C" w:rsidP="00FB1C2C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FB1C2C" w:rsidRPr="00240D3D" w:rsidRDefault="00FB1C2C" w:rsidP="00FB1C2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FB1C2C" w:rsidRPr="00240D3D" w:rsidRDefault="00FB1C2C" w:rsidP="00FB1C2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C2C" w:rsidRPr="00240D3D" w:rsidRDefault="00FB1C2C" w:rsidP="00FB1C2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FB1C2C" w:rsidRPr="00240D3D" w:rsidRDefault="00FB1C2C" w:rsidP="00FB1C2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B1C2C" w:rsidRPr="00240D3D" w:rsidRDefault="00FB1C2C" w:rsidP="00FB1C2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B1C2C" w:rsidRPr="00240D3D" w:rsidRDefault="00FB1C2C" w:rsidP="00FB1C2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B1C2C" w:rsidRPr="00240D3D" w:rsidRDefault="00FB1C2C" w:rsidP="00FB1C2C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FB1C2C" w:rsidRPr="00240D3D" w:rsidRDefault="00FB1C2C" w:rsidP="00FB1C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FB1C2C" w:rsidRDefault="00FB1C2C" w:rsidP="00FB1C2C"/>
    <w:p w:rsidR="00FB1C2C" w:rsidRDefault="00FB1C2C" w:rsidP="00FB1C2C"/>
    <w:p w:rsidR="00FB1C2C" w:rsidRDefault="00FB1C2C" w:rsidP="00FB1C2C"/>
    <w:p w:rsidR="00FB1C2C" w:rsidRDefault="00FB1C2C" w:rsidP="00FB1C2C"/>
    <w:p w:rsidR="00FB1C2C" w:rsidRPr="001457B3" w:rsidRDefault="00FB1C2C" w:rsidP="00FB1C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B1C2C" w:rsidRPr="00240D3D" w:rsidRDefault="00FB1C2C" w:rsidP="00FB1C2C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FB1C2C" w:rsidRPr="00240D3D" w:rsidRDefault="00FB1C2C" w:rsidP="00FB1C2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FB1C2C" w:rsidRPr="00240D3D" w:rsidRDefault="00FB1C2C" w:rsidP="00FB1C2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FB1C2C" w:rsidRPr="00240D3D" w:rsidRDefault="00FB1C2C" w:rsidP="00FB1C2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FB1C2C" w:rsidRPr="00240D3D" w:rsidRDefault="00FB1C2C" w:rsidP="00FB1C2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C2C" w:rsidRPr="00D31D1C" w:rsidRDefault="00FB1C2C" w:rsidP="00FB1C2C">
      <w:pPr>
        <w:pStyle w:val="Default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D31D1C">
        <w:rPr>
          <w:rFonts w:ascii="Times New Roman" w:eastAsia="Times New Roman" w:hAnsi="Times New Roman" w:cs="Times New Roman"/>
          <w:lang w:eastAsia="pl-PL"/>
        </w:rPr>
        <w:t xml:space="preserve">Do Rady Miejskiej w Łodzi została złożona skarga na działania Dyrektora Zarządu Lokali Miejskich (ZLM). Skarżący </w:t>
      </w:r>
      <w:r w:rsidRPr="00D31D1C">
        <w:rPr>
          <w:rFonts w:ascii="Times New Roman" w:hAnsi="Times New Roman" w:cs="Times New Roman"/>
          <w:color w:val="auto"/>
        </w:rPr>
        <w:t>zarzuca naruszenie przepisów Kodeksu postępowania administracyjnego (KPA), w szczególności art. 73 §2 i art. 74. Skarżący domaga się wydania uwierzytelnionych kopii dokumentów dotyczących zajmowanego przez niego lokalu komunalnego przy ul. Wodnej. Zarzuc</w:t>
      </w:r>
      <w:r>
        <w:rPr>
          <w:rFonts w:ascii="Times New Roman" w:hAnsi="Times New Roman" w:cs="Times New Roman"/>
          <w:color w:val="auto"/>
        </w:rPr>
        <w:t>a</w:t>
      </w:r>
      <w:r w:rsidRPr="00D31D1C">
        <w:rPr>
          <w:rFonts w:ascii="Times New Roman" w:hAnsi="Times New Roman" w:cs="Times New Roman"/>
          <w:color w:val="auto"/>
        </w:rPr>
        <w:t xml:space="preserve"> też naruszenie dóbr osobistych poprzez kontakt pracownika ZLM za pośrednictwem wiadomości SMS, uznając to za </w:t>
      </w:r>
      <w:r>
        <w:rPr>
          <w:rFonts w:ascii="Times New Roman" w:hAnsi="Times New Roman" w:cs="Times New Roman"/>
          <w:color w:val="auto"/>
        </w:rPr>
        <w:t>naruszenie</w:t>
      </w:r>
      <w:r w:rsidRPr="00D31D1C">
        <w:rPr>
          <w:rFonts w:ascii="Times New Roman" w:hAnsi="Times New Roman" w:cs="Times New Roman"/>
          <w:color w:val="auto"/>
        </w:rPr>
        <w:t xml:space="preserve"> prawa do</w:t>
      </w:r>
      <w:r>
        <w:rPr>
          <w:rFonts w:ascii="Times New Roman" w:hAnsi="Times New Roman" w:cs="Times New Roman"/>
          <w:color w:val="auto"/>
        </w:rPr>
        <w:t> </w:t>
      </w:r>
      <w:r w:rsidRPr="00D31D1C">
        <w:rPr>
          <w:rFonts w:ascii="Times New Roman" w:hAnsi="Times New Roman" w:cs="Times New Roman"/>
          <w:color w:val="auto"/>
        </w:rPr>
        <w:t>prywatności.</w:t>
      </w:r>
    </w:p>
    <w:p w:rsidR="00FB1C2C" w:rsidRPr="00240D3D" w:rsidRDefault="00FB1C2C" w:rsidP="00FB1C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C2C" w:rsidRDefault="00FB1C2C" w:rsidP="00FB1C2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FB1C2C" w:rsidRDefault="00FB1C2C" w:rsidP="00FB1C2C">
      <w:pPr>
        <w:pStyle w:val="Default"/>
        <w:rPr>
          <w:color w:val="auto"/>
        </w:rPr>
      </w:pPr>
    </w:p>
    <w:p w:rsidR="00FB1C2C" w:rsidRDefault="00FB1C2C" w:rsidP="00FB1C2C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1D1C">
        <w:rPr>
          <w:rFonts w:ascii="Times New Roman" w:hAnsi="Times New Roman" w:cs="Times New Roman"/>
          <w:sz w:val="24"/>
          <w:szCs w:val="24"/>
        </w:rPr>
        <w:t xml:space="preserve">Pan jest najemcą lokalu od 2017 r. i korzysta ze zniżki czynszu z uwagi na stan techniczny lokalu (brak łazienki i </w:t>
      </w:r>
      <w:proofErr w:type="spellStart"/>
      <w:r w:rsidRPr="00D31D1C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D31D1C">
        <w:rPr>
          <w:rFonts w:ascii="Times New Roman" w:hAnsi="Times New Roman" w:cs="Times New Roman"/>
          <w:sz w:val="24"/>
          <w:szCs w:val="24"/>
        </w:rPr>
        <w:t xml:space="preserve"> w mieszkaniu).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D1C">
        <w:rPr>
          <w:rFonts w:ascii="Times New Roman" w:hAnsi="Times New Roman" w:cs="Times New Roman"/>
          <w:sz w:val="24"/>
          <w:szCs w:val="24"/>
        </w:rPr>
        <w:t>W 2025 r. złożył wniosek o udostępnienie dokumentacji lokalu - umożliwiono mu wgląd 23 września 2025 r., w obecności pracowników, z możliwością fotografowania dokumentów.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D1C">
        <w:rPr>
          <w:rFonts w:ascii="Times New Roman" w:hAnsi="Times New Roman" w:cs="Times New Roman"/>
          <w:sz w:val="24"/>
          <w:szCs w:val="24"/>
        </w:rPr>
        <w:t>Po spotkaniu zażądał wydania uwierzytelnionych kopii dokumentacji. ZLM poinformował, że nie ma podstaw do spełnienia tego żądania w trybie KPA, ponieważ sprawa ma charakter cywilnoprawny, nie administracyjny.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D1C">
        <w:rPr>
          <w:rFonts w:ascii="Times New Roman" w:hAnsi="Times New Roman" w:cs="Times New Roman"/>
          <w:sz w:val="24"/>
          <w:szCs w:val="24"/>
        </w:rPr>
        <w:t xml:space="preserve">Kontakt telefoniczny pracownika ZLM miał miejsce w godzinach pracy i dotyczył realizacji sprawy zgłoszonej przez Skarżącego. Numer telefonu był wcześniej dobrowolnie udostępniony przez </w:t>
      </w:r>
      <w:r>
        <w:rPr>
          <w:rFonts w:ascii="Times New Roman" w:hAnsi="Times New Roman" w:cs="Times New Roman"/>
          <w:sz w:val="24"/>
          <w:szCs w:val="24"/>
        </w:rPr>
        <w:t xml:space="preserve">Skarżącego. </w:t>
      </w:r>
      <w:r w:rsidRPr="00D31D1C">
        <w:rPr>
          <w:rFonts w:ascii="Times New Roman" w:hAnsi="Times New Roman" w:cs="Times New Roman"/>
          <w:sz w:val="24"/>
          <w:szCs w:val="24"/>
        </w:rPr>
        <w:t>Treść wiadomości SMS była uprzejma i neutralna, nie nosiła znamion naruszenia dóbr osobistych.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D1C">
        <w:rPr>
          <w:rFonts w:ascii="Times New Roman" w:hAnsi="Times New Roman" w:cs="Times New Roman"/>
          <w:sz w:val="24"/>
          <w:szCs w:val="24"/>
        </w:rPr>
        <w:t>ZLM odpowiedział na wszystkie pisma</w:t>
      </w:r>
      <w:r>
        <w:rPr>
          <w:rFonts w:ascii="Times New Roman" w:hAnsi="Times New Roman" w:cs="Times New Roman"/>
          <w:sz w:val="24"/>
          <w:szCs w:val="24"/>
        </w:rPr>
        <w:t xml:space="preserve"> Skarżącego</w:t>
      </w:r>
      <w:r w:rsidRPr="00D31D1C">
        <w:rPr>
          <w:rFonts w:ascii="Times New Roman" w:hAnsi="Times New Roman" w:cs="Times New Roman"/>
          <w:sz w:val="24"/>
          <w:szCs w:val="24"/>
        </w:rPr>
        <w:t xml:space="preserve">  i przekazał skargi zgodnie z jego wolą do Prezydenta Miasta</w:t>
      </w:r>
      <w:r>
        <w:rPr>
          <w:rFonts w:ascii="Times New Roman" w:hAnsi="Times New Roman" w:cs="Times New Roman"/>
          <w:sz w:val="24"/>
          <w:szCs w:val="24"/>
        </w:rPr>
        <w:t xml:space="preserve"> Łodzi</w:t>
      </w:r>
      <w:r w:rsidRPr="00D31D1C">
        <w:rPr>
          <w:rFonts w:ascii="Times New Roman" w:hAnsi="Times New Roman" w:cs="Times New Roman"/>
          <w:sz w:val="24"/>
          <w:szCs w:val="24"/>
        </w:rPr>
        <w:t>.</w:t>
      </w:r>
    </w:p>
    <w:p w:rsidR="00FB1C2C" w:rsidRPr="00D31D1C" w:rsidRDefault="00FB1C2C" w:rsidP="00FB1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C2C" w:rsidRPr="00240D3D" w:rsidRDefault="00FB1C2C" w:rsidP="00FB1C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FB1C2C" w:rsidRPr="00240D3D" w:rsidRDefault="00FB1C2C" w:rsidP="00FB1C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C2C" w:rsidRPr="00240D3D" w:rsidRDefault="00FB1C2C" w:rsidP="00FB1C2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FB1C2C" w:rsidRPr="00240D3D" w:rsidRDefault="00FB1C2C" w:rsidP="00FB1C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13424" w:rsidRDefault="00FB1C2C" w:rsidP="00087A0F">
      <w:pPr>
        <w:shd w:val="clear" w:color="auto" w:fill="FFFFFF"/>
        <w:spacing w:after="0" w:line="276" w:lineRule="auto"/>
        <w:ind w:firstLine="539"/>
        <w:jc w:val="both"/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sectPr w:rsidR="00B13424" w:rsidSect="005E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B1C2C"/>
    <w:rsid w:val="00087A0F"/>
    <w:rsid w:val="001A7B09"/>
    <w:rsid w:val="005E63EC"/>
    <w:rsid w:val="00776C89"/>
    <w:rsid w:val="00FB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1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sstanczyk</cp:lastModifiedBy>
  <cp:revision>2</cp:revision>
  <dcterms:created xsi:type="dcterms:W3CDTF">2026-01-08T06:14:00Z</dcterms:created>
  <dcterms:modified xsi:type="dcterms:W3CDTF">2026-01-12T08:44:00Z</dcterms:modified>
</cp:coreProperties>
</file>