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82582" w14:textId="14FB4C51" w:rsidR="00A94FDE" w:rsidRPr="00DF1065" w:rsidRDefault="00F1767E" w:rsidP="00DF1065">
      <w:pPr>
        <w:ind w:left="6236" w:hanging="566"/>
        <w:jc w:val="left"/>
        <w:rPr>
          <w:b/>
        </w:rPr>
      </w:pPr>
      <w:r w:rsidRPr="00DF1065">
        <w:rPr>
          <w:b/>
        </w:rPr>
        <w:t xml:space="preserve">Druk BRM Nr </w:t>
      </w:r>
      <w:r w:rsidR="008F5C5C">
        <w:rPr>
          <w:b/>
        </w:rPr>
        <w:t>12/2026</w:t>
      </w:r>
    </w:p>
    <w:p w14:paraId="7293AC96" w14:textId="4997C896" w:rsidR="00A94FDE" w:rsidRPr="00CE006A" w:rsidRDefault="00F1767E" w:rsidP="00DF1065">
      <w:pPr>
        <w:ind w:left="6236" w:hanging="566"/>
        <w:jc w:val="left"/>
      </w:pPr>
      <w:r w:rsidRPr="00DF1065">
        <w:rPr>
          <w:b/>
        </w:rPr>
        <w:t xml:space="preserve">Projekt z dnia </w:t>
      </w:r>
      <w:r w:rsidR="00DF1065" w:rsidRPr="00DF1065">
        <w:rPr>
          <w:b/>
        </w:rPr>
        <w:t>16 stycznia 2026</w:t>
      </w:r>
      <w:r w:rsidR="00DF1065">
        <w:t xml:space="preserve"> </w:t>
      </w:r>
      <w:r w:rsidRPr="00CE006A">
        <w:t xml:space="preserve">r. </w:t>
      </w:r>
    </w:p>
    <w:p w14:paraId="2650F7D2" w14:textId="77777777" w:rsidR="00A94FDE" w:rsidRDefault="00A94FDE">
      <w:pPr>
        <w:ind w:left="6236"/>
        <w:jc w:val="left"/>
        <w:rPr>
          <w:sz w:val="18"/>
          <w:szCs w:val="18"/>
        </w:rPr>
      </w:pPr>
    </w:p>
    <w:p w14:paraId="03A1E756" w14:textId="77777777" w:rsidR="00DF1065" w:rsidRDefault="00DF1065">
      <w:pPr>
        <w:rPr>
          <w:b/>
          <w:bCs/>
          <w:smallCaps/>
        </w:rPr>
      </w:pPr>
    </w:p>
    <w:p w14:paraId="0B3FFA8D" w14:textId="0427BD9D" w:rsidR="00A94FDE" w:rsidRDefault="00F1767E">
      <w:pPr>
        <w:rPr>
          <w:b/>
          <w:bCs/>
          <w:smallCaps/>
        </w:rPr>
      </w:pPr>
      <w:r>
        <w:rPr>
          <w:b/>
          <w:bCs/>
          <w:smallCaps/>
        </w:rPr>
        <w:t>UCHWAŁA NR                     </w:t>
      </w:r>
      <w:r>
        <w:rPr>
          <w:b/>
          <w:bCs/>
          <w:smallCaps/>
        </w:rPr>
        <w:br/>
        <w:t>RADY MIEJSKIEJ W ŁODZI</w:t>
      </w:r>
    </w:p>
    <w:p w14:paraId="307B9CBC" w14:textId="77777777" w:rsidR="00A94FDE" w:rsidRDefault="00F1767E" w:rsidP="008D0884">
      <w:pPr>
        <w:rPr>
          <w:b/>
          <w:bCs/>
          <w:smallCaps/>
        </w:rPr>
      </w:pPr>
      <w:r>
        <w:rPr>
          <w:b/>
          <w:bCs/>
        </w:rPr>
        <w:t>z dnia                      2026 r.</w:t>
      </w:r>
    </w:p>
    <w:p w14:paraId="1E26C54A" w14:textId="2B639026" w:rsidR="008D0884" w:rsidRDefault="008D0884" w:rsidP="008D0884">
      <w:pPr>
        <w:keepNext/>
        <w:rPr>
          <w:b/>
          <w:bCs/>
        </w:rPr>
      </w:pPr>
    </w:p>
    <w:p w14:paraId="259DBE0D" w14:textId="77777777" w:rsidR="008F5C5C" w:rsidRDefault="008F5C5C" w:rsidP="008D0884">
      <w:pPr>
        <w:keepNext/>
        <w:rPr>
          <w:b/>
          <w:bCs/>
        </w:rPr>
      </w:pPr>
    </w:p>
    <w:p w14:paraId="1138A3E7" w14:textId="22FF6BA1" w:rsidR="00A94FDE" w:rsidRDefault="00F1767E" w:rsidP="008D0884">
      <w:pPr>
        <w:keepNext/>
        <w:rPr>
          <w:b/>
          <w:bCs/>
        </w:rPr>
      </w:pPr>
      <w:bookmarkStart w:id="0" w:name="_GoBack"/>
      <w:r>
        <w:rPr>
          <w:b/>
          <w:bCs/>
        </w:rPr>
        <w:t>w sprawie ustanowienia na terenie Miasta Łodzi roku 2026 </w:t>
      </w:r>
      <w:r w:rsidRPr="00CE006A">
        <w:rPr>
          <w:b/>
          <w:bCs/>
        </w:rPr>
        <w:t xml:space="preserve"> </w:t>
      </w:r>
      <w:r w:rsidR="009D7979">
        <w:rPr>
          <w:b/>
          <w:bCs/>
        </w:rPr>
        <w:t xml:space="preserve">Rokiem </w:t>
      </w:r>
      <w:r w:rsidRPr="00CE006A">
        <w:rPr>
          <w:b/>
          <w:bCs/>
        </w:rPr>
        <w:t>Wiedźmina – Andrzeja Sapkowskiego</w:t>
      </w:r>
      <w:bookmarkEnd w:id="0"/>
      <w:r w:rsidRPr="00CE006A">
        <w:rPr>
          <w:b/>
          <w:bCs/>
        </w:rPr>
        <w:t>.</w:t>
      </w:r>
    </w:p>
    <w:p w14:paraId="1FF87BFC" w14:textId="2964753E" w:rsidR="008D0884" w:rsidRDefault="008D0884" w:rsidP="008D0884">
      <w:pPr>
        <w:keepNext/>
      </w:pPr>
    </w:p>
    <w:p w14:paraId="0DF281A0" w14:textId="77777777" w:rsidR="008F5C5C" w:rsidRDefault="008F5C5C" w:rsidP="008D0884">
      <w:pPr>
        <w:keepNext/>
      </w:pPr>
    </w:p>
    <w:p w14:paraId="44F492F5" w14:textId="1AB92460" w:rsidR="00A94FDE" w:rsidRDefault="00F1767E" w:rsidP="008D0884">
      <w:pPr>
        <w:keepLines/>
        <w:ind w:firstLine="227"/>
        <w:jc w:val="both"/>
      </w:pPr>
      <w:r>
        <w:t>Na podstawie art. 18 ust. 1 ustawy z dnia 8 marca 1990 r. o samorządzie gminnym (Dz. U. z 2025 r. poz. 1153 i 1436), Rada Miejska w Łodzi</w:t>
      </w:r>
    </w:p>
    <w:p w14:paraId="4BB548B2" w14:textId="77777777" w:rsidR="008D0884" w:rsidRDefault="008D0884" w:rsidP="008D0884">
      <w:pPr>
        <w:keepLines/>
        <w:ind w:firstLine="227"/>
        <w:jc w:val="both"/>
      </w:pPr>
    </w:p>
    <w:p w14:paraId="75B6AA20" w14:textId="04B2BBFE" w:rsidR="00A94FDE" w:rsidRDefault="00F1767E" w:rsidP="008D0884">
      <w:pPr>
        <w:rPr>
          <w:b/>
          <w:bCs/>
        </w:rPr>
      </w:pPr>
      <w:r>
        <w:rPr>
          <w:b/>
          <w:bCs/>
        </w:rPr>
        <w:t>uchwala, co następuje:</w:t>
      </w:r>
    </w:p>
    <w:p w14:paraId="57E2C541" w14:textId="77777777" w:rsidR="008D0884" w:rsidRDefault="008D0884" w:rsidP="008D0884">
      <w:pPr>
        <w:rPr>
          <w:b/>
          <w:bCs/>
        </w:rPr>
      </w:pPr>
    </w:p>
    <w:p w14:paraId="7BA987C1" w14:textId="00D6EBA4" w:rsidR="00A94FDE" w:rsidRDefault="00F1767E" w:rsidP="008D0884">
      <w:pPr>
        <w:keepLines/>
        <w:ind w:firstLine="340"/>
        <w:jc w:val="both"/>
      </w:pPr>
      <w:r>
        <w:t>§ 1. Ustanawia się na terenie Miasta Łodzi rok 2026 </w:t>
      </w:r>
      <w:r w:rsidRPr="00CE006A">
        <w:t>Rokiem</w:t>
      </w:r>
      <w:r w:rsidR="00CE006A">
        <w:t xml:space="preserve"> </w:t>
      </w:r>
      <w:r w:rsidRPr="00CE006A">
        <w:t>Wiedźmina – Andrzeja Sapkowskiego.</w:t>
      </w:r>
    </w:p>
    <w:p w14:paraId="501A99EA" w14:textId="77777777" w:rsidR="008F5C5C" w:rsidRDefault="008F5C5C" w:rsidP="008D0884">
      <w:pPr>
        <w:keepLines/>
        <w:ind w:firstLine="340"/>
        <w:jc w:val="both"/>
      </w:pPr>
    </w:p>
    <w:p w14:paraId="31C9FA50" w14:textId="278F8DB6" w:rsidR="00A94FDE" w:rsidRDefault="00F1767E" w:rsidP="008D0884">
      <w:pPr>
        <w:keepLines/>
        <w:ind w:firstLine="340"/>
        <w:jc w:val="both"/>
      </w:pPr>
      <w:r>
        <w:t>§ 2. Wykonanie uchwały powierza się Prezydentowi Miasta Łodzi.</w:t>
      </w:r>
    </w:p>
    <w:p w14:paraId="493C4D0B" w14:textId="77777777" w:rsidR="008F5C5C" w:rsidRDefault="008F5C5C" w:rsidP="008D0884">
      <w:pPr>
        <w:keepLines/>
        <w:ind w:firstLine="340"/>
        <w:jc w:val="both"/>
      </w:pPr>
    </w:p>
    <w:p w14:paraId="2C94AB00" w14:textId="77777777" w:rsidR="00A94FDE" w:rsidRDefault="00F1767E" w:rsidP="008D0884">
      <w:pPr>
        <w:keepNext/>
        <w:keepLines/>
        <w:ind w:firstLine="340"/>
        <w:jc w:val="both"/>
      </w:pPr>
      <w:r>
        <w:t>§ 3. Uchwała wchodzi w życie z dniem podjęcia.</w:t>
      </w:r>
    </w:p>
    <w:tbl>
      <w:tblPr>
        <w:tblStyle w:val="a"/>
        <w:tblW w:w="9072" w:type="dxa"/>
        <w:tblInd w:w="0" w:type="dxa"/>
        <w:tblLayout w:type="fixed"/>
        <w:tblLook w:val="0000" w:firstRow="0" w:lastRow="0" w:firstColumn="0" w:lastColumn="0" w:noHBand="0" w:noVBand="0"/>
      </w:tblPr>
      <w:tblGrid>
        <w:gridCol w:w="4536"/>
        <w:gridCol w:w="4536"/>
      </w:tblGrid>
      <w:tr w:rsidR="00A94FDE" w14:paraId="3FC6C5CA" w14:textId="77777777">
        <w:tc>
          <w:tcPr>
            <w:tcW w:w="4536" w:type="dxa"/>
            <w:tcMar>
              <w:top w:w="0" w:type="dxa"/>
              <w:left w:w="0" w:type="dxa"/>
              <w:bottom w:w="0" w:type="dxa"/>
              <w:right w:w="0" w:type="dxa"/>
            </w:tcMar>
          </w:tcPr>
          <w:p w14:paraId="5E70F3F8" w14:textId="77777777" w:rsidR="00A94FDE" w:rsidRDefault="00A94FDE">
            <w:pPr>
              <w:keepLines/>
              <w:jc w:val="left"/>
              <w:rPr>
                <w:color w:val="000000"/>
              </w:rPr>
            </w:pPr>
          </w:p>
        </w:tc>
        <w:tc>
          <w:tcPr>
            <w:tcW w:w="4536" w:type="dxa"/>
            <w:tcMar>
              <w:top w:w="0" w:type="dxa"/>
              <w:left w:w="0" w:type="dxa"/>
              <w:bottom w:w="0" w:type="dxa"/>
              <w:right w:w="0" w:type="dxa"/>
            </w:tcMar>
          </w:tcPr>
          <w:p w14:paraId="2E4C4A2F" w14:textId="77777777" w:rsidR="00A94FDE" w:rsidRDefault="00F1767E">
            <w:pPr>
              <w:keepLines/>
              <w:spacing w:before="520" w:after="520"/>
              <w:ind w:right="283"/>
              <w:rPr>
                <w:color w:val="000000"/>
              </w:rPr>
            </w:pPr>
            <w:r>
              <w:rPr>
                <w:b/>
                <w:bCs/>
                <w:color w:val="000000"/>
              </w:rPr>
              <w:t>Przewodniczący</w:t>
            </w:r>
            <w:r>
              <w:rPr>
                <w:b/>
                <w:bCs/>
                <w:color w:val="000000"/>
              </w:rPr>
              <w:br/>
              <w:t>Rady Miejskiej w Łodzi</w:t>
            </w:r>
            <w:r>
              <w:rPr>
                <w:color w:val="000000"/>
              </w:rPr>
              <w:br/>
            </w:r>
            <w:r>
              <w:rPr>
                <w:color w:val="000000"/>
              </w:rPr>
              <w:br/>
            </w:r>
            <w:r>
              <w:rPr>
                <w:color w:val="000000"/>
              </w:rPr>
              <w:br/>
            </w:r>
            <w:r>
              <w:rPr>
                <w:b/>
                <w:bCs/>
              </w:rPr>
              <w:t>Bartosz DOMASZEWICZ</w:t>
            </w:r>
          </w:p>
        </w:tc>
      </w:tr>
    </w:tbl>
    <w:p w14:paraId="479EB29F" w14:textId="77777777" w:rsidR="00A94FDE" w:rsidRDefault="00F1767E">
      <w:pPr>
        <w:spacing w:before="120" w:after="120"/>
        <w:ind w:left="283" w:firstLine="227"/>
        <w:jc w:val="both"/>
      </w:pPr>
      <w:r>
        <w:t>Projektodawcą jest:</w:t>
      </w:r>
    </w:p>
    <w:p w14:paraId="2E37483E" w14:textId="77777777" w:rsidR="00A94FDE" w:rsidRDefault="00A94FDE">
      <w:pPr>
        <w:spacing w:before="120" w:after="120"/>
        <w:ind w:left="283" w:firstLine="227"/>
        <w:jc w:val="both"/>
        <w:sectPr w:rsidR="00A94FDE">
          <w:footerReference w:type="default" r:id="rId6"/>
          <w:pgSz w:w="11906" w:h="16838"/>
          <w:pgMar w:top="1417" w:right="1417" w:bottom="1417" w:left="1417" w:header="708" w:footer="708" w:gutter="0"/>
          <w:pgNumType w:start="1"/>
          <w:cols w:space="708"/>
        </w:sectPr>
      </w:pPr>
    </w:p>
    <w:p w14:paraId="19DB3B22" w14:textId="77777777" w:rsidR="00A94FDE" w:rsidRDefault="00A94FDE">
      <w:pPr>
        <w:jc w:val="left"/>
        <w:rPr>
          <w:color w:val="000000"/>
          <w:highlight w:val="white"/>
        </w:rPr>
      </w:pPr>
    </w:p>
    <w:p w14:paraId="0A783B35" w14:textId="07AB8D0E" w:rsidR="00A94FDE" w:rsidRDefault="00F1767E" w:rsidP="00CE006A">
      <w:pPr>
        <w:spacing w:line="360" w:lineRule="auto"/>
        <w:rPr>
          <w:b/>
          <w:bCs/>
          <w:smallCaps/>
          <w:color w:val="000000"/>
          <w:highlight w:val="white"/>
        </w:rPr>
      </w:pPr>
      <w:r>
        <w:rPr>
          <w:b/>
          <w:bCs/>
          <w:smallCaps/>
          <w:color w:val="000000"/>
          <w:highlight w:val="white"/>
        </w:rPr>
        <w:t>UZASADNIENIE</w:t>
      </w:r>
    </w:p>
    <w:p w14:paraId="5B4F0C74" w14:textId="77777777" w:rsidR="008F5C5C" w:rsidRDefault="008F5C5C" w:rsidP="00CE006A">
      <w:pPr>
        <w:spacing w:line="360" w:lineRule="auto"/>
        <w:rPr>
          <w:b/>
          <w:bCs/>
          <w:smallCaps/>
          <w:color w:val="000000"/>
          <w:highlight w:val="white"/>
        </w:rPr>
      </w:pPr>
    </w:p>
    <w:p w14:paraId="4184080B" w14:textId="1913FC1C" w:rsidR="00A94FDE" w:rsidRDefault="008F5C5C" w:rsidP="00CE006A">
      <w:pPr>
        <w:pBdr>
          <w:top w:val="nil"/>
          <w:left w:val="nil"/>
          <w:bottom w:val="nil"/>
          <w:right w:val="nil"/>
          <w:between w:val="nil"/>
        </w:pBdr>
        <w:jc w:val="both"/>
      </w:pPr>
      <w:r>
        <w:t>Projekt u</w:t>
      </w:r>
      <w:r w:rsidR="00F1767E">
        <w:t>chwał</w:t>
      </w:r>
      <w:r>
        <w:t>y</w:t>
      </w:r>
      <w:r w:rsidR="00F1767E">
        <w:t xml:space="preserve"> powstał we współpracy z Centrum Komiksu i Narracji Interaktywnej</w:t>
      </w:r>
      <w:r w:rsidR="00CE006A">
        <w:t xml:space="preserve"> EC1</w:t>
      </w:r>
      <w:r w:rsidR="00F1767E">
        <w:t>.</w:t>
      </w:r>
    </w:p>
    <w:p w14:paraId="013552C9" w14:textId="795919C9" w:rsidR="00A94FDE" w:rsidRDefault="00F1767E" w:rsidP="00CE006A">
      <w:pPr>
        <w:pBdr>
          <w:top w:val="nil"/>
          <w:left w:val="nil"/>
          <w:bottom w:val="nil"/>
          <w:right w:val="nil"/>
          <w:between w:val="nil"/>
        </w:pBdr>
        <w:jc w:val="both"/>
        <w:rPr>
          <w:color w:val="000000"/>
        </w:rPr>
      </w:pPr>
      <w:r>
        <w:rPr>
          <w:color w:val="000000"/>
        </w:rPr>
        <w:t>Rok 2026 stanowi szczególną i symboliczną datę w historii polskiej kultury współczesnej. W</w:t>
      </w:r>
      <w:r w:rsidR="008F5C5C">
        <w:rPr>
          <w:color w:val="000000"/>
        </w:rPr>
        <w:t> </w:t>
      </w:r>
      <w:r>
        <w:rPr>
          <w:color w:val="000000"/>
        </w:rPr>
        <w:t>grudniu</w:t>
      </w:r>
      <w:r w:rsidR="008F5C5C">
        <w:rPr>
          <w:color w:val="000000"/>
        </w:rPr>
        <w:t> </w:t>
      </w:r>
      <w:r>
        <w:rPr>
          <w:color w:val="000000"/>
        </w:rPr>
        <w:t>2026 roku minie dokładnie 40 lat od publikacji pierwszego opowiadania o Wiedźminie autorstwa Andrzeja Sapkowskiego, które ukazało się w miesięczniku „Fantastyka” w 1986 roku. Publikacja ta zapoczątkowała jeden z najważniejszych i najbardziej rozpoznawalnych fenomenów kulturowych wywodzących się z Polski, który do dziś odnosi międzynarodowe sukcesy i pozostaje trwałym elementem światowego dziedzictwa popkultury.</w:t>
      </w:r>
    </w:p>
    <w:p w14:paraId="75B592C0" w14:textId="6A3F23A9" w:rsidR="00A94FDE" w:rsidRDefault="00F1767E" w:rsidP="00CE006A">
      <w:pPr>
        <w:pBdr>
          <w:top w:val="nil"/>
          <w:left w:val="nil"/>
          <w:bottom w:val="nil"/>
          <w:right w:val="nil"/>
          <w:between w:val="nil"/>
        </w:pBdr>
        <w:jc w:val="both"/>
        <w:rPr>
          <w:color w:val="000000"/>
        </w:rPr>
      </w:pPr>
      <w:r>
        <w:rPr>
          <w:color w:val="000000"/>
        </w:rPr>
        <w:t xml:space="preserve">Cykl o Wiedźminie obejmujący opowiadania, powieści oraz liczne adaptacje, został przetłumaczony na kilkadziesiąt języków i sprzedany w milionach egzemplarzy na całym świecie. Na jego podstawie powstały wielokrotnie nagradzane gry komputerowe polskiego studia CD PROJEKT RED, które przyczyniły się do globalnej promocji polskiej kultury, literatury oraz kreatywnego potencjału naszego kraju. Marka „Wiedźmin” stała się jednym z najbardziej rozpoznawalnych polskich produktów kulturowych na świecie, porównywalnym z największymi światowymi uniwersami </w:t>
      </w:r>
      <w:proofErr w:type="spellStart"/>
      <w:r>
        <w:rPr>
          <w:color w:val="000000"/>
        </w:rPr>
        <w:t>fantasy</w:t>
      </w:r>
      <w:proofErr w:type="spellEnd"/>
      <w:r>
        <w:rPr>
          <w:color w:val="000000"/>
        </w:rPr>
        <w:t>.</w:t>
      </w:r>
    </w:p>
    <w:p w14:paraId="51CBD69F" w14:textId="4BC5F888" w:rsidR="00A94FDE" w:rsidRDefault="00F1767E" w:rsidP="00CE006A">
      <w:pPr>
        <w:pBdr>
          <w:top w:val="nil"/>
          <w:left w:val="nil"/>
          <w:bottom w:val="nil"/>
          <w:right w:val="nil"/>
          <w:between w:val="nil"/>
        </w:pBdr>
        <w:jc w:val="both"/>
        <w:rPr>
          <w:color w:val="000000"/>
        </w:rPr>
      </w:pPr>
      <w:r>
        <w:rPr>
          <w:color w:val="000000"/>
        </w:rPr>
        <w:t>Sukces Wiedźmina przełożył się również na rozwój polskiej gospodarki kreatywnej, wzrost znaczenia Polski w branży gier komputerowych, filmu i literatury oraz na budowanie pozytywnego wizerunku kraju jako miejsca nowoczesnego, twórczego i innowacyjnego. Adaptacje filmowe i</w:t>
      </w:r>
      <w:r w:rsidR="008F5C5C">
        <w:rPr>
          <w:color w:val="000000"/>
        </w:rPr>
        <w:t> </w:t>
      </w:r>
      <w:r>
        <w:rPr>
          <w:color w:val="000000"/>
        </w:rPr>
        <w:t xml:space="preserve">serialowe, w tym międzynarodowe produkcje platform </w:t>
      </w:r>
      <w:proofErr w:type="spellStart"/>
      <w:r>
        <w:rPr>
          <w:color w:val="000000"/>
        </w:rPr>
        <w:t>streamingowych</w:t>
      </w:r>
      <w:proofErr w:type="spellEnd"/>
      <w:r>
        <w:rPr>
          <w:color w:val="000000"/>
        </w:rPr>
        <w:t>, dodatkowo wzmocniły globalny zasięg tego fenomenu.</w:t>
      </w:r>
    </w:p>
    <w:p w14:paraId="13F57558" w14:textId="4A09C190" w:rsidR="00A94FDE" w:rsidRDefault="00F1767E" w:rsidP="00CE006A">
      <w:pPr>
        <w:pBdr>
          <w:top w:val="nil"/>
          <w:left w:val="nil"/>
          <w:bottom w:val="nil"/>
          <w:right w:val="nil"/>
          <w:between w:val="nil"/>
        </w:pBdr>
        <w:jc w:val="both"/>
        <w:rPr>
          <w:color w:val="000000"/>
        </w:rPr>
      </w:pPr>
      <w:r>
        <w:rPr>
          <w:color w:val="000000"/>
        </w:rPr>
        <w:t xml:space="preserve">Szczególne znaczenie ma fakt, iż twórca Wiedźmina – Andrzej Sapkowski – jest wieloletnim mieszkańcem Łodzi. Miasto to, będące ważnym ośrodkiem kultury, sztuki i przemysłów kreatywnych, w naturalny sposób wpisuje się w historię i tożsamość jednego z najważniejszych dzieł współczesnej literatury </w:t>
      </w:r>
      <w:proofErr w:type="spellStart"/>
      <w:r>
        <w:rPr>
          <w:color w:val="000000"/>
        </w:rPr>
        <w:t>fantasy</w:t>
      </w:r>
      <w:proofErr w:type="spellEnd"/>
      <w:r>
        <w:rPr>
          <w:color w:val="000000"/>
        </w:rPr>
        <w:t xml:space="preserve">. Pan Andrzej Sapkowski jest Honorowym Obywatelem </w:t>
      </w:r>
      <w:r w:rsidR="008F5C5C">
        <w:rPr>
          <w:color w:val="000000"/>
        </w:rPr>
        <w:t>M</w:t>
      </w:r>
      <w:r>
        <w:rPr>
          <w:color w:val="000000"/>
        </w:rPr>
        <w:t>iasta Łodzi, został odznaczonym Złotym Medalem „Zasłużony Kulturze Gloria Artis”</w:t>
      </w:r>
      <w:r w:rsidR="008F5C5C">
        <w:rPr>
          <w:color w:val="000000"/>
        </w:rPr>
        <w:t>.</w:t>
      </w:r>
      <w:r>
        <w:rPr>
          <w:color w:val="000000"/>
        </w:rPr>
        <w:t xml:space="preserve"> W 2009 roku </w:t>
      </w:r>
      <w:r w:rsidR="008F5C5C">
        <w:rPr>
          <w:color w:val="000000"/>
        </w:rPr>
        <w:t xml:space="preserve">Andrzej </w:t>
      </w:r>
      <w:r>
        <w:rPr>
          <w:color w:val="000000"/>
        </w:rPr>
        <w:t xml:space="preserve">Sapkowski zdobył David </w:t>
      </w:r>
      <w:proofErr w:type="spellStart"/>
      <w:r>
        <w:rPr>
          <w:color w:val="000000"/>
        </w:rPr>
        <w:t>Gemmell</w:t>
      </w:r>
      <w:proofErr w:type="spellEnd"/>
      <w:r>
        <w:rPr>
          <w:color w:val="000000"/>
        </w:rPr>
        <w:t xml:space="preserve"> Legend </w:t>
      </w:r>
      <w:proofErr w:type="spellStart"/>
      <w:r>
        <w:rPr>
          <w:color w:val="000000"/>
        </w:rPr>
        <w:t>Award</w:t>
      </w:r>
      <w:proofErr w:type="spellEnd"/>
      <w:r>
        <w:rPr>
          <w:color w:val="000000"/>
        </w:rPr>
        <w:t xml:space="preserve"> dla anglojęzycznego wydania Blood of </w:t>
      </w:r>
      <w:proofErr w:type="spellStart"/>
      <w:r>
        <w:rPr>
          <w:color w:val="000000"/>
        </w:rPr>
        <w:t>Elves</w:t>
      </w:r>
      <w:proofErr w:type="spellEnd"/>
      <w:r>
        <w:rPr>
          <w:color w:val="000000"/>
        </w:rPr>
        <w:t>, co</w:t>
      </w:r>
      <w:r w:rsidR="008F5C5C">
        <w:rPr>
          <w:color w:val="000000"/>
        </w:rPr>
        <w:t> </w:t>
      </w:r>
      <w:r>
        <w:rPr>
          <w:color w:val="000000"/>
        </w:rPr>
        <w:t xml:space="preserve">uczyniło go jednym z najbardziej rozpoznawalnych autorów </w:t>
      </w:r>
      <w:proofErr w:type="spellStart"/>
      <w:r>
        <w:rPr>
          <w:color w:val="000000"/>
        </w:rPr>
        <w:t>fantasy</w:t>
      </w:r>
      <w:proofErr w:type="spellEnd"/>
      <w:r>
        <w:rPr>
          <w:color w:val="000000"/>
        </w:rPr>
        <w:t xml:space="preserve"> w świecie anglosaskim</w:t>
      </w:r>
      <w:r w:rsidR="008F5C5C">
        <w:rPr>
          <w:color w:val="000000"/>
        </w:rPr>
        <w:t>.</w:t>
      </w:r>
      <w:r>
        <w:rPr>
          <w:color w:val="000000"/>
        </w:rPr>
        <w:t xml:space="preserve"> </w:t>
      </w:r>
      <w:r w:rsidR="008F5C5C">
        <w:rPr>
          <w:color w:val="000000"/>
        </w:rPr>
        <w:t>W </w:t>
      </w:r>
      <w:r>
        <w:rPr>
          <w:color w:val="000000"/>
        </w:rPr>
        <w:t>2016</w:t>
      </w:r>
      <w:r w:rsidR="008F5C5C">
        <w:rPr>
          <w:color w:val="000000"/>
        </w:rPr>
        <w:t> </w:t>
      </w:r>
      <w:r>
        <w:rPr>
          <w:color w:val="000000"/>
        </w:rPr>
        <w:t xml:space="preserve">roku otrzymał World Fantasy </w:t>
      </w:r>
      <w:proofErr w:type="spellStart"/>
      <w:r>
        <w:rPr>
          <w:color w:val="000000"/>
        </w:rPr>
        <w:t>Award</w:t>
      </w:r>
      <w:proofErr w:type="spellEnd"/>
      <w:r>
        <w:rPr>
          <w:color w:val="000000"/>
        </w:rPr>
        <w:t xml:space="preserve"> – </w:t>
      </w:r>
      <w:proofErr w:type="spellStart"/>
      <w:r>
        <w:rPr>
          <w:color w:val="000000"/>
        </w:rPr>
        <w:t>Lifetime</w:t>
      </w:r>
      <w:proofErr w:type="spellEnd"/>
      <w:r>
        <w:rPr>
          <w:color w:val="000000"/>
        </w:rPr>
        <w:t xml:space="preserve"> </w:t>
      </w:r>
      <w:proofErr w:type="spellStart"/>
      <w:r>
        <w:rPr>
          <w:color w:val="000000"/>
        </w:rPr>
        <w:t>Achievement</w:t>
      </w:r>
      <w:proofErr w:type="spellEnd"/>
      <w:r>
        <w:rPr>
          <w:color w:val="000000"/>
        </w:rPr>
        <w:t xml:space="preserve">  – prestiżową międzynarodową nagrodę za całokształt twórczości, w roku 2010 </w:t>
      </w:r>
      <w:proofErr w:type="spellStart"/>
      <w:r>
        <w:rPr>
          <w:color w:val="000000"/>
        </w:rPr>
        <w:t>European</w:t>
      </w:r>
      <w:proofErr w:type="spellEnd"/>
      <w:r>
        <w:rPr>
          <w:color w:val="000000"/>
        </w:rPr>
        <w:t xml:space="preserve"> Science </w:t>
      </w:r>
      <w:proofErr w:type="spellStart"/>
      <w:r>
        <w:rPr>
          <w:color w:val="000000"/>
        </w:rPr>
        <w:t>Fiction</w:t>
      </w:r>
      <w:proofErr w:type="spellEnd"/>
      <w:r>
        <w:rPr>
          <w:color w:val="000000"/>
        </w:rPr>
        <w:t xml:space="preserve"> </w:t>
      </w:r>
      <w:proofErr w:type="spellStart"/>
      <w:r>
        <w:rPr>
          <w:color w:val="000000"/>
        </w:rPr>
        <w:t>Society</w:t>
      </w:r>
      <w:proofErr w:type="spellEnd"/>
      <w:r>
        <w:rPr>
          <w:color w:val="000000"/>
        </w:rPr>
        <w:t xml:space="preserve"> „</w:t>
      </w:r>
      <w:proofErr w:type="spellStart"/>
      <w:r>
        <w:rPr>
          <w:color w:val="000000"/>
        </w:rPr>
        <w:t>European</w:t>
      </w:r>
      <w:proofErr w:type="spellEnd"/>
      <w:r>
        <w:rPr>
          <w:color w:val="000000"/>
        </w:rPr>
        <w:t xml:space="preserve"> Grand Master” </w:t>
      </w:r>
      <w:proofErr w:type="spellStart"/>
      <w:r>
        <w:rPr>
          <w:color w:val="000000"/>
        </w:rPr>
        <w:t>honorary</w:t>
      </w:r>
      <w:proofErr w:type="spellEnd"/>
      <w:r>
        <w:rPr>
          <w:color w:val="000000"/>
        </w:rPr>
        <w:t xml:space="preserve"> </w:t>
      </w:r>
      <w:proofErr w:type="spellStart"/>
      <w:r>
        <w:rPr>
          <w:color w:val="000000"/>
        </w:rPr>
        <w:t>award</w:t>
      </w:r>
      <w:proofErr w:type="spellEnd"/>
      <w:r>
        <w:rPr>
          <w:color w:val="000000"/>
        </w:rPr>
        <w:t xml:space="preserve"> – specjalne wyróżnienie dla twórców fantastyki, </w:t>
      </w:r>
      <w:r w:rsidR="008F5C5C">
        <w:rPr>
          <w:color w:val="000000"/>
        </w:rPr>
        <w:t>a </w:t>
      </w:r>
      <w:r>
        <w:rPr>
          <w:color w:val="000000"/>
        </w:rPr>
        <w:t>w</w:t>
      </w:r>
      <w:r w:rsidR="008F5C5C">
        <w:rPr>
          <w:color w:val="000000"/>
        </w:rPr>
        <w:t> </w:t>
      </w:r>
      <w:r>
        <w:rPr>
          <w:color w:val="000000"/>
        </w:rPr>
        <w:t>1996</w:t>
      </w:r>
      <w:r w:rsidR="008F5C5C">
        <w:rPr>
          <w:color w:val="000000"/>
        </w:rPr>
        <w:t> </w:t>
      </w:r>
      <w:r>
        <w:rPr>
          <w:color w:val="000000"/>
        </w:rPr>
        <w:t xml:space="preserve">roku został wpisany do „Galerii Sław” europejskiej fantastyki. </w:t>
      </w:r>
    </w:p>
    <w:p w14:paraId="4AA373CE" w14:textId="73539A95" w:rsidR="00A94FDE" w:rsidRDefault="00F1767E" w:rsidP="00CE006A">
      <w:pPr>
        <w:pBdr>
          <w:top w:val="nil"/>
          <w:left w:val="nil"/>
          <w:bottom w:val="nil"/>
          <w:right w:val="nil"/>
          <w:between w:val="nil"/>
        </w:pBdr>
        <w:jc w:val="both"/>
        <w:rPr>
          <w:color w:val="000000"/>
        </w:rPr>
      </w:pPr>
      <w:r>
        <w:rPr>
          <w:color w:val="000000"/>
        </w:rPr>
        <w:t>Nadanie roku 2026 na terenie miasta Łodzi „Rokiem Wiedźmina” stanowiłoby uhonorowanie dorobku jednego z najwybitniejszych polskich pisarzy, a zarazem podkreślenie roli Łodzi</w:t>
      </w:r>
      <w:r w:rsidR="008F5C5C">
        <w:rPr>
          <w:color w:val="000000"/>
        </w:rPr>
        <w:t>,</w:t>
      </w:r>
      <w:r>
        <w:rPr>
          <w:color w:val="000000"/>
        </w:rPr>
        <w:t xml:space="preserve"> jako miasta ludzi kultury, twórców i wizjonerów.</w:t>
      </w:r>
    </w:p>
    <w:p w14:paraId="7B9E8092" w14:textId="61EACEF8" w:rsidR="00A94FDE" w:rsidRDefault="00F1767E" w:rsidP="00CE006A">
      <w:pPr>
        <w:pBdr>
          <w:top w:val="nil"/>
          <w:left w:val="nil"/>
          <w:bottom w:val="nil"/>
          <w:right w:val="nil"/>
          <w:between w:val="nil"/>
        </w:pBdr>
        <w:jc w:val="both"/>
        <w:rPr>
          <w:color w:val="000000"/>
        </w:rPr>
      </w:pPr>
      <w:r>
        <w:rPr>
          <w:color w:val="000000"/>
        </w:rPr>
        <w:t>Obchody Roku Wiedźmina mogłyby stać się impulsem do organizacji wydarzeń kulturalnych, literackich, edukacyjnych i turystycznych, sprzyjających integracji mieszkańców, promocji czytelnictwa oraz wzmacnianiu marki miasta Łodzi w kraju i za granicą. Inicjatywa ta wpisuje się w</w:t>
      </w:r>
      <w:r w:rsidR="008F5C5C">
        <w:rPr>
          <w:color w:val="000000"/>
        </w:rPr>
        <w:t> </w:t>
      </w:r>
      <w:r>
        <w:rPr>
          <w:color w:val="000000"/>
        </w:rPr>
        <w:t>strategię wspierania kultury, przemysłów kreatywnych oraz budowania nowoczesnej tożsamości miasta opartej na lokalnym dziedzictwie i globalnym oddziaływaniu.</w:t>
      </w:r>
    </w:p>
    <w:p w14:paraId="0AB75FF9" w14:textId="0812F523" w:rsidR="00A94FDE" w:rsidRDefault="00F1767E" w:rsidP="00CE006A">
      <w:pPr>
        <w:pBdr>
          <w:top w:val="nil"/>
          <w:left w:val="nil"/>
          <w:bottom w:val="nil"/>
          <w:right w:val="nil"/>
          <w:between w:val="nil"/>
        </w:pBdr>
        <w:jc w:val="both"/>
        <w:rPr>
          <w:color w:val="000000"/>
        </w:rPr>
      </w:pPr>
      <w:r>
        <w:rPr>
          <w:color w:val="000000"/>
        </w:rPr>
        <w:t>Mając na uwadze powyższe argumenty, podjęcie uchwały nadającej rokowi 2026 na terenie miasta Łodzi nazwę „Rok Wiedźmina” jest w pełni uzasadnione</w:t>
      </w:r>
      <w:r w:rsidR="008F5C5C">
        <w:rPr>
          <w:color w:val="000000"/>
        </w:rPr>
        <w:t>,</w:t>
      </w:r>
      <w:r>
        <w:rPr>
          <w:color w:val="000000"/>
        </w:rPr>
        <w:t xml:space="preserve"> zarówno z perspektywy historycznej, kulturowej, jak i promocyjnej.</w:t>
      </w:r>
    </w:p>
    <w:p w14:paraId="37E97B8B" w14:textId="77777777" w:rsidR="00A94FDE" w:rsidRDefault="00A94FDE">
      <w:pPr>
        <w:spacing w:line="360" w:lineRule="auto"/>
        <w:ind w:firstLine="708"/>
        <w:jc w:val="both"/>
        <w:rPr>
          <w:color w:val="000000"/>
          <w:highlight w:val="white"/>
        </w:rPr>
      </w:pPr>
    </w:p>
    <w:p w14:paraId="13356428" w14:textId="77777777" w:rsidR="00A94FDE" w:rsidRDefault="00A94FDE">
      <w:pPr>
        <w:spacing w:line="360" w:lineRule="auto"/>
        <w:jc w:val="left"/>
        <w:rPr>
          <w:color w:val="000000"/>
          <w:highlight w:val="white"/>
        </w:rPr>
      </w:pPr>
    </w:p>
    <w:sectPr w:rsidR="00A94FDE">
      <w:footerReference w:type="default" r:id="rId7"/>
      <w:pgSz w:w="11906" w:h="16838"/>
      <w:pgMar w:top="1440" w:right="862"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D5302" w14:textId="77777777" w:rsidR="002C5571" w:rsidRDefault="002C5571">
      <w:r>
        <w:separator/>
      </w:r>
    </w:p>
  </w:endnote>
  <w:endnote w:type="continuationSeparator" w:id="0">
    <w:p w14:paraId="7AF6CDD3" w14:textId="77777777" w:rsidR="002C5571" w:rsidRDefault="002C5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072E0F03-214C-485F-83BE-88CFA323F174}"/>
  </w:font>
  <w:font w:name="Segoe UI">
    <w:panose1 w:val="020B0502040204020203"/>
    <w:charset w:val="EE"/>
    <w:family w:val="swiss"/>
    <w:pitch w:val="variable"/>
    <w:sig w:usb0="E4002EFF" w:usb1="C000E47F" w:usb2="00000009" w:usb3="00000000" w:csb0="000001FF" w:csb1="00000000"/>
    <w:embedRegular r:id="rId2" w:fontKey="{67D266A6-86FF-47F4-9D61-273804A520FE}"/>
  </w:font>
  <w:font w:name="Calibri">
    <w:panose1 w:val="020F0502020204030204"/>
    <w:charset w:val="EE"/>
    <w:family w:val="swiss"/>
    <w:pitch w:val="variable"/>
    <w:sig w:usb0="E4002EFF" w:usb1="C200247B" w:usb2="00000009" w:usb3="00000000" w:csb0="000001FF" w:csb1="00000000"/>
    <w:embedRegular r:id="rId3" w:fontKey="{D37DFD63-F3BD-4F4B-8A16-AE873697D376}"/>
  </w:font>
  <w:font w:name="Cambria">
    <w:panose1 w:val="02040503050406030204"/>
    <w:charset w:val="EE"/>
    <w:family w:val="roman"/>
    <w:pitch w:val="variable"/>
    <w:sig w:usb0="E00006FF" w:usb1="420024FF" w:usb2="02000000" w:usb3="00000000" w:csb0="0000019F" w:csb1="00000000"/>
    <w:embedRegular r:id="rId4" w:fontKey="{5EBD507E-6302-4AB8-9876-3B5163AAFB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3A305" w14:textId="77777777" w:rsidR="00A94FDE" w:rsidRDefault="00A94FDE">
    <w:pPr>
      <w:widowControl w:val="0"/>
      <w:pBdr>
        <w:top w:val="nil"/>
        <w:left w:val="nil"/>
        <w:bottom w:val="nil"/>
        <w:right w:val="nil"/>
        <w:between w:val="nil"/>
      </w:pBdr>
      <w:spacing w:line="276" w:lineRule="auto"/>
      <w:jc w:val="left"/>
      <w:rPr>
        <w:color w:val="000000"/>
        <w:highlight w:val="white"/>
      </w:rPr>
    </w:pPr>
  </w:p>
  <w:p w14:paraId="203119CC" w14:textId="77777777" w:rsidR="00A94FDE" w:rsidRDefault="00A94FDE">
    <w:pP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8E565" w14:textId="77777777" w:rsidR="00A94FDE" w:rsidRDefault="00A94FDE">
    <w:pPr>
      <w:widowControl w:val="0"/>
      <w:pBdr>
        <w:top w:val="nil"/>
        <w:left w:val="nil"/>
        <w:bottom w:val="nil"/>
        <w:right w:val="nil"/>
        <w:between w:val="nil"/>
      </w:pBdr>
      <w:spacing w:line="276" w:lineRule="auto"/>
      <w:jc w:val="left"/>
      <w:rPr>
        <w:sz w:val="18"/>
        <w:szCs w:val="18"/>
      </w:rPr>
    </w:pPr>
  </w:p>
  <w:p w14:paraId="5AF1B5CC" w14:textId="77777777" w:rsidR="00A94FDE" w:rsidRDefault="00A94FDE">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A053F" w14:textId="77777777" w:rsidR="002C5571" w:rsidRDefault="002C5571">
      <w:r>
        <w:separator/>
      </w:r>
    </w:p>
  </w:footnote>
  <w:footnote w:type="continuationSeparator" w:id="0">
    <w:p w14:paraId="10D7F113" w14:textId="77777777" w:rsidR="002C5571" w:rsidRDefault="002C55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DE"/>
    <w:rsid w:val="001974F4"/>
    <w:rsid w:val="002C5571"/>
    <w:rsid w:val="008D0884"/>
    <w:rsid w:val="008F5C5C"/>
    <w:rsid w:val="009A1732"/>
    <w:rsid w:val="009D7979"/>
    <w:rsid w:val="00A94FDE"/>
    <w:rsid w:val="00C8618B"/>
    <w:rsid w:val="00CE006A"/>
    <w:rsid w:val="00D66E03"/>
    <w:rsid w:val="00DF1065"/>
    <w:rsid w:val="00F176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94D3"/>
  <w15:docId w15:val="{A202585F-AB40-4B04-95DC-A02D8907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l" w:eastAsia="pl-PL"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Nagwek">
    <w:name w:val="header"/>
    <w:basedOn w:val="Normalny"/>
    <w:link w:val="NagwekZnak"/>
    <w:uiPriority w:val="99"/>
    <w:unhideWhenUsed/>
    <w:rsid w:val="00CE006A"/>
    <w:pPr>
      <w:tabs>
        <w:tab w:val="center" w:pos="4536"/>
        <w:tab w:val="right" w:pos="9072"/>
      </w:tabs>
    </w:pPr>
  </w:style>
  <w:style w:type="character" w:customStyle="1" w:styleId="NagwekZnak">
    <w:name w:val="Nagłówek Znak"/>
    <w:basedOn w:val="Domylnaczcionkaakapitu"/>
    <w:link w:val="Nagwek"/>
    <w:uiPriority w:val="99"/>
    <w:rsid w:val="00CE006A"/>
  </w:style>
  <w:style w:type="paragraph" w:styleId="Stopka">
    <w:name w:val="footer"/>
    <w:basedOn w:val="Normalny"/>
    <w:link w:val="StopkaZnak"/>
    <w:uiPriority w:val="99"/>
    <w:unhideWhenUsed/>
    <w:rsid w:val="00CE006A"/>
    <w:pPr>
      <w:tabs>
        <w:tab w:val="center" w:pos="4536"/>
        <w:tab w:val="right" w:pos="9072"/>
      </w:tabs>
    </w:pPr>
  </w:style>
  <w:style w:type="character" w:customStyle="1" w:styleId="StopkaZnak">
    <w:name w:val="Stopka Znak"/>
    <w:basedOn w:val="Domylnaczcionkaakapitu"/>
    <w:link w:val="Stopka"/>
    <w:uiPriority w:val="99"/>
    <w:rsid w:val="00CE006A"/>
  </w:style>
  <w:style w:type="paragraph" w:styleId="Tekstdymka">
    <w:name w:val="Balloon Text"/>
    <w:basedOn w:val="Normalny"/>
    <w:link w:val="TekstdymkaZnak"/>
    <w:uiPriority w:val="99"/>
    <w:semiHidden/>
    <w:unhideWhenUsed/>
    <w:rsid w:val="009A1732"/>
    <w:rPr>
      <w:rFonts w:ascii="Segoe UI" w:hAnsi="Segoe UI" w:cs="Segoe UI"/>
      <w:sz w:val="18"/>
      <w:szCs w:val="18"/>
    </w:rPr>
  </w:style>
  <w:style w:type="character" w:customStyle="1" w:styleId="TekstdymkaZnak">
    <w:name w:val="Tekst dymka Znak"/>
    <w:basedOn w:val="Domylnaczcionkaakapitu"/>
    <w:link w:val="Tekstdymka"/>
    <w:uiPriority w:val="99"/>
    <w:semiHidden/>
    <w:rsid w:val="009A17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587</Words>
  <Characters>3523</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Raczkowski</dc:creator>
  <cp:lastModifiedBy>Małgorzata Wójcik</cp:lastModifiedBy>
  <cp:revision>2</cp:revision>
  <cp:lastPrinted>2026-01-19T13:40:00Z</cp:lastPrinted>
  <dcterms:created xsi:type="dcterms:W3CDTF">2026-01-21T07:57:00Z</dcterms:created>
  <dcterms:modified xsi:type="dcterms:W3CDTF">2026-01-21T07:57:00Z</dcterms:modified>
</cp:coreProperties>
</file>