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F6" w:rsidRDefault="009622F6" w:rsidP="009622F6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2946324"/>
      <w:bookmarkStart w:id="1" w:name="_Hlk134693857"/>
      <w:bookmarkStart w:id="2" w:name="_Hlk138065457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34</w:t>
      </w:r>
      <w:r>
        <w:rPr>
          <w:rFonts w:ascii="Times New Roman" w:hAnsi="Times New Roman"/>
          <w:b/>
          <w:sz w:val="24"/>
          <w:szCs w:val="24"/>
        </w:rPr>
        <w:t>/2026</w:t>
      </w:r>
    </w:p>
    <w:p w:rsidR="009622F6" w:rsidRDefault="009622F6" w:rsidP="009622F6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17 lutego 2026 r.</w:t>
      </w:r>
    </w:p>
    <w:p w:rsidR="009622F6" w:rsidRDefault="009622F6" w:rsidP="009622F6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9622F6" w:rsidRDefault="009622F6" w:rsidP="009622F6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9622F6" w:rsidRDefault="009622F6" w:rsidP="009622F6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9622F6" w:rsidRDefault="009622F6" w:rsidP="009622F6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9622F6" w:rsidRDefault="009622F6" w:rsidP="009622F6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9622F6" w:rsidRDefault="009622F6" w:rsidP="009622F6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9622F6" w:rsidRDefault="009622F6" w:rsidP="009622F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GoBack"/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przekazania skargi według właściwości</w:t>
      </w:r>
      <w:bookmarkEnd w:id="3"/>
      <w:r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</w:p>
    <w:p w:rsidR="009622F6" w:rsidRDefault="009622F6" w:rsidP="009622F6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9622F6" w:rsidRPr="00E1239E" w:rsidRDefault="009622F6" w:rsidP="009622F6">
      <w:pPr>
        <w:keepLines/>
        <w:spacing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 18 ust. 2 pkt 15 ustawy z dnia 8 marca 1990 r. o samorządzie gminnym </w:t>
      </w:r>
      <w:r w:rsidRPr="00240D3D">
        <w:rPr>
          <w:rFonts w:ascii="Times New Roman" w:hAnsi="Times New Roman"/>
          <w:sz w:val="24"/>
          <w:szCs w:val="24"/>
        </w:rPr>
        <w:t xml:space="preserve">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4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4"/>
      <w:r>
        <w:rPr>
          <w:rFonts w:ascii="Times New Roman" w:hAnsi="Times New Roman"/>
          <w:sz w:val="24"/>
          <w:szCs w:val="24"/>
        </w:rPr>
        <w:t>oraz art. 231 § 1 ustawy z dnia 14 czerwca 1960 r. - Kodeks postępowania administracyjnego (</w:t>
      </w:r>
      <w:r w:rsidRPr="00C12F8E">
        <w:rPr>
          <w:rFonts w:ascii="Times New Roman" w:hAnsi="Times New Roman"/>
          <w:sz w:val="24"/>
          <w:szCs w:val="24"/>
        </w:rPr>
        <w:t>Dz. U. z 2025 r. poz.</w:t>
      </w:r>
      <w:r>
        <w:rPr>
          <w:rFonts w:ascii="Times New Roman" w:hAnsi="Times New Roman"/>
          <w:sz w:val="24"/>
          <w:szCs w:val="24"/>
        </w:rPr>
        <w:t> </w:t>
      </w:r>
      <w:r w:rsidRPr="00C12F8E">
        <w:rPr>
          <w:rFonts w:ascii="Times New Roman" w:hAnsi="Times New Roman"/>
          <w:sz w:val="24"/>
          <w:szCs w:val="24"/>
        </w:rPr>
        <w:t>1691</w:t>
      </w:r>
      <w:r>
        <w:rPr>
          <w:rFonts w:ascii="Times New Roman" w:hAnsi="Times New Roman"/>
          <w:sz w:val="24"/>
          <w:szCs w:val="24"/>
        </w:rPr>
        <w:t>),  Rada Miejska w Łodzi</w:t>
      </w:r>
    </w:p>
    <w:p w:rsidR="009622F6" w:rsidRDefault="009622F6" w:rsidP="009622F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uchwala, co następuje:</w:t>
      </w:r>
    </w:p>
    <w:p w:rsidR="009622F6" w:rsidRDefault="009622F6" w:rsidP="009622F6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1. 1. Rada Miejska w Łodzi stwierdza, że nie jest właściwa do rozpatrzenia skargi</w:t>
      </w:r>
      <w:r>
        <w:rPr>
          <w:rFonts w:ascii="Times New Roman" w:hAnsi="Times New Roman"/>
          <w:sz w:val="24"/>
          <w:szCs w:val="24"/>
        </w:rPr>
        <w:br/>
        <w:t xml:space="preserve">p. …  na działania Łódzkich Nieruchomości Sp. z o.o.  </w:t>
      </w:r>
      <w:r>
        <w:rPr>
          <w:rFonts w:ascii="Times New Roman" w:hAnsi="Times New Roman"/>
          <w:color w:val="000000"/>
          <w:sz w:val="24"/>
          <w:szCs w:val="24"/>
        </w:rPr>
        <w:t xml:space="preserve">i przekazuje ją radzie nadzorczej Łódzkich </w:t>
      </w:r>
      <w:r>
        <w:rPr>
          <w:rFonts w:ascii="Times New Roman" w:hAnsi="Times New Roman"/>
          <w:sz w:val="24"/>
          <w:szCs w:val="24"/>
        </w:rPr>
        <w:t>Nieruchomości Sp. z o.o.</w:t>
      </w:r>
      <w:r>
        <w:rPr>
          <w:rFonts w:ascii="Times New Roman" w:hAnsi="Times New Roman"/>
          <w:color w:val="000000"/>
          <w:sz w:val="24"/>
          <w:szCs w:val="24"/>
        </w:rPr>
        <w:t>, jako organowi właściwemu do jej rozpatrzenia.</w:t>
      </w:r>
    </w:p>
    <w:p w:rsidR="009622F6" w:rsidRDefault="009622F6" w:rsidP="009622F6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2. 1. </w:t>
      </w:r>
      <w:r>
        <w:rPr>
          <w:rFonts w:ascii="Times New Roman" w:hAnsi="Times New Roman"/>
          <w:color w:val="000000"/>
          <w:sz w:val="24"/>
          <w:szCs w:val="24"/>
        </w:rPr>
        <w:t xml:space="preserve">Zobowiązuje się Przewodniczącego Rady Miejskiej w Łodzi do przekazania radzie nadzorczej </w:t>
      </w:r>
      <w:r>
        <w:rPr>
          <w:rFonts w:ascii="Times New Roman" w:hAnsi="Times New Roman"/>
          <w:sz w:val="24"/>
          <w:szCs w:val="24"/>
        </w:rPr>
        <w:t>Łódzkich Nieruchomości Sp. z o.o.</w:t>
      </w:r>
      <w:r>
        <w:rPr>
          <w:rFonts w:ascii="Times New Roman" w:hAnsi="Times New Roman"/>
          <w:color w:val="000000"/>
          <w:sz w:val="24"/>
          <w:szCs w:val="24"/>
        </w:rPr>
        <w:t>, skargi, o której mowa w § 1 oraz niniejszej uchwały wraz z uzasadnieniem, które stanowi jej integralną część.</w:t>
      </w:r>
    </w:p>
    <w:p w:rsidR="009622F6" w:rsidRDefault="009622F6" w:rsidP="009622F6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Skarżącej niniejszej uchwały wraz z uzasadnieniem.</w:t>
      </w:r>
    </w:p>
    <w:p w:rsidR="009622F6" w:rsidRDefault="009622F6" w:rsidP="009622F6">
      <w:pPr>
        <w:keepNext/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3. </w:t>
      </w:r>
      <w:r>
        <w:rPr>
          <w:rFonts w:ascii="Times New Roman" w:hAnsi="Times New Roman"/>
          <w:color w:val="000000"/>
          <w:sz w:val="24"/>
          <w:szCs w:val="24"/>
        </w:rPr>
        <w:t>Uchwała wchodzi w życie z dniem podjęcia.</w:t>
      </w:r>
    </w:p>
    <w:p w:rsidR="009622F6" w:rsidRDefault="009622F6" w:rsidP="009622F6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9622F6" w:rsidRDefault="009622F6" w:rsidP="009622F6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9622F6" w:rsidRDefault="009622F6" w:rsidP="009622F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22F6" w:rsidRDefault="009622F6" w:rsidP="009622F6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9622F6" w:rsidRDefault="009622F6" w:rsidP="009622F6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9622F6" w:rsidRDefault="009622F6" w:rsidP="009622F6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9622F6" w:rsidRDefault="009622F6" w:rsidP="009622F6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9622F6" w:rsidRDefault="009622F6" w:rsidP="009622F6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9622F6" w:rsidRDefault="009622F6" w:rsidP="009622F6">
      <w:pPr>
        <w:spacing w:after="0"/>
        <w:rPr>
          <w:rFonts w:ascii="Times New Roman" w:hAnsi="Times New Roman"/>
          <w:sz w:val="24"/>
          <w:szCs w:val="24"/>
        </w:rPr>
      </w:pPr>
    </w:p>
    <w:p w:rsidR="009622F6" w:rsidRDefault="009622F6" w:rsidP="009622F6">
      <w:pPr>
        <w:spacing w:after="0"/>
        <w:rPr>
          <w:rFonts w:ascii="Times New Roman" w:hAnsi="Times New Roman"/>
          <w:sz w:val="24"/>
          <w:szCs w:val="24"/>
        </w:rPr>
      </w:pPr>
    </w:p>
    <w:p w:rsidR="009622F6" w:rsidRDefault="009622F6" w:rsidP="00962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9622F6" w:rsidRDefault="009622F6" w:rsidP="00962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9622F6" w:rsidRDefault="009622F6" w:rsidP="00962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bookmarkEnd w:id="0"/>
    <w:p w:rsidR="009622F6" w:rsidRDefault="009622F6" w:rsidP="009622F6"/>
    <w:p w:rsidR="009622F6" w:rsidRDefault="009622F6" w:rsidP="009622F6"/>
    <w:p w:rsidR="009622F6" w:rsidRDefault="009622F6" w:rsidP="009622F6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</w:p>
    <w:p w:rsidR="009622F6" w:rsidRDefault="009622F6" w:rsidP="009622F6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9622F6" w:rsidRDefault="009622F6" w:rsidP="009622F6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9622F6" w:rsidRDefault="009622F6" w:rsidP="009622F6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9622F6" w:rsidRDefault="009622F6" w:rsidP="009622F6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9622F6" w:rsidRDefault="009622F6" w:rsidP="009622F6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9622F6" w:rsidRDefault="009622F6" w:rsidP="009622F6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bookmarkEnd w:id="1"/>
    <w:bookmarkEnd w:id="2"/>
    <w:p w:rsidR="009622F6" w:rsidRDefault="009622F6" w:rsidP="009622F6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Rady Miejskiej w Łodzi została złożona skarga na </w:t>
      </w:r>
      <w:r>
        <w:rPr>
          <w:rFonts w:ascii="Times New Roman" w:hAnsi="Times New Roman"/>
          <w:sz w:val="24"/>
          <w:szCs w:val="24"/>
        </w:rPr>
        <w:t xml:space="preserve">działania Łódzkich Nieruchomości Sp. z o.o.  </w:t>
      </w:r>
      <w:r>
        <w:rPr>
          <w:rFonts w:ascii="Times New Roman" w:hAnsi="Times New Roman"/>
          <w:color w:val="000000"/>
          <w:sz w:val="24"/>
          <w:szCs w:val="24"/>
        </w:rPr>
        <w:t>Przedmiotem skargi jest nieudzielenie odpowiedzi na pismo z dnia 10 grudnia 2025 r.</w:t>
      </w:r>
    </w:p>
    <w:p w:rsidR="009622F6" w:rsidRDefault="009622F6" w:rsidP="009622F6">
      <w:pPr>
        <w:pStyle w:val="Default"/>
        <w:spacing w:line="276" w:lineRule="auto"/>
        <w:ind w:firstLine="539"/>
        <w:jc w:val="both"/>
      </w:pPr>
      <w:r>
        <w:rPr>
          <w:rFonts w:eastAsia="Times New Roman"/>
          <w:shd w:val="clear" w:color="auto" w:fill="FFFFFF"/>
        </w:rPr>
        <w:t>S</w:t>
      </w:r>
      <w:r>
        <w:rPr>
          <w:rFonts w:eastAsia="Times New Roman"/>
          <w:shd w:val="clear" w:color="auto" w:fill="FFFFFF"/>
          <w:lang w:val="x-none"/>
        </w:rPr>
        <w:t>półki komunalne działają w oparciu o przepisy ustawy z dnia 15 września 2000 r. Kodeks spółek handlowych (</w:t>
      </w:r>
      <w:r>
        <w:rPr>
          <w:bCs/>
        </w:rPr>
        <w:t xml:space="preserve">Dz. U. z 2024 r. poz. 18, 96). Na </w:t>
      </w:r>
      <w:r>
        <w:rPr>
          <w:rFonts w:eastAsia="Times New Roman"/>
          <w:shd w:val="clear" w:color="auto" w:fill="FFFFFF"/>
          <w:lang w:val="x-none"/>
        </w:rPr>
        <w:t xml:space="preserve">podstawie art. 382 § 1 powyższej ustawy rada nadzorcza sprawuje stały nadzór nad działalnością spółki we wszystkich dziedzinach jej działalności. To do kompetencji rady nadzorczej spółki należy zatem rozpatrywanie skarg </w:t>
      </w:r>
      <w:r>
        <w:rPr>
          <w:rFonts w:eastAsia="Times New Roman"/>
          <w:shd w:val="clear" w:color="auto" w:fill="FFFFFF"/>
        </w:rPr>
        <w:t>i wniosków dotyczących</w:t>
      </w:r>
      <w:r>
        <w:rPr>
          <w:rFonts w:eastAsia="Times New Roman"/>
          <w:shd w:val="clear" w:color="auto" w:fill="FFFFFF"/>
          <w:lang w:val="x-none"/>
        </w:rPr>
        <w:t xml:space="preserve"> działalnoś</w:t>
      </w:r>
      <w:r>
        <w:rPr>
          <w:rFonts w:eastAsia="Times New Roman"/>
          <w:shd w:val="clear" w:color="auto" w:fill="FFFFFF"/>
        </w:rPr>
        <w:t>ci</w:t>
      </w:r>
      <w:r>
        <w:rPr>
          <w:rFonts w:eastAsia="Times New Roman"/>
          <w:shd w:val="clear" w:color="auto" w:fill="FFFFFF"/>
          <w:lang w:val="x-none"/>
        </w:rPr>
        <w:t xml:space="preserve"> spółki. Z powyższych względów Rada Miejska w Łodzi nie jest organem właściwym do rozpatrzenia niniejsze</w:t>
      </w:r>
      <w:r>
        <w:rPr>
          <w:rFonts w:eastAsia="Times New Roman"/>
          <w:shd w:val="clear" w:color="auto" w:fill="FFFFFF"/>
        </w:rPr>
        <w:t>j skargi.</w:t>
      </w:r>
    </w:p>
    <w:p w:rsidR="009622F6" w:rsidRDefault="009622F6" w:rsidP="009622F6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Kodeks postępowania administracyjnego przewiduje w art. </w:t>
      </w:r>
      <w:r>
        <w:rPr>
          <w:rFonts w:ascii="Times New Roman" w:hAnsi="Times New Roman"/>
          <w:sz w:val="24"/>
          <w:szCs w:val="24"/>
        </w:rPr>
        <w:t xml:space="preserve">231 § 1,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że jeżeli organ, który otrzymał skargę, nie jest właściwy do jej rozpatrzenia, obowiązany jest niezwłocznie, nie później jednak niż w terminie siedmiu dni, przekazać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właściwemu organowi, zawiadamiając równocześnie o tym Skarżącego, albo wskazać mu właściwy organ. </w:t>
      </w:r>
    </w:p>
    <w:p w:rsidR="009622F6" w:rsidRDefault="009622F6" w:rsidP="009622F6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 tym stanie rzeczy, Rada Miejska w Łodzi przekazuje skargę </w:t>
      </w:r>
      <w:r>
        <w:rPr>
          <w:rFonts w:ascii="Times New Roman" w:hAnsi="Times New Roman"/>
          <w:color w:val="000000"/>
          <w:sz w:val="24"/>
          <w:szCs w:val="24"/>
        </w:rPr>
        <w:t xml:space="preserve">radzie nadzorczej </w:t>
      </w:r>
      <w:r>
        <w:rPr>
          <w:rFonts w:ascii="Times New Roman" w:hAnsi="Times New Roman"/>
          <w:sz w:val="24"/>
          <w:szCs w:val="24"/>
        </w:rPr>
        <w:t xml:space="preserve">Łódzkich Nieruchomości Sp. z o.o.,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>według właściwości.</w:t>
      </w:r>
    </w:p>
    <w:p w:rsidR="00B13424" w:rsidRDefault="00431C19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F6"/>
    <w:rsid w:val="001A7B09"/>
    <w:rsid w:val="00431C19"/>
    <w:rsid w:val="00776C89"/>
    <w:rsid w:val="0096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20B20-29ED-4143-9C5F-30D51F9C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2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2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2026-02-17T15:30:00Z</dcterms:created>
  <dcterms:modified xsi:type="dcterms:W3CDTF">2026-02-17T15:30:00Z</dcterms:modified>
</cp:coreProperties>
</file>