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24" w:rsidRPr="001457B3" w:rsidRDefault="00246B24" w:rsidP="00246B2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46B24" w:rsidRPr="00240D3D" w:rsidRDefault="00246B24" w:rsidP="00246B2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220675366"/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246B24" w:rsidRPr="00240D3D" w:rsidRDefault="00246B24" w:rsidP="00246B2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17 lutego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246B24" w:rsidRPr="00240D3D" w:rsidRDefault="00246B24" w:rsidP="00246B24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6B24" w:rsidRPr="00240D3D" w:rsidRDefault="00246B24" w:rsidP="00246B2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6B24" w:rsidRPr="00240D3D" w:rsidRDefault="00246B24" w:rsidP="00246B2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6B24" w:rsidRPr="00240D3D" w:rsidRDefault="00246B24" w:rsidP="00246B2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246B24" w:rsidRPr="00240D3D" w:rsidRDefault="00246B24" w:rsidP="00246B2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246B24" w:rsidRPr="00240D3D" w:rsidRDefault="00246B24" w:rsidP="00246B2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246B24" w:rsidRDefault="00246B24" w:rsidP="00246B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 w:rsidRPr="00491CDC">
        <w:rPr>
          <w:rFonts w:ascii="Times New Roman" w:hAnsi="Times New Roman" w:cs="Times New Roman"/>
          <w:b/>
          <w:sz w:val="24"/>
          <w:szCs w:val="24"/>
        </w:rPr>
        <w:t xml:space="preserve">pp. </w:t>
      </w:r>
      <w:bookmarkStart w:id="1" w:name="_GoBack"/>
      <w:bookmarkEnd w:id="1"/>
    </w:p>
    <w:p w:rsidR="00246B24" w:rsidRDefault="00246B24" w:rsidP="00246B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CDC">
        <w:rPr>
          <w:rFonts w:ascii="Times New Roman" w:hAnsi="Times New Roman" w:cs="Times New Roman"/>
          <w:b/>
          <w:sz w:val="24"/>
          <w:szCs w:val="24"/>
        </w:rPr>
        <w:t xml:space="preserve">na działania Dyrektora Centrum Administracyjnego Pieczy Zastępczej </w:t>
      </w:r>
    </w:p>
    <w:p w:rsidR="00246B24" w:rsidRDefault="00246B24" w:rsidP="00246B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CDC">
        <w:rPr>
          <w:rFonts w:ascii="Times New Roman" w:hAnsi="Times New Roman" w:cs="Times New Roman"/>
          <w:b/>
          <w:sz w:val="24"/>
          <w:szCs w:val="24"/>
        </w:rPr>
        <w:t>i Dyrektora Domu Dziecka nr 3 w Łodzi.</w:t>
      </w:r>
    </w:p>
    <w:p w:rsidR="00246B24" w:rsidRPr="00240D3D" w:rsidRDefault="00246B24" w:rsidP="00246B2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46B24" w:rsidRPr="00240D3D" w:rsidRDefault="00246B24" w:rsidP="00246B2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2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2"/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oraz art. 229 pkt 3, art. 237 § 3 oraz art. 238 § 1 ustawy z dnia 14 czerwca 1960 r. - Kodeks postępowania administracyjnego </w:t>
      </w:r>
      <w:r w:rsidRPr="00881093">
        <w:rPr>
          <w:rFonts w:ascii="Times New Roman" w:eastAsia="Calibri" w:hAnsi="Times New Roman" w:cs="Times New Roman"/>
          <w:sz w:val="24"/>
          <w:szCs w:val="24"/>
        </w:rPr>
        <w:t>(Dz. U. z 2025 r. poz. 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246B24" w:rsidRPr="00240D3D" w:rsidRDefault="00246B24" w:rsidP="00246B2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246B24" w:rsidRPr="00240D3D" w:rsidRDefault="00246B24" w:rsidP="00246B24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6B24" w:rsidRPr="002304D0" w:rsidRDefault="00246B24" w:rsidP="00246B2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>Skargę</w:t>
      </w:r>
      <w:r w:rsidRPr="00491CDC">
        <w:rPr>
          <w:rFonts w:ascii="Times New Roman" w:hAnsi="Times New Roman" w:cs="Times New Roman"/>
          <w:sz w:val="24"/>
          <w:szCs w:val="24"/>
        </w:rPr>
        <w:t xml:space="preserve"> </w:t>
      </w:r>
      <w:r w:rsidRPr="00FA303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p… i .. na działania Dyrektora Centrum Administracyjnego Pieczy Zastępczej i Dyrektora Domu Dziecka nr 3 w Łodzi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246B24" w:rsidRPr="00240D3D" w:rsidRDefault="00246B24" w:rsidP="00246B24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246B24" w:rsidRPr="00240D3D" w:rsidRDefault="00246B24" w:rsidP="00246B24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ym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246B24" w:rsidRPr="00240D3D" w:rsidRDefault="00246B24" w:rsidP="00246B24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246B24" w:rsidRPr="00240D3D" w:rsidRDefault="00246B24" w:rsidP="00246B2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6B24" w:rsidRPr="00240D3D" w:rsidRDefault="00246B24" w:rsidP="00246B2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6B24" w:rsidRPr="00240D3D" w:rsidRDefault="00246B24" w:rsidP="00246B2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246B24" w:rsidRPr="00240D3D" w:rsidRDefault="00246B24" w:rsidP="00246B2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246B24" w:rsidRPr="00240D3D" w:rsidRDefault="00246B24" w:rsidP="00246B2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246B24" w:rsidRPr="00240D3D" w:rsidRDefault="00246B24" w:rsidP="00246B2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246B24" w:rsidRPr="00240D3D" w:rsidRDefault="00246B24" w:rsidP="00246B24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246B24" w:rsidRPr="00240D3D" w:rsidRDefault="00246B24" w:rsidP="00246B2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B24" w:rsidRPr="00240D3D" w:rsidRDefault="00246B24" w:rsidP="00246B2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B24" w:rsidRPr="00240D3D" w:rsidRDefault="00246B24" w:rsidP="00246B2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6B24" w:rsidRPr="00240D3D" w:rsidRDefault="00246B24" w:rsidP="00246B2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246B24" w:rsidRPr="00240D3D" w:rsidRDefault="00246B24" w:rsidP="00246B2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246B24" w:rsidRPr="00240D3D" w:rsidRDefault="00246B24" w:rsidP="00246B2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246B24" w:rsidRDefault="00246B24" w:rsidP="00246B24"/>
    <w:p w:rsidR="00246B24" w:rsidRPr="001457B3" w:rsidRDefault="00246B24" w:rsidP="00246B2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C5246" w:rsidRDefault="00DC5246" w:rsidP="00246B24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6B24" w:rsidRPr="00240D3D" w:rsidRDefault="00246B24" w:rsidP="00246B24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246B24" w:rsidRPr="00240D3D" w:rsidRDefault="00246B24" w:rsidP="00246B2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246B24" w:rsidRPr="00240D3D" w:rsidRDefault="00246B24" w:rsidP="00246B2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246B24" w:rsidRPr="00240D3D" w:rsidRDefault="00246B24" w:rsidP="00246B2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246B24" w:rsidRPr="00240D3D" w:rsidRDefault="00246B24" w:rsidP="00246B2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6B24" w:rsidRDefault="00246B24" w:rsidP="00246B2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246B24" w:rsidRDefault="00246B24" w:rsidP="00246B2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6B24" w:rsidRPr="00491CDC" w:rsidRDefault="00246B24" w:rsidP="00246B2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 w Łodzi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Ministerstwa Sprawiedliwości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złożona skarga na działania 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>ziecka nr 3 w Łodzi oraz Centrum Administracyjne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Pieczy Zastępczej w Łodzi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(CAPZ)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Zarzuty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>karżących sprowadzają się do:</w:t>
      </w:r>
    </w:p>
    <w:p w:rsidR="00246B24" w:rsidRPr="00491CDC" w:rsidRDefault="00246B24" w:rsidP="00246B2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>- braku możliwości widzenia dzieci umieszczonych w domu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6B24" w:rsidRPr="00491CDC" w:rsidRDefault="00246B24" w:rsidP="00246B2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braku pomocy psychologicznej dla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46B24" w:rsidRPr="00491CDC" w:rsidRDefault="00246B24" w:rsidP="00246B2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>- braku informowania dzieci o decyzjach sądu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6B24" w:rsidRPr="00491CDC" w:rsidRDefault="00246B24" w:rsidP="00246B2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stosowania przemocy psychicznej wobec dzieci umieszczonych w domu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6B24" w:rsidRDefault="00246B24" w:rsidP="00246B2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>karżących dzieci zostały zabrane biologicznym rodzicom na podstawie fałszywych pomówień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karżący nie widzieli dzieci od 3 lat, bo widzenia utrudniają im pracownicy domu dziecka. Dyrekcja CAPZ miała też odmówić terapii dzieciom. </w:t>
      </w:r>
    </w:p>
    <w:p w:rsidR="00246B24" w:rsidRDefault="00246B24" w:rsidP="00246B2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1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6B24" w:rsidRDefault="00246B24" w:rsidP="00246B2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246B24" w:rsidRDefault="00246B24" w:rsidP="00246B24">
      <w:pPr>
        <w:pStyle w:val="Default"/>
        <w:rPr>
          <w:color w:val="auto"/>
        </w:rPr>
      </w:pPr>
    </w:p>
    <w:p w:rsidR="00246B24" w:rsidRDefault="00246B24" w:rsidP="00246B2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1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wyniku przeprowadzonej kwerendy i wyjaśnień udzielonych przez dyrekcję CAPZ ustalono, że wyrokiem sądu biologiczni rodzice zostali pozbawieni władzy rodzicielskiej,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491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dzieci przebywają w placówce od lutego 2025 roku na podstawie decyzji łódzkiego sądu.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Pr="00491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odzice mają zakaz zbliżania się do dzieci i prowadzone jest wobec nich postępowanie karne z artykułu 207 k.k.  mówiącego o znęcaniu się nad osobą najbliższą.</w:t>
      </w:r>
    </w:p>
    <w:p w:rsidR="00246B24" w:rsidRPr="00D31D1C" w:rsidRDefault="00246B24" w:rsidP="00246B24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1C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246B24" w:rsidRPr="00240D3D" w:rsidRDefault="00246B24" w:rsidP="00246B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wyjaśnień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246B24" w:rsidRPr="00240D3D" w:rsidRDefault="00246B24" w:rsidP="00246B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6B24" w:rsidRPr="00240D3D" w:rsidRDefault="00246B24" w:rsidP="00246B2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246B24" w:rsidRPr="00240D3D" w:rsidRDefault="00246B24" w:rsidP="00246B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6B24" w:rsidRPr="005E04F4" w:rsidRDefault="00246B24" w:rsidP="00246B24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  <w:bookmarkEnd w:id="0"/>
    </w:p>
    <w:p w:rsidR="00B13424" w:rsidRDefault="007A7B3F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24"/>
    <w:rsid w:val="001A7B09"/>
    <w:rsid w:val="00246B24"/>
    <w:rsid w:val="00776C89"/>
    <w:rsid w:val="007A7B3F"/>
    <w:rsid w:val="00D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34A3"/>
  <w15:chartTrackingRefBased/>
  <w15:docId w15:val="{67332897-1A79-41FD-89B3-A3A31CCA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6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2026-02-23T08:20:00Z</dcterms:created>
  <dcterms:modified xsi:type="dcterms:W3CDTF">2026-02-23T08:20:00Z</dcterms:modified>
</cp:coreProperties>
</file>