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C00201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C4470">
            <w:pPr>
              <w:ind w:left="5669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DC4470">
            <w:pPr>
              <w:ind w:left="5669"/>
              <w:jc w:val="left"/>
            </w:pPr>
            <w:r>
              <w:t>Projekt z dnia</w:t>
            </w:r>
          </w:p>
          <w:p w:rsidR="00A77B3E" w:rsidRDefault="00DC4470">
            <w:pPr>
              <w:ind w:left="5669"/>
              <w:jc w:val="left"/>
            </w:pPr>
          </w:p>
          <w:p w:rsidR="00A77B3E" w:rsidRDefault="00DC4470">
            <w:pPr>
              <w:ind w:left="5669"/>
              <w:jc w:val="left"/>
            </w:pPr>
          </w:p>
        </w:tc>
      </w:tr>
    </w:tbl>
    <w:p w:rsidR="00A77B3E" w:rsidRDefault="00DC4470"/>
    <w:p w:rsidR="00A77B3E" w:rsidRDefault="00DC4470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DC4470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DC4470">
      <w:pPr>
        <w:keepNext/>
        <w:spacing w:after="240"/>
        <w:jc w:val="center"/>
      </w:pPr>
      <w:r>
        <w:rPr>
          <w:b/>
        </w:rPr>
        <w:t>zmieniająca uchwałę w sprawie ustalenia strefy płatnego parkowania pojazdów samochodowych</w:t>
      </w:r>
      <w:r>
        <w:rPr>
          <w:b/>
        </w:rPr>
        <w:br/>
        <w:t xml:space="preserve">na drogach publicznych w Łodzi oraz opłat za </w:t>
      </w:r>
      <w:r>
        <w:rPr>
          <w:b/>
        </w:rPr>
        <w:t>postój w tej strefie i sposobu ich pobierania.</w:t>
      </w:r>
    </w:p>
    <w:p w:rsidR="00A77B3E" w:rsidRDefault="00DC4470">
      <w:pPr>
        <w:keepLines/>
        <w:spacing w:before="120" w:after="120"/>
        <w:ind w:firstLine="567"/>
      </w:pPr>
      <w:r>
        <w:t>Na podstawie art. 18 ust. 2 pkt 15 ustawy z dnia 8 marca 1990 r. o samorządzie gminnym</w:t>
      </w:r>
      <w:r>
        <w:br/>
        <w:t>(Dz. U. z 2019 r. poz. 506, 1309, 1571 i 1696) oraz art. 13 ust. 1 pkt 1, art. 13b, art. 13f i art. 40d ust. 2 ustawy z dn</w:t>
      </w:r>
      <w:r>
        <w:t>ia 21 marca 1985 r. o drogach publicznych (Dz. U. z 2018 r. poz. 2068 oraz z 2019 r. poz. 698, 730, 1495 i 1716), Rada Miejska w Łodzi</w:t>
      </w:r>
    </w:p>
    <w:p w:rsidR="00A77B3E" w:rsidRDefault="00DC4470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DC4470">
      <w:pPr>
        <w:keepLines/>
        <w:spacing w:before="120"/>
        <w:ind w:firstLine="567"/>
      </w:pPr>
      <w:r>
        <w:t>§ 1. </w:t>
      </w:r>
      <w:r>
        <w:t>W Regulaminie strefy płatnego parkowania pojazdów samochodowych na drogach publicznych w Łodz</w:t>
      </w:r>
      <w:r>
        <w:t>i, stanowiącym załącznik Nr 3 do uchwały Nr LXXIX/2124/18 Rady Miejskiej w Łodzi z dnia 14 listopada 2018 r. w sprawie ustalenia strefy płatnego parkowania pojazdów samochodowych na drogach publicznych w Łodzi oraz opłat za postój w tej strefie i sposobu i</w:t>
      </w:r>
      <w:r>
        <w:t>ch pobierania (Dz. Urz. Woj. Łódzkiego poz. 6362), wprowadza się następujące zmiany:</w:t>
      </w:r>
    </w:p>
    <w:p w:rsidR="00A77B3E" w:rsidRDefault="00DC4470">
      <w:pPr>
        <w:spacing w:before="120"/>
        <w:ind w:left="340" w:hanging="340"/>
      </w:pPr>
      <w:r>
        <w:t>1) </w:t>
      </w:r>
      <w:r>
        <w:t>w § 1 w pkt 20 lit. e otrzymuje brzmienie:</w:t>
      </w:r>
    </w:p>
    <w:p w:rsidR="00A77B3E" w:rsidRDefault="00DC4470">
      <w:pPr>
        <w:keepLines/>
        <w:spacing w:before="120" w:after="120"/>
        <w:ind w:left="567" w:firstLine="198"/>
        <w:rPr>
          <w:color w:val="000000"/>
          <w:u w:color="000000"/>
        </w:rPr>
      </w:pPr>
      <w:r>
        <w:t>„</w:t>
      </w:r>
      <w:r>
        <w:t>e) </w:t>
      </w:r>
      <w:r>
        <w:t xml:space="preserve">informację o możliwości zwrócenia się o udzielenie wyjaśnień dotyczących powstania obowiązku uiszczenia opłaty </w:t>
      </w:r>
      <w:r>
        <w:t>dodatkowej,</w:t>
      </w:r>
      <w:r>
        <w:t>”</w:t>
      </w:r>
      <w:r>
        <w:t>;</w:t>
      </w:r>
    </w:p>
    <w:p w:rsidR="00A77B3E" w:rsidRDefault="00DC4470">
      <w:pPr>
        <w:spacing w:before="120"/>
        <w:ind w:left="340" w:hanging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5:</w:t>
      </w:r>
    </w:p>
    <w:p w:rsidR="00A77B3E" w:rsidRDefault="00DC4470">
      <w:pPr>
        <w:keepLines/>
        <w:ind w:firstLine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ust. 1 pkt 4 otrzymuje brzmienie:</w:t>
      </w:r>
    </w:p>
    <w:p w:rsidR="00A77B3E" w:rsidRDefault="00DC4470">
      <w:pPr>
        <w:spacing w:before="240" w:after="120"/>
        <w:ind w:left="907" w:hanging="425"/>
        <w:rPr>
          <w:color w:val="000000"/>
          <w:u w:color="000000"/>
        </w:rPr>
      </w:pPr>
      <w:r>
        <w:t>„</w:t>
      </w:r>
      <w:r>
        <w:t>4) </w:t>
      </w:r>
      <w:r>
        <w:rPr>
          <w:color w:val="000000"/>
          <w:u w:color="000000"/>
        </w:rPr>
        <w:t>z umieszczonym w widocznym miejscu za przednią szybą ważnym w chwili kontroli abonamentem parkingowym, o którym mowa w § 10 ust. 3.</w:t>
      </w:r>
      <w:r>
        <w:t>”</w:t>
      </w:r>
      <w:r>
        <w:rPr>
          <w:color w:val="000000"/>
          <w:u w:color="000000"/>
        </w:rPr>
        <w:t>,</w:t>
      </w:r>
    </w:p>
    <w:p w:rsidR="00A77B3E" w:rsidRDefault="00DC4470">
      <w:pPr>
        <w:keepLines/>
        <w:ind w:firstLine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ust. 3 otrzymuje brzmienie:</w:t>
      </w:r>
    </w:p>
    <w:p w:rsidR="00A77B3E" w:rsidRDefault="00DC4470">
      <w:pPr>
        <w:keepLines/>
        <w:spacing w:before="120" w:after="120"/>
        <w:ind w:left="567" w:firstLine="482"/>
        <w:rPr>
          <w:color w:val="000000"/>
          <w:u w:color="000000"/>
        </w:rPr>
      </w:pPr>
      <w:r>
        <w:t>„</w:t>
      </w:r>
      <w:r>
        <w:t>3. </w:t>
      </w:r>
      <w:r>
        <w:rPr>
          <w:color w:val="000000"/>
          <w:u w:color="000000"/>
        </w:rPr>
        <w:t xml:space="preserve">Bilet parkingowy, </w:t>
      </w:r>
      <w:r>
        <w:rPr>
          <w:color w:val="000000"/>
          <w:u w:color="000000"/>
        </w:rPr>
        <w:t>opłata wniesiona w systemie płatności mobilnych lub abonament, z wpisanym numerem rejestracyjnym, stanowi dowód wniesienia opłaty za parkowanie w Strefie wyłącznie dla pojazdu, którego numer rejestracyjny na nim widnieje.</w:t>
      </w:r>
      <w:r>
        <w:t>”</w:t>
      </w:r>
      <w:r>
        <w:rPr>
          <w:color w:val="000000"/>
          <w:u w:color="000000"/>
        </w:rPr>
        <w:t>;</w:t>
      </w:r>
    </w:p>
    <w:p w:rsidR="00A77B3E" w:rsidRDefault="00DC4470">
      <w:pPr>
        <w:spacing w:before="120"/>
        <w:ind w:left="340" w:hanging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8 i 9 otrzymują brzmienie:</w:t>
      </w:r>
    </w:p>
    <w:p w:rsidR="00A77B3E" w:rsidRDefault="00DC4470">
      <w:pPr>
        <w:keepLines/>
        <w:spacing w:before="240"/>
        <w:ind w:left="567" w:firstLine="482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>Za parkowanie w Strefie bez uiszczonej opłaty za postój lub przekroczenie limitu czasu postoju wskazanego na bilecie parkingowym (lub w systemie płatności mobilnych) pobiera się opłatę dodatkową w wysokości 200 zł, z zastrzeżeniem § 9 ust. 2.</w:t>
      </w:r>
    </w:p>
    <w:p w:rsidR="00A77B3E" w:rsidRDefault="00DC4470">
      <w:pPr>
        <w:keepLines/>
        <w:spacing w:before="120"/>
        <w:ind w:left="567" w:firstLine="567"/>
        <w:rPr>
          <w:color w:val="000000"/>
          <w:u w:color="000000"/>
        </w:rPr>
      </w:pPr>
      <w:r>
        <w:t>§ 9. 1.</w:t>
      </w:r>
      <w:r>
        <w:t> </w:t>
      </w:r>
      <w:r>
        <w:rPr>
          <w:color w:val="000000"/>
          <w:u w:color="000000"/>
        </w:rPr>
        <w:t>Opłatę dodatkową, o której mowa w § 8, należy wnieść w terminie 14 dni od daty przeprowadzenia kontroli.</w:t>
      </w:r>
    </w:p>
    <w:p w:rsidR="00A77B3E" w:rsidRDefault="00DC4470">
      <w:pPr>
        <w:keepLines/>
        <w:ind w:left="567"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Wniesienie opłaty dodatkowej, o której mowa w § 8, w terminie 60 dni od daty przeprowadzenia kontroli, obniża jej wysokość z 200 zł do 100 zł.</w:t>
      </w:r>
    </w:p>
    <w:p w:rsidR="00A77B3E" w:rsidRDefault="00DC4470">
      <w:pPr>
        <w:keepLines/>
        <w:ind w:left="567"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 datę wniesienia opłaty dodatkowej uznaje się datę wpływu opłaty na rachunek bankowy jednostki upoważnionej.</w:t>
      </w:r>
    </w:p>
    <w:p w:rsidR="00A77B3E" w:rsidRDefault="00DC4470">
      <w:pPr>
        <w:keepLines/>
        <w:ind w:left="567"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Opłata dodatkowa podlega egzekucji w trybie określonym w przepisach o postępowaniu egzekucyjnym w administracji.</w:t>
      </w:r>
    </w:p>
    <w:p w:rsidR="00A77B3E" w:rsidRDefault="00DC4470">
      <w:pPr>
        <w:keepLines/>
        <w:spacing w:after="120"/>
        <w:ind w:left="567" w:firstLine="567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Brak wezwania na przedniej </w:t>
      </w:r>
      <w:r>
        <w:rPr>
          <w:color w:val="000000"/>
          <w:u w:color="000000"/>
        </w:rPr>
        <w:t>szybie za wycieraczką pojazdu lub niedostarczenie przez operatora pocztowego raportu z kontroli, o którym mowa w § 7 pkt 2, nie uchyla obowiązku wniesienia opłaty dodatkowej.</w:t>
      </w:r>
      <w:r>
        <w:t>”</w:t>
      </w:r>
      <w:r>
        <w:rPr>
          <w:color w:val="000000"/>
          <w:u w:color="000000"/>
        </w:rPr>
        <w:t>;</w:t>
      </w:r>
    </w:p>
    <w:p w:rsidR="00A77B3E" w:rsidRDefault="00DC4470">
      <w:pPr>
        <w:spacing w:before="120"/>
        <w:ind w:left="340" w:hanging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§ 10 ust. 4 otrzymuje brzmienie:</w:t>
      </w:r>
    </w:p>
    <w:p w:rsidR="00A77B3E" w:rsidRDefault="00DC4470">
      <w:pPr>
        <w:keepLines/>
        <w:spacing w:before="120" w:after="120"/>
        <w:ind w:left="567" w:firstLine="482"/>
        <w:rPr>
          <w:color w:val="000000"/>
          <w:u w:color="000000"/>
        </w:rPr>
      </w:pPr>
      <w:r>
        <w:t>„</w:t>
      </w:r>
      <w:r>
        <w:t>4. </w:t>
      </w:r>
      <w:r>
        <w:rPr>
          <w:color w:val="000000"/>
          <w:u w:color="000000"/>
        </w:rPr>
        <w:t>Dopuszcza się wymianę abonamentu park</w:t>
      </w:r>
      <w:r>
        <w:rPr>
          <w:color w:val="000000"/>
          <w:u w:color="000000"/>
        </w:rPr>
        <w:t>ingowego w okresie jego obowiązywania, poprzez wydanie nowego abonamentu parkingowego. W przypadku gdy abonament pierwotny wydany został w formie papierowej, warunkiem jego wymiany jest zwrot poprzednio wydanego abonamentu parkingowego. Termin utraty ważno</w:t>
      </w:r>
      <w:r>
        <w:rPr>
          <w:color w:val="000000"/>
          <w:u w:color="000000"/>
        </w:rPr>
        <w:t>ści nowo wydanego abonamentu parkingowego, w stosunku</w:t>
      </w:r>
      <w:r>
        <w:rPr>
          <w:color w:val="000000"/>
          <w:u w:color="000000"/>
        </w:rPr>
        <w:br/>
        <w:t>do dokumentu pierwotnego, nie ulega zmianie.</w:t>
      </w:r>
      <w:r>
        <w:t>”</w:t>
      </w:r>
      <w:r>
        <w:rPr>
          <w:color w:val="000000"/>
          <w:u w:color="000000"/>
        </w:rPr>
        <w:t>;</w:t>
      </w:r>
    </w:p>
    <w:p w:rsidR="00A77B3E" w:rsidRDefault="00DC4470">
      <w:pPr>
        <w:spacing w:before="120"/>
        <w:ind w:left="340" w:hanging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§ 12 w ust. 8 pkt 3 otrzymuje brzmienie:</w:t>
      </w:r>
    </w:p>
    <w:p w:rsidR="00A77B3E" w:rsidRDefault="00DC4470">
      <w:pPr>
        <w:spacing w:before="240" w:after="120"/>
        <w:ind w:left="907" w:hanging="425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zwrotu pierwotnego abonamentu dla mieszkańca Strefy (w przypadku, gdy wydany został w formie papierowej).</w:t>
      </w:r>
      <w:r>
        <w:t>”</w:t>
      </w:r>
      <w:r>
        <w:rPr>
          <w:color w:val="000000"/>
          <w:u w:color="000000"/>
        </w:rPr>
        <w:t>.</w:t>
      </w:r>
    </w:p>
    <w:p w:rsidR="00A77B3E" w:rsidRDefault="00DC4470">
      <w:pPr>
        <w:keepLines/>
        <w:spacing w:before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DC4470">
      <w:pPr>
        <w:keepNext/>
        <w:keepLines/>
        <w:spacing w:before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p w:rsidR="00A77B3E" w:rsidRDefault="00DC4470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DC447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C0020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201" w:rsidRDefault="00C0020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201" w:rsidRDefault="00DC44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C447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Projektodawcą</w:t>
      </w:r>
      <w:r>
        <w:rPr>
          <w:color w:val="000000"/>
          <w:u w:color="000000"/>
        </w:rPr>
        <w:t xml:space="preserve"> jest</w:t>
      </w:r>
    </w:p>
    <w:p w:rsidR="00A77B3E" w:rsidRDefault="00DC447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C00201" w:rsidRDefault="00C00201">
      <w:pPr>
        <w:pStyle w:val="Normal0"/>
      </w:pPr>
    </w:p>
    <w:p w:rsidR="00C00201" w:rsidRDefault="00DC4470">
      <w:pPr>
        <w:pStyle w:val="Normal0"/>
        <w:jc w:val="center"/>
      </w:pPr>
      <w:r>
        <w:rPr>
          <w:b/>
        </w:rPr>
        <w:t>Uzasadnienie</w:t>
      </w:r>
    </w:p>
    <w:p w:rsidR="00C00201" w:rsidRDefault="00DC4470">
      <w:pPr>
        <w:pStyle w:val="Normal0"/>
        <w:spacing w:before="120" w:after="120"/>
        <w:ind w:left="360"/>
        <w:rPr>
          <w:u w:color="000000"/>
        </w:rPr>
      </w:pPr>
      <w:r>
        <w:rPr>
          <w:b/>
        </w:rPr>
        <w:t xml:space="preserve">do projektu </w:t>
      </w:r>
      <w:r>
        <w:rPr>
          <w:b/>
          <w:lang w:bidi="pl-PL"/>
        </w:rPr>
        <w:t xml:space="preserve">uchwały </w:t>
      </w:r>
      <w:r>
        <w:rPr>
          <w:b/>
        </w:rPr>
        <w:t>zmieniającej uchwał</w:t>
      </w:r>
      <w:r>
        <w:rPr>
          <w:b/>
          <w:lang w:bidi="pl-PL"/>
        </w:rPr>
        <w:t>ę</w:t>
      </w:r>
      <w:r>
        <w:rPr>
          <w:b/>
        </w:rPr>
        <w:t xml:space="preserve"> w sprawie ustalenia strefy płatnego parkowania pojazdów samochodowych na drogach publicznych w Łodzi oraz opłat za postój w tej strefie i sposobu ich pobierania.</w:t>
      </w:r>
    </w:p>
    <w:p w:rsidR="00C00201" w:rsidRDefault="00DC4470">
      <w:pPr>
        <w:pStyle w:val="Akapitzlist"/>
        <w:ind w:left="360"/>
      </w:pPr>
      <w:r>
        <w:rPr>
          <w:u w:color="000000"/>
        </w:rPr>
        <w:t>Projekt uchwały zakłada</w:t>
      </w:r>
      <w:r>
        <w:rPr>
          <w:u w:color="000000"/>
          <w:lang w:bidi="pl-PL"/>
        </w:rPr>
        <w:t xml:space="preserve"> </w:t>
      </w:r>
      <w:r>
        <w:rPr>
          <w:lang w:bidi="pl-PL"/>
        </w:rPr>
        <w:t>z</w:t>
      </w:r>
      <w:r>
        <w:t>większenie wysokości opłaty dodatkowej z 50 zł do 200 zł, z możliwoś</w:t>
      </w:r>
      <w:r>
        <w:t xml:space="preserve">cią </w:t>
      </w:r>
      <w:r>
        <w:rPr>
          <w:lang w:bidi="pl-PL"/>
        </w:rPr>
        <w:br/>
      </w:r>
      <w:r>
        <w:t xml:space="preserve">jej uiszczenia w obniżonej stawce w wysokości 100 zł (obniżona stawka obowiązywałaby przez 60 dni od daty zdarzenia). </w:t>
      </w:r>
    </w:p>
    <w:p w:rsidR="00C00201" w:rsidRDefault="00DC4470">
      <w:pPr>
        <w:pStyle w:val="Normal0"/>
        <w:ind w:left="360"/>
      </w:pPr>
      <w:r>
        <w:t>W dniu 5 września br. w</w:t>
      </w:r>
      <w:r>
        <w:rPr>
          <w:lang w:bidi="pl-PL"/>
        </w:rPr>
        <w:t>szedł</w:t>
      </w:r>
      <w:r>
        <w:t xml:space="preserve"> w życie art. 3 ustawy z dnia 5 lipca 2018 r. o zmianie ustawy </w:t>
      </w:r>
      <w:r>
        <w:rPr>
          <w:lang w:bidi="pl-PL"/>
        </w:rPr>
        <w:br/>
      </w:r>
      <w:r>
        <w:t xml:space="preserve">o partnerstwie publiczno-prywatnym oraz </w:t>
      </w:r>
      <w:r>
        <w:t xml:space="preserve">niektórych innych ustaw, zmieniający zapisy ustawy z dnia </w:t>
      </w:r>
      <w:r>
        <w:rPr>
          <w:lang w:bidi="pl-PL"/>
        </w:rPr>
        <w:br/>
      </w:r>
      <w:r>
        <w:t>21 marca 1985 r. o drogach publicznych dotycząc</w:t>
      </w:r>
      <w:r>
        <w:rPr>
          <w:lang w:bidi="pl-PL"/>
        </w:rPr>
        <w:t>e</w:t>
      </w:r>
      <w:r>
        <w:t xml:space="preserve"> zasad funkcjonowania strefy płatnego parkowania. </w:t>
      </w:r>
    </w:p>
    <w:p w:rsidR="00C00201" w:rsidRDefault="00DC4470">
      <w:pPr>
        <w:pStyle w:val="Normal0"/>
        <w:ind w:left="360"/>
      </w:pPr>
      <w:r>
        <w:t xml:space="preserve">Zgodnie </w:t>
      </w:r>
      <w:r>
        <w:rPr>
          <w:lang w:bidi="pl-PL"/>
        </w:rPr>
        <w:t xml:space="preserve">z </w:t>
      </w:r>
      <w:r>
        <w:t>art. 3</w:t>
      </w:r>
      <w:r>
        <w:rPr>
          <w:lang w:bidi="pl-PL"/>
        </w:rPr>
        <w:t xml:space="preserve"> </w:t>
      </w:r>
      <w:r>
        <w:t>pkt 3:  „w art. 13f w ust. 2 wyrazy "50 zł" zastępuje się wyrazami "10% minimalnego wynagrodzenia, o którym mowa w art. 2 ust. 1 ustawy z dnia 10 października 2002 r. o minimalnym wynagrodzeniu za pracę", co oznacza, że wysokość opłaty dodatkowej może wzro</w:t>
      </w:r>
      <w:r>
        <w:t xml:space="preserve">snąć do 200 zł. </w:t>
      </w:r>
    </w:p>
    <w:p w:rsidR="00C00201" w:rsidRDefault="00DC4470">
      <w:pPr>
        <w:pStyle w:val="Normal0"/>
        <w:ind w:left="360"/>
      </w:pPr>
      <w:r>
        <w:t xml:space="preserve">Opłata dodatkowa została wprowadzona w celu dyscyplinowania kierowców, którzy nie wnoszą opłat za postój pojazdów w Strefie. Obecna niska kwota opłaty dodatkowej (50 zł), z chwilą wzrostu płac </w:t>
      </w:r>
      <w:r>
        <w:rPr>
          <w:lang w:bidi="pl-PL"/>
        </w:rPr>
        <w:br/>
      </w:r>
      <w:r>
        <w:t>i poprawy poziomu życia większości kierowców,</w:t>
      </w:r>
      <w:r>
        <w:t xml:space="preserve"> straciła  moc odziaływania.</w:t>
      </w:r>
    </w:p>
    <w:p w:rsidR="00C00201" w:rsidRDefault="00DC4470">
      <w:pPr>
        <w:pStyle w:val="Normal0"/>
        <w:ind w:left="360"/>
      </w:pPr>
      <w:r>
        <w:t xml:space="preserve">Z możliwości zwiększenia kwoty opłaty dodatkowej skorzystały już takie miasta jak Kraków </w:t>
      </w:r>
      <w:r>
        <w:rPr>
          <w:lang w:bidi="pl-PL"/>
        </w:rPr>
        <w:br/>
      </w:r>
      <w:r>
        <w:t>i Wrocław.</w:t>
      </w:r>
    </w:p>
    <w:p w:rsidR="00C00201" w:rsidRDefault="00DC4470">
      <w:pPr>
        <w:pStyle w:val="Akapitzlist"/>
        <w:ind w:left="360"/>
      </w:pPr>
      <w:r>
        <w:rPr>
          <w:lang w:bidi="pl-PL"/>
        </w:rPr>
        <w:t>Dodatkowo, projekt zakłada z</w:t>
      </w:r>
      <w:r>
        <w:t>mian</w:t>
      </w:r>
      <w:r>
        <w:rPr>
          <w:lang w:bidi="pl-PL"/>
        </w:rPr>
        <w:t>ę</w:t>
      </w:r>
      <w:r>
        <w:t xml:space="preserve"> terminu na wniesienie opłaty dodatkowej z 30 dni na 14 dni </w:t>
      </w:r>
      <w:r>
        <w:rPr>
          <w:lang w:bidi="pl-PL"/>
        </w:rPr>
        <w:br/>
      </w:r>
      <w:r>
        <w:t>od daty powstania zobowiązania</w:t>
      </w:r>
      <w:r>
        <w:rPr>
          <w:lang w:bidi="pl-PL"/>
        </w:rPr>
        <w:t xml:space="preserve">, </w:t>
      </w:r>
      <w:r>
        <w:rPr>
          <w:lang w:bidi="pl-PL"/>
        </w:rPr>
        <w:t>co</w:t>
      </w:r>
      <w:r>
        <w:t xml:space="preserve"> podyktowan</w:t>
      </w:r>
      <w:r>
        <w:rPr>
          <w:lang w:bidi="pl-PL"/>
        </w:rPr>
        <w:t>e</w:t>
      </w:r>
      <w:r>
        <w:t xml:space="preserve"> jest koniecznością dostosowania zapisów uchwały </w:t>
      </w:r>
      <w:r>
        <w:rPr>
          <w:lang w:bidi="pl-PL"/>
        </w:rPr>
        <w:br/>
      </w:r>
      <w:r>
        <w:t>do obowiązującego prawa.</w:t>
      </w:r>
    </w:p>
    <w:p w:rsidR="00C00201" w:rsidRDefault="00DC4470">
      <w:pPr>
        <w:pStyle w:val="Normal0"/>
        <w:ind w:left="360"/>
      </w:pPr>
      <w:r>
        <w:t xml:space="preserve">Opłaty dodatkowe to, zgodnie z art. 60  ustawy z dnia 27 sierpnia 2009 r. o finansach publicznych </w:t>
      </w:r>
      <w:r>
        <w:rPr>
          <w:lang w:bidi="pl-PL"/>
        </w:rPr>
        <w:br/>
      </w:r>
      <w:r>
        <w:t>(Dz.U. z 2019 r. poz. 869), niepodatkowe należności o charakterze pu</w:t>
      </w:r>
      <w:r>
        <w:t xml:space="preserve">blicznoprawnym. Zgodnie </w:t>
      </w:r>
      <w:r>
        <w:rPr>
          <w:lang w:bidi="pl-PL"/>
        </w:rPr>
        <w:br/>
      </w:r>
      <w:r>
        <w:t>z art. 67 ustawy, do spraw dotyczących tych należności, nieuregulowanych ustawą o finansach publicznych,  stosuje się przepisy ustawy z dnia 14 czerwca 1960 r. - Kodeks postępowania administracyjnego (Dz. U. z 2018 r. poz. 2096 ora</w:t>
      </w:r>
      <w:r>
        <w:t>z z 2019 r. poz. 60) i odpowiednio przepisy działu III ustawy z dnia 29 sierpnia 1997 r. - Ordynacja podatkowa.</w:t>
      </w:r>
    </w:p>
    <w:p w:rsidR="00C00201" w:rsidRDefault="00DC4470">
      <w:pPr>
        <w:pStyle w:val="Normal0"/>
        <w:ind w:left="360"/>
      </w:pPr>
      <w:r>
        <w:t xml:space="preserve">Ponieważ termin zapłaty należności określonych w art. 60 ustawy o finansach publicznych nie został </w:t>
      </w:r>
      <w:r>
        <w:rPr>
          <w:lang w:bidi="pl-PL"/>
        </w:rPr>
        <w:br/>
      </w:r>
      <w:r>
        <w:t>w tej ustawie określony, odpowiednie zastoso</w:t>
      </w:r>
      <w:r>
        <w:t xml:space="preserve">wanie będzie miał w tym wypadku znajdujący się </w:t>
      </w:r>
      <w:r>
        <w:rPr>
          <w:lang w:bidi="pl-PL"/>
        </w:rPr>
        <w:br/>
      </w:r>
      <w:r>
        <w:t xml:space="preserve">w dziale III Ordynacji podatkowej art. 47 § 1, który stanowi, że termin płatności podatku wynosi </w:t>
      </w:r>
      <w:r>
        <w:rPr>
          <w:lang w:bidi="pl-PL"/>
        </w:rPr>
        <w:br/>
      </w:r>
      <w:r>
        <w:t>14 dni od dnia doręczenia decyzji ustalającej wysokość zobowiązania podatkowego.</w:t>
      </w:r>
    </w:p>
    <w:p w:rsidR="00C00201" w:rsidRDefault="00DC4470">
      <w:pPr>
        <w:pStyle w:val="Normal0"/>
        <w:ind w:left="360"/>
      </w:pPr>
      <w:r>
        <w:t>Odpowiednie zastosowanie tego</w:t>
      </w:r>
      <w:r>
        <w:t xml:space="preserve"> przepisu oznacza, że 14-dniowy termin zapłaty opłaty dodatkowej licz</w:t>
      </w:r>
      <w:r>
        <w:rPr>
          <w:lang w:bidi="pl-PL"/>
        </w:rPr>
        <w:t xml:space="preserve">ony jest </w:t>
      </w:r>
      <w:r>
        <w:t>od dnia powstania z mocy prawa obowiązku uiszczenia opłaty dodatkowej.</w:t>
      </w:r>
    </w:p>
    <w:p w:rsidR="00C00201" w:rsidRDefault="00DC4470">
      <w:pPr>
        <w:pStyle w:val="Normal0"/>
        <w:ind w:left="360"/>
      </w:pPr>
      <w:r>
        <w:t>Takie stanowisko prezentował</w:t>
      </w:r>
      <w:r>
        <w:rPr>
          <w:lang w:bidi="pl-PL"/>
        </w:rPr>
        <w:t xml:space="preserve">a Najwyższa Izba Kontroli </w:t>
      </w:r>
      <w:r>
        <w:t xml:space="preserve">w szeregu wystąpień pokontrolnych i takie stanowisko </w:t>
      </w:r>
      <w:r>
        <w:t>zawarte jest w</w:t>
      </w:r>
      <w:r>
        <w:rPr>
          <w:lang w:bidi="pl-PL"/>
        </w:rPr>
        <w:t xml:space="preserve"> </w:t>
      </w:r>
      <w:r>
        <w:t xml:space="preserve">opracowaniu NIK "Informacja o wynikach kontroli. Funkcjonowanie płatnego parkowania w miastach". </w:t>
      </w:r>
    </w:p>
    <w:p w:rsidR="00C00201" w:rsidRDefault="00DC4470">
      <w:pPr>
        <w:pStyle w:val="Akapitzlist"/>
        <w:ind w:left="360"/>
      </w:pPr>
      <w:r>
        <w:rPr>
          <w:lang w:bidi="pl-PL"/>
        </w:rPr>
        <w:t>Ponadto, w</w:t>
      </w:r>
      <w:r>
        <w:t>prowadzony obecnie obowiązującą uchwałą sposób informowania kierowców o przeprowadzonej kontroli i zaistnieniu obowiązku wniesienia o</w:t>
      </w:r>
      <w:r>
        <w:t>płaty dodatkowej (wysyłka pisemnego raportu z przeprowadzonej kontroli listem zwykłym adresowanym do właściciela pojazdu) wykazał problem z wywiązywaniem się społeczeństwa z ustawowego obowiązku zgłaszania zbycia lub nabycia pojazdu (art. 78 ustawy Prawo o</w:t>
      </w:r>
      <w:r>
        <w:t xml:space="preserve"> ruchu drogowym). W efekcie znaczna część wysłanych raportów trafia w ręce byłych właścicieli pojazdów, co w konsekwencji wydłuża czas dotarcia informacji</w:t>
      </w:r>
      <w:r>
        <w:rPr>
          <w:lang w:bidi="pl-PL"/>
        </w:rPr>
        <w:t xml:space="preserve"> </w:t>
      </w:r>
      <w:r>
        <w:t xml:space="preserve">o zdarzeniu do faktycznego użytkownika pojazdu. W celu umożliwienia wszystkim kierowcom skorzystania </w:t>
      </w:r>
      <w:r>
        <w:t xml:space="preserve">z możliwości wniesienia opłaty dodatkowej w obniżonej stawce (100 zł), </w:t>
      </w:r>
      <w:r>
        <w:rPr>
          <w:lang w:bidi="pl-PL"/>
        </w:rPr>
        <w:br/>
      </w:r>
      <w:r>
        <w:t>w projekcie zaproponowano 60 dniowy termin obowiązywania obniżonej stawki opłaty dodatkowej, liczony</w:t>
      </w:r>
      <w:r>
        <w:rPr>
          <w:lang w:bidi="pl-PL"/>
        </w:rPr>
        <w:t xml:space="preserve"> </w:t>
      </w:r>
      <w:r>
        <w:t>od daty zdarzenia.</w:t>
      </w:r>
    </w:p>
    <w:p w:rsidR="00C00201" w:rsidRDefault="00DC4470">
      <w:pPr>
        <w:pStyle w:val="Akapitzlist"/>
        <w:ind w:left="360"/>
        <w:rPr>
          <w:u w:color="000000"/>
        </w:rPr>
      </w:pPr>
      <w:r>
        <w:rPr>
          <w:lang w:bidi="pl-PL"/>
        </w:rPr>
        <w:t xml:space="preserve">Szacuje się, że projektowana zmiana przyniesie </w:t>
      </w:r>
      <w:r>
        <w:t>roczny wzrost doc</w:t>
      </w:r>
      <w:r>
        <w:t>hodów o</w:t>
      </w:r>
      <w:r>
        <w:rPr>
          <w:lang w:bidi="pl-PL"/>
        </w:rPr>
        <w:t xml:space="preserve"> kwotę </w:t>
      </w:r>
      <w:r>
        <w:t>1 500 000 zł z</w:t>
      </w:r>
      <w:r>
        <w:rPr>
          <w:lang w:bidi="pl-PL"/>
        </w:rPr>
        <w:t xml:space="preserve"> tytułu </w:t>
      </w:r>
      <w:r>
        <w:t>opłat dodatkowych.</w:t>
      </w:r>
    </w:p>
    <w:sectPr w:rsidR="00C00201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70" w:rsidRDefault="00DC4470">
      <w:r>
        <w:separator/>
      </w:r>
    </w:p>
  </w:endnote>
  <w:endnote w:type="continuationSeparator" w:id="0">
    <w:p w:rsidR="00DC4470" w:rsidRDefault="00D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C00201">
      <w:tc>
        <w:tcPr>
          <w:tcW w:w="687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0201" w:rsidRDefault="00C00201">
          <w:pPr>
            <w:rPr>
              <w:sz w:val="18"/>
            </w:rPr>
          </w:pPr>
        </w:p>
      </w:tc>
      <w:tc>
        <w:tcPr>
          <w:tcW w:w="343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0201" w:rsidRDefault="00C00201">
          <w:pPr>
            <w:rPr>
              <w:sz w:val="18"/>
            </w:rPr>
          </w:pPr>
        </w:p>
      </w:tc>
    </w:tr>
  </w:tbl>
  <w:p w:rsidR="00C00201" w:rsidRDefault="00C0020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C00201">
      <w:tc>
        <w:tcPr>
          <w:tcW w:w="687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0201" w:rsidRDefault="00C00201">
          <w:pPr>
            <w:rPr>
              <w:sz w:val="18"/>
            </w:rPr>
          </w:pPr>
        </w:p>
      </w:tc>
      <w:tc>
        <w:tcPr>
          <w:tcW w:w="343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0201" w:rsidRDefault="00C00201">
          <w:pPr>
            <w:rPr>
              <w:sz w:val="18"/>
            </w:rPr>
          </w:pPr>
        </w:p>
      </w:tc>
    </w:tr>
  </w:tbl>
  <w:p w:rsidR="00C00201" w:rsidRDefault="00C002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70" w:rsidRDefault="00DC4470">
      <w:r>
        <w:separator/>
      </w:r>
    </w:p>
  </w:footnote>
  <w:footnote w:type="continuationSeparator" w:id="0">
    <w:p w:rsidR="00DC4470" w:rsidRDefault="00DC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1"/>
    <w:rsid w:val="00896DBC"/>
    <w:rsid w:val="00C00201"/>
    <w:rsid w:val="00D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9EE39-595D-4A20-803D-C5599CBA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  <w:style w:type="paragraph" w:styleId="Akapitzlist">
    <w:name w:val="List Paragraph"/>
    <w:basedOn w:val="Normal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strefy płatnego parkowania pojazdów samochodowych
na drogach publicznych w^Łodzi oraz opłat za postój w^tej strefie i^sposobu ich pobierania.</dc:subject>
  <dc:creator>turjasz</dc:creator>
  <cp:lastModifiedBy>Tomasz Wilk</cp:lastModifiedBy>
  <cp:revision>2</cp:revision>
  <dcterms:created xsi:type="dcterms:W3CDTF">2019-09-16T09:56:00Z</dcterms:created>
  <dcterms:modified xsi:type="dcterms:W3CDTF">2019-09-16T09:56:00Z</dcterms:modified>
  <cp:category>Akt prawny</cp:category>
</cp:coreProperties>
</file>