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36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2678C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D2678C">
            <w:pPr>
              <w:ind w:left="5669"/>
              <w:jc w:val="left"/>
            </w:pPr>
            <w:r>
              <w:t>Projekt z dnia</w:t>
            </w:r>
          </w:p>
          <w:p w:rsidR="00A77B3E" w:rsidRDefault="00D2678C">
            <w:pPr>
              <w:ind w:left="5669"/>
              <w:jc w:val="left"/>
            </w:pPr>
          </w:p>
        </w:tc>
      </w:tr>
    </w:tbl>
    <w:p w:rsidR="00A77B3E" w:rsidRDefault="00D2678C"/>
    <w:p w:rsidR="00A77B3E" w:rsidRDefault="00D2678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D2678C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D2678C">
      <w:pPr>
        <w:keepNext/>
        <w:spacing w:after="240"/>
        <w:jc w:val="center"/>
      </w:pPr>
      <w:r>
        <w:rPr>
          <w:b/>
        </w:rPr>
        <w:t>zmieniająca uchwałę w sprawie ustalenia opłat za usługi przewozowe lokalnego transportu zbiorowego w Łodzi.</w:t>
      </w:r>
    </w:p>
    <w:p w:rsidR="00A77B3E" w:rsidRDefault="00D2678C">
      <w:pPr>
        <w:keepLines/>
        <w:spacing w:before="120" w:after="120"/>
        <w:ind w:firstLine="567"/>
      </w:pPr>
      <w:r>
        <w:t>Na podstawie art. 7 ust. 1 pkt</w:t>
      </w:r>
      <w:r>
        <w:t> 4 w związku z art. 18 ust. 2 pkt 15 ustawy z dnia 8 marca 1990 r. o samorządzie gminnym (Dz. U. z 2019 r. poz. 506, 1309, 1571, 1696 i 1815), art. 50a ust. 1 i 2 ustawy z dnia 16 grudnia 2010 r. o publicznym transporcie zbiorowym (Dz. U. z 2018 r. poz. 20</w:t>
      </w:r>
      <w:r>
        <w:t>16 i 2435 oraz z 2019 r. poz. 730, 1495, 1696 i 2020), art. 34a ust. 2 ustawy z dnia 15 listopada 1984 r. – Prawo przewozowe (Dz. U. z 2017 r. poz. 1983 oraz z 2018 r. poz. 2244), Rada Miejska w Łodzi</w:t>
      </w:r>
    </w:p>
    <w:p w:rsidR="00A77B3E" w:rsidRDefault="00D2678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D2678C">
      <w:pPr>
        <w:keepLines/>
        <w:spacing w:before="120"/>
        <w:ind w:firstLine="567"/>
      </w:pPr>
      <w:r>
        <w:t>§ 1. </w:t>
      </w:r>
      <w:r>
        <w:t>W uchwale Nr XLII/1108/17 R</w:t>
      </w:r>
      <w:r>
        <w:t>ady Miejskiej w Łodzi z dnia 22 lutego 2017 r. w sprawie ustalenia opłat za usługi przewozowe lokalnego transportu zbiorowego w Łodzi (Dz. Urz. Woj. Łódzkiego z 2019 r. poz. 5036), zmienionej uchwałą Nr XV/631/19 Rady Miejskiej w Łodzi z dnia 16 październi</w:t>
      </w:r>
      <w:r>
        <w:t>ka 2019 r., wprowadza się następujące zmiany:</w:t>
      </w:r>
    </w:p>
    <w:p w:rsidR="00A77B3E" w:rsidRDefault="00D2678C">
      <w:pPr>
        <w:ind w:left="227" w:hanging="227"/>
      </w:pPr>
      <w:r>
        <w:t>1) </w:t>
      </w:r>
      <w:r>
        <w:t>w przepisach taryfowych w lokalnym transporcie zbiorowym Miasta Łodzi, stanowiących załącznik Nr 1 do uchwały:</w:t>
      </w:r>
    </w:p>
    <w:p w:rsidR="00A77B3E" w:rsidRDefault="00D2678C">
      <w:pPr>
        <w:keepLines/>
        <w:spacing w:before="120" w:after="120"/>
        <w:ind w:left="454" w:hanging="227"/>
      </w:pPr>
      <w:r>
        <w:t>a) </w:t>
      </w:r>
      <w:r>
        <w:t>w § 2 ust. 2a otrzymuje brzmienie:</w:t>
      </w:r>
    </w:p>
    <w:p w:rsidR="00A77B3E" w:rsidRDefault="00D2678C">
      <w:pPr>
        <w:keepLines/>
        <w:spacing w:before="120" w:after="120"/>
        <w:ind w:firstLine="1049"/>
      </w:pPr>
      <w:r>
        <w:t>„</w:t>
      </w:r>
      <w:r>
        <w:t>2a. </w:t>
      </w:r>
      <w:r>
        <w:t>Do dnia 31 grudnia 2020 r. bilety jednorazowe, o </w:t>
      </w:r>
      <w:r>
        <w:t>których mowa w pkt I.1 lit. a załącznika Nr 2 do uchwały stają się biletami do 40 min., natomiast bilety, o których mowa</w:t>
      </w:r>
      <w:r>
        <w:br/>
        <w:t>w pkt I.1 lit. b załącznika Nr 2 do uchwały stają się biletami do 60 min.</w:t>
      </w:r>
      <w:r>
        <w:t>”</w:t>
      </w:r>
      <w:r>
        <w:t>,</w:t>
      </w:r>
    </w:p>
    <w:p w:rsidR="00A77B3E" w:rsidRDefault="00D2678C">
      <w:pPr>
        <w:keepLines/>
        <w:spacing w:before="120" w:after="120"/>
        <w:ind w:left="454" w:hanging="227"/>
      </w:pPr>
      <w:r>
        <w:t>b) </w:t>
      </w:r>
      <w:r>
        <w:t>w § 4:</w:t>
      </w:r>
    </w:p>
    <w:p w:rsidR="00A77B3E" w:rsidRDefault="00D2678C">
      <w:pPr>
        <w:keepLines/>
        <w:spacing w:before="120" w:after="120"/>
        <w:ind w:left="680" w:hanging="113"/>
      </w:pPr>
      <w:r>
        <w:t>- </w:t>
      </w:r>
      <w:r>
        <w:t>pkt 8 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161"/>
        <w:gridCol w:w="4807"/>
      </w:tblGrid>
      <w:tr w:rsidR="004F3640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r>
              <w:t>8)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r>
              <w:t>dzieci i młodzież</w:t>
            </w:r>
            <w:r>
              <w:t>y z upośledzeniem narządu ruchu do czasu ukończenia szkoły ponadpodstawowej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r>
              <w:t xml:space="preserve">legitymacja lub orzeczenie o niepełnosprawności z powodu upośledzenia narządu ruchu wydane przez zespół do spraw orzekania o niepełnosprawności bądź bilet specjalny, o którym mowa </w:t>
            </w:r>
            <w:r>
              <w:t>w § 5 wydany na podstawie ww. dokumentów;</w:t>
            </w:r>
          </w:p>
        </w:tc>
      </w:tr>
    </w:tbl>
    <w:p w:rsidR="00A77B3E" w:rsidRDefault="00D2678C">
      <w:pPr>
        <w:keepLines/>
        <w:spacing w:before="120" w:after="120"/>
        <w:ind w:left="680" w:hanging="113"/>
      </w:pPr>
      <w:r>
        <w:t>- </w:t>
      </w:r>
      <w:r>
        <w:t>pkt 27 otrzymuje 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161"/>
        <w:gridCol w:w="4807"/>
      </w:tblGrid>
      <w:tr w:rsidR="004F3640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r>
              <w:t>27)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r>
              <w:t>podróżujący w Strefie I w dniach 6, 7 i 8 grudnia 2019 r.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2678C">
            <w:pPr>
              <w:jc w:val="left"/>
            </w:pPr>
          </w:p>
        </w:tc>
      </w:tr>
    </w:tbl>
    <w:p w:rsidR="00A77B3E" w:rsidRDefault="00D2678C">
      <w:pPr>
        <w:ind w:left="227" w:hanging="227"/>
      </w:pPr>
      <w:r>
        <w:t>2) </w:t>
      </w:r>
      <w:r>
        <w:t>załącznik Nr 3 do uchwały otrzymuje brzmienie jak w załączniku do niniejszej uchwały.</w:t>
      </w:r>
    </w:p>
    <w:p w:rsidR="00A77B3E" w:rsidRDefault="00D2678C">
      <w:pPr>
        <w:keepLines/>
        <w:spacing w:before="120"/>
        <w:ind w:firstLine="567"/>
      </w:pPr>
      <w:r>
        <w:t>§ 2. </w:t>
      </w:r>
      <w:r>
        <w:t xml:space="preserve">Wykonanie uchwały </w:t>
      </w:r>
      <w:r>
        <w:t>powierza się Prezydentowi Miasta Łodzi.</w:t>
      </w:r>
    </w:p>
    <w:p w:rsidR="00A77B3E" w:rsidRDefault="00D2678C">
      <w:pPr>
        <w:keepNext/>
        <w:keepLines/>
        <w:spacing w:before="120"/>
        <w:ind w:firstLine="567"/>
      </w:pPr>
      <w:r>
        <w:lastRenderedPageBreak/>
        <w:t>§ 3. </w:t>
      </w:r>
      <w:r>
        <w:t xml:space="preserve">Uchwała wchodzi w życie po upływie 14 dni od dnia ogłoszenia w Dzienniku Urzędowym Województwa Łódzkiego, z wyjątkiem § 1 pkt 1 lit. b </w:t>
      </w:r>
      <w:proofErr w:type="spellStart"/>
      <w:r>
        <w:t>tiret</w:t>
      </w:r>
      <w:proofErr w:type="spellEnd"/>
      <w:r>
        <w:t xml:space="preserve"> drugie, które wchodzi w życie  z mocą od dnia 6 grudnia 2019 r.</w:t>
      </w:r>
    </w:p>
    <w:p w:rsidR="00A77B3E" w:rsidRDefault="00D2678C">
      <w:pPr>
        <w:keepNext/>
        <w:ind w:left="283" w:firstLine="227"/>
      </w:pPr>
      <w:r>
        <w:t>  </w:t>
      </w:r>
    </w:p>
    <w:p w:rsidR="00A77B3E" w:rsidRDefault="00D2678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902"/>
      </w:tblGrid>
      <w:tr w:rsidR="004F364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640" w:rsidRDefault="004F364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640" w:rsidRDefault="00D2678C">
            <w:pPr>
              <w:keepNext/>
              <w:keepLines/>
              <w:spacing w:before="24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2678C">
      <w:pPr>
        <w:ind w:left="283" w:firstLine="227"/>
      </w:pPr>
      <w:r>
        <w:t>Projektodawcą jest</w:t>
      </w:r>
    </w:p>
    <w:p w:rsidR="00A77B3E" w:rsidRDefault="00D2678C">
      <w:pPr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Prezydent Miasta Łodzi</w:t>
      </w:r>
      <w:r>
        <w:tab/>
      </w:r>
    </w:p>
    <w:p w:rsidR="00A77B3E" w:rsidRDefault="00D2678C">
      <w:pPr>
        <w:keepNext/>
        <w:spacing w:before="120" w:after="120" w:line="360" w:lineRule="auto"/>
        <w:ind w:left="6152"/>
        <w:jc w:val="left"/>
      </w:pPr>
      <w:r>
        <w:lastRenderedPageBreak/>
        <w:t>Załącznik</w:t>
      </w:r>
      <w:r>
        <w:br/>
        <w:t>do uchwały Nr ....................</w:t>
      </w:r>
      <w:r>
        <w:br/>
        <w:t>Rady Miejskiej w </w:t>
      </w:r>
      <w:r>
        <w:t>Łodzi</w:t>
      </w:r>
      <w:r>
        <w:br/>
        <w:t>z dnia....................2019 r.</w:t>
      </w:r>
    </w:p>
    <w:p w:rsidR="00A77B3E" w:rsidRDefault="00D2678C">
      <w:pPr>
        <w:keepNext/>
        <w:spacing w:after="240"/>
        <w:jc w:val="center"/>
      </w:pPr>
      <w:r>
        <w:rPr>
          <w:b/>
        </w:rPr>
        <w:t>Opłaty bezgotówkowe w systemie wejście/wyjście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630"/>
        <w:gridCol w:w="1058"/>
        <w:gridCol w:w="1059"/>
        <w:gridCol w:w="1059"/>
        <w:gridCol w:w="1059"/>
        <w:gridCol w:w="1059"/>
        <w:gridCol w:w="1059"/>
      </w:tblGrid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Opłaty bezgotówkowe w systemie wejście/wyjście, </w:t>
            </w:r>
            <w:r>
              <w:rPr>
                <w:color w:val="000000"/>
                <w:sz w:val="16"/>
                <w:u w:color="000000"/>
              </w:rPr>
              <w:t xml:space="preserve">obowiązujące w formie pilotażu w oznakowanych pojazdach wyposażonych w elektroniczne urządzenia służące </w:t>
            </w:r>
            <w:r>
              <w:rPr>
                <w:color w:val="000000"/>
                <w:sz w:val="16"/>
                <w:u w:color="000000"/>
              </w:rPr>
              <w:br/>
              <w:t xml:space="preserve">do poboru </w:t>
            </w:r>
            <w:r>
              <w:rPr>
                <w:color w:val="000000"/>
                <w:sz w:val="16"/>
                <w:u w:color="000000"/>
              </w:rPr>
              <w:t>opłat w systemie wejście/wyjście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>za przejechany przystanek, taryfa normalna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>za przejechany przystanek, taryfa ulgowa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>za przejechany przystanek, taryfa normalna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 xml:space="preserve">za przejechany przystanek, taryfa </w:t>
            </w:r>
            <w:r>
              <w:rPr>
                <w:color w:val="000000"/>
                <w:sz w:val="16"/>
                <w:u w:color="000000"/>
              </w:rPr>
              <w:t>ulgowa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>za przejechany przystanek, taryfa normalna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1 + 2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Cena </w:t>
            </w:r>
            <w:r>
              <w:rPr>
                <w:color w:val="000000"/>
                <w:sz w:val="16"/>
                <w:u w:color="000000"/>
              </w:rPr>
              <w:br/>
              <w:t>za przejechany przystanek, taryfa ulgowa</w:t>
            </w:r>
          </w:p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Strefa 1+2</w:t>
            </w:r>
          </w:p>
        </w:tc>
      </w:tr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pierwszy i drugi przystanek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0,60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0,30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0,60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0,30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0,60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0,30 zł</w:t>
            </w:r>
          </w:p>
        </w:tc>
      </w:tr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 3 do 7 przystanku, za każdy</w:t>
            </w:r>
            <w:r>
              <w:rPr>
                <w:sz w:val="16"/>
              </w:rPr>
              <w:t xml:space="preserve"> przystanek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0,20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0,20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0,20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</w:tr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 8 do 13 przystanku, za każdy przystanek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0,05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0,05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0,10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0,05 zł</w:t>
            </w:r>
          </w:p>
        </w:tc>
      </w:tr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 14 do 20 przystanku, za każdy przystanek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0,08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0,04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0,08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0,04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0,08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0,04 zł</w:t>
            </w:r>
          </w:p>
        </w:tc>
      </w:tr>
      <w:tr w:rsidR="004F364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i każdy następny przystanek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0,06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0,03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0,06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0,03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0,06 zł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2678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0,03 zł</w:t>
            </w:r>
          </w:p>
        </w:tc>
      </w:tr>
    </w:tbl>
    <w:p w:rsidR="00A77B3E" w:rsidRDefault="00D2678C">
      <w:p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3640" w:rsidRDefault="004F3640">
      <w:pPr>
        <w:pStyle w:val="Normal0"/>
      </w:pPr>
    </w:p>
    <w:p w:rsidR="004F3640" w:rsidRDefault="00D2678C">
      <w:pPr>
        <w:pStyle w:val="Normal0"/>
        <w:jc w:val="center"/>
      </w:pPr>
      <w:r>
        <w:rPr>
          <w:b/>
        </w:rPr>
        <w:t>Uzasadnienie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b/>
        </w:rPr>
        <w:t xml:space="preserve">do projektu uchwały Rady Miejskiej w Łodzi zmieniającej uchwałę w sprawie ustalenia opłat za usługi przewozowe lokalnego transportu </w:t>
      </w:r>
      <w:r>
        <w:rPr>
          <w:b/>
        </w:rPr>
        <w:t>zbiorowego w Łodzi.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wyniku likwidacji gimnazjów zachodzi konieczność zmiany użytych w uchwale</w:t>
      </w:r>
      <w:r>
        <w:rPr>
          <w:color w:val="000000"/>
          <w:u w:color="000000"/>
        </w:rPr>
        <w:br/>
        <w:t>słów „ponadgimnazjalny” na słowo „ponadpodstawowy”.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uwagi na kontynuację remontów w ramach rewitalizacji obszarowej centrum Łodzi, wydłuża się o kolejny rok ważność biletów 20 i 40 minutowych. Prace drogowe prowadzone będą m. in. na al. Śmigłego-Rydza, ul. Sienkiewicza, ul. Rewolucji 1905 r., ul. </w:t>
      </w:r>
      <w:proofErr w:type="spellStart"/>
      <w:r>
        <w:rPr>
          <w:color w:val="000000"/>
          <w:u w:color="000000"/>
        </w:rPr>
        <w:t>Rokicińs</w:t>
      </w:r>
      <w:r>
        <w:rPr>
          <w:color w:val="000000"/>
          <w:u w:color="000000"/>
        </w:rPr>
        <w:t>kiej</w:t>
      </w:r>
      <w:proofErr w:type="spellEnd"/>
      <w:r>
        <w:rPr>
          <w:color w:val="000000"/>
          <w:u w:color="000000"/>
        </w:rPr>
        <w:t xml:space="preserve">, ul. Podchorążych oraz na wiadukcie przy ul. Dąbrowskiego. 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proponowanej zmiany szacuje się na ok. 600 tysięcy złotych w skali roku.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obniżeniu ulega opłata za przejechany pierwszy przystanek w systemie „wejście – wyjście”. Opłata z</w:t>
      </w:r>
      <w:r>
        <w:rPr>
          <w:color w:val="000000"/>
          <w:u w:color="000000"/>
        </w:rPr>
        <w:t>a dwa i więcej przejechanych przystanków pozostaje na tym samym poziomie. Ma to na celu zachęcenie większej liczby pasażerów podróżujących tylko jeden przystanek do korzystania z komunikacji miejskiej i wnoszenia z tego tytułu opłat. Prognozuje się, że wpł</w:t>
      </w:r>
      <w:r>
        <w:rPr>
          <w:color w:val="000000"/>
          <w:u w:color="000000"/>
        </w:rPr>
        <w:t>ywy z opłat za przejazdy mogą ulec niewielkiemu zwiększeniu.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rekordową frekwencją w wyborach parlamentarnych, która wyniosła w Mieście Łodzi 68,66% oraz złożoną przez władze Miasta obietnicą wprowadza się trzy dni wolne od opłat za korzystanie </w:t>
      </w:r>
      <w:r>
        <w:rPr>
          <w:color w:val="000000"/>
          <w:u w:color="000000"/>
        </w:rPr>
        <w:t>z komunikacji miejskiej w dniach 6-8 grudnia 2019 r. w granicach administracyjnych Miasta Łodzi.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Ze względu na pozytywny charakter proponowanej w § 1 pkt 1 lit. c uchwały zmiany, która wprowadza możliwość bezpłatnego podróżowania komunikacją miejską w okre</w:t>
      </w:r>
      <w:r>
        <w:rPr>
          <w:color w:val="000000"/>
          <w:u w:color="000000"/>
        </w:rPr>
        <w:t>ślonych dniach, a zatem przyznaje pewnym podmiotom uprawnienia, których wcześniej nie posiadały a jednocześnie nie nakłada na nikogo nowych obowiązków należy uznać, że wejście w życie przepisów uchwały z mocą obowiązującą od dnia wcześniejszego niż dzień j</w:t>
      </w:r>
      <w:r>
        <w:rPr>
          <w:color w:val="000000"/>
          <w:u w:color="000000"/>
        </w:rPr>
        <w:t xml:space="preserve">ej wejścia w życie będzie dopuszczalne w myśl art. 5 ustawy z dnia 20 lipca 2000 r. </w:t>
      </w:r>
      <w:r>
        <w:rPr>
          <w:i/>
          <w:color w:val="000000"/>
          <w:u w:color="000000"/>
        </w:rPr>
        <w:t xml:space="preserve">o ogłaszaniu aktów normatywnych i niektórych innych aktów prawnych </w:t>
      </w:r>
      <w:r>
        <w:rPr>
          <w:color w:val="000000"/>
          <w:u w:color="000000"/>
        </w:rPr>
        <w:t>(Dz. U. z 2019 r. poz. 1461). Jak wynika z przywołanego przepisu dopuszcza się możliwość uchwalania aktów</w:t>
      </w:r>
      <w:r>
        <w:rPr>
          <w:color w:val="000000"/>
          <w:u w:color="000000"/>
        </w:rPr>
        <w:t xml:space="preserve"> prawnych, które maja moc wsteczną o ile nie stoją temu na przeszkodzie zasady demokratycznego państwa prawnego. Zasada demokratycznego państwa prawnego wyrażona w art. 2 Konstytucji Rzeczypospolitej Polskiej była przedmiotem interpretacji Trybunału Konsty</w:t>
      </w:r>
      <w:r>
        <w:rPr>
          <w:color w:val="000000"/>
          <w:u w:color="000000"/>
        </w:rPr>
        <w:t xml:space="preserve">tucyjnego (wyrok Trybunału Konstytucyjnego z dnia 25 września 2000 r., K 26/99) oraz Sądów Administracyjnych (wyrok Naczelnego Sądu Administracyjnego w Warszawie z dnia 7 czerwca 2013 r., I FSK 1233/12), które uznały, że działanie prawa wstecz nie stanowi </w:t>
      </w:r>
      <w:r>
        <w:rPr>
          <w:color w:val="000000"/>
          <w:u w:color="000000"/>
        </w:rPr>
        <w:t>naruszenia zasady demokratycznego państwa prawnego, o ile tak wprowadzone przepisy polepszają sytuację prawną niektórych adresatów danej normy prawnej i zarazem nie pogarszają sytuacji prawnej pozostałych jej adresatów. W związku z powyższym nie stanowi pr</w:t>
      </w:r>
      <w:r>
        <w:rPr>
          <w:color w:val="000000"/>
          <w:u w:color="000000"/>
        </w:rPr>
        <w:t xml:space="preserve">zeszkody do wejścia w życie niniejszej uchwały z mocą wsteczna ani art. 2 Konstytucji ani art. 5 ustawy z dnia 20 lipca 2000 r. </w:t>
      </w:r>
      <w:r>
        <w:rPr>
          <w:i/>
          <w:color w:val="000000"/>
          <w:u w:color="000000"/>
        </w:rPr>
        <w:t xml:space="preserve">o ogłaszaniu aktów normatywnych i niektórych innych aktów prawnych. </w:t>
      </w:r>
    </w:p>
    <w:p w:rsidR="004F3640" w:rsidRDefault="00D2678C">
      <w:pPr>
        <w:pStyle w:val="Normal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tytułu wprowadzenia darmowych przejazdów w ww. dniach sza</w:t>
      </w:r>
      <w:r>
        <w:rPr>
          <w:color w:val="000000"/>
          <w:u w:color="000000"/>
        </w:rPr>
        <w:t>cuje się zmniejszenie wpływów do budżetu Miasta Łodzi o ok.</w:t>
      </w:r>
      <w:r>
        <w:rPr>
          <w:color w:val="000000"/>
          <w:u w:color="000000"/>
          <w:lang w:bidi="pl-PL"/>
        </w:rPr>
        <w:t xml:space="preserve"> 288</w:t>
      </w:r>
      <w:r>
        <w:rPr>
          <w:color w:val="000000"/>
          <w:u w:color="000000"/>
        </w:rPr>
        <w:t> tys. zł.</w:t>
      </w:r>
    </w:p>
    <w:sectPr w:rsidR="004F3640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8C" w:rsidRDefault="00D2678C">
      <w:r>
        <w:separator/>
      </w:r>
    </w:p>
  </w:endnote>
  <w:endnote w:type="continuationSeparator" w:id="0">
    <w:p w:rsidR="00D2678C" w:rsidRDefault="00D2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4F3640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</w:tr>
  </w:tbl>
  <w:p w:rsidR="004F3640" w:rsidRDefault="004F364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4F3640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</w:tr>
  </w:tbl>
  <w:p w:rsidR="004F3640" w:rsidRDefault="004F364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4F3640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4F3640" w:rsidRDefault="004F3640">
          <w:pPr>
            <w:rPr>
              <w:sz w:val="18"/>
            </w:rPr>
          </w:pPr>
        </w:p>
      </w:tc>
    </w:tr>
  </w:tbl>
  <w:p w:rsidR="004F3640" w:rsidRDefault="004F36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8C" w:rsidRDefault="00D2678C">
      <w:r>
        <w:separator/>
      </w:r>
    </w:p>
  </w:footnote>
  <w:footnote w:type="continuationSeparator" w:id="0">
    <w:p w:rsidR="00D2678C" w:rsidRDefault="00D2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0"/>
    <w:rsid w:val="002641C0"/>
    <w:rsid w:val="004F3640"/>
    <w:rsid w:val="00D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629DF-6D5F-4229-A06A-1B194CD6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opłat za usługi przewozowe lokalnego transportu zbiorowego w^Łodzi.</dc:subject>
  <dc:creator>a_bilkowska</dc:creator>
  <cp:lastModifiedBy>Violetta Gandziarska</cp:lastModifiedBy>
  <cp:revision>2</cp:revision>
  <dcterms:created xsi:type="dcterms:W3CDTF">2019-11-12T13:58:00Z</dcterms:created>
  <dcterms:modified xsi:type="dcterms:W3CDTF">2019-11-12T13:58:00Z</dcterms:modified>
  <cp:category>Akt prawny</cp:category>
</cp:coreProperties>
</file>