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C2" w:rsidRDefault="00DE6AC2" w:rsidP="00DE6AC2">
      <w:pPr>
        <w:pStyle w:val="Tekstpodstawowy"/>
        <w:rPr>
          <w:b w:val="0"/>
          <w:bCs w:val="0"/>
        </w:rPr>
      </w:pPr>
      <w:r>
        <w:t xml:space="preserve">                                                                                                        </w:t>
      </w:r>
      <w:r>
        <w:rPr>
          <w:b w:val="0"/>
          <w:bCs w:val="0"/>
        </w:rPr>
        <w:t>Druk Nr</w:t>
      </w:r>
    </w:p>
    <w:p w:rsidR="00DE6AC2" w:rsidRDefault="00DE6AC2" w:rsidP="00DE6AC2">
      <w:pPr>
        <w:pStyle w:val="Tekstpodstawowy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Projekt z dnia</w:t>
      </w:r>
    </w:p>
    <w:p w:rsidR="00DE6AC2" w:rsidRDefault="00DE6AC2" w:rsidP="00DE6AC2">
      <w:pPr>
        <w:pStyle w:val="Tekstpodstawowy"/>
        <w:jc w:val="center"/>
        <w:rPr>
          <w:b w:val="0"/>
          <w:bCs w:val="0"/>
        </w:rPr>
      </w:pPr>
    </w:p>
    <w:p w:rsidR="00DE6AC2" w:rsidRDefault="00DE6AC2" w:rsidP="00DE6AC2">
      <w:pPr>
        <w:pStyle w:val="Tekstpodstawowy"/>
        <w:ind w:left="2124" w:firstLine="708"/>
        <w:rPr>
          <w:b w:val="0"/>
          <w:bCs w:val="0"/>
        </w:rPr>
      </w:pPr>
      <w:r>
        <w:t>UCHWAŁA NR</w:t>
      </w:r>
    </w:p>
    <w:p w:rsidR="00DE6AC2" w:rsidRPr="001670A6" w:rsidRDefault="00DE6AC2" w:rsidP="00DE6AC2">
      <w:pPr>
        <w:pStyle w:val="Tekstpodstawowy"/>
        <w:ind w:left="2124" w:firstLine="708"/>
        <w:rPr>
          <w:b w:val="0"/>
          <w:bCs w:val="0"/>
        </w:rPr>
      </w:pPr>
      <w:r>
        <w:t>RADY MIEJSKIEJ W ŁODZI</w:t>
      </w:r>
    </w:p>
    <w:p w:rsidR="00DE6AC2" w:rsidRDefault="00DE6AC2" w:rsidP="00DE6AC2">
      <w:pPr>
        <w:pStyle w:val="Tekstpodstawowy"/>
        <w:ind w:left="2124" w:firstLine="708"/>
      </w:pPr>
      <w:r>
        <w:t xml:space="preserve">z dnia </w:t>
      </w:r>
    </w:p>
    <w:p w:rsidR="00DE6AC2" w:rsidRDefault="00DE6AC2" w:rsidP="00DE6AC2">
      <w:pPr>
        <w:pStyle w:val="Tekstpodstawowy"/>
      </w:pPr>
    </w:p>
    <w:p w:rsidR="00DE6AC2" w:rsidRPr="00EC58F7" w:rsidRDefault="00DE6AC2" w:rsidP="00DE6AC2">
      <w:pPr>
        <w:pStyle w:val="Tekstpodstawowy"/>
        <w:jc w:val="center"/>
      </w:pPr>
      <w:r w:rsidRPr="00EC58F7">
        <w:t>w sprawie wyrażenia zgody na dokonanie z</w:t>
      </w:r>
      <w:r>
        <w:t>amiany nieruchomości stanowiących</w:t>
      </w:r>
      <w:r w:rsidRPr="00EC58F7">
        <w:t xml:space="preserve"> własność Miasta Łodzi na nieruchomości stanowiące własność Skarbu Państwa. </w:t>
      </w:r>
    </w:p>
    <w:p w:rsidR="00DE6AC2" w:rsidRDefault="00DE6AC2" w:rsidP="00DE6AC2">
      <w:pPr>
        <w:pStyle w:val="Tekstpodstawowy"/>
      </w:pPr>
    </w:p>
    <w:p w:rsidR="00DE6AC2" w:rsidRPr="00EC58F7" w:rsidRDefault="00DE6AC2" w:rsidP="00DE6AC2">
      <w:pPr>
        <w:ind w:firstLine="567"/>
        <w:jc w:val="both"/>
      </w:pPr>
      <w:r w:rsidRPr="00EC58F7">
        <w:t xml:space="preserve">Na podstawie art. 18 ust. 2 pkt 9 lit. a ustawy z dnia 8 marca 1990 r. </w:t>
      </w:r>
      <w:r w:rsidRPr="00EC58F7">
        <w:br/>
        <w:t xml:space="preserve">o samorządzie gminnym </w:t>
      </w:r>
      <w:r w:rsidRPr="00EC58F7">
        <w:rPr>
          <w:bCs/>
        </w:rPr>
        <w:t>(</w:t>
      </w:r>
      <w:r>
        <w:t>Dz. U. z 2019 r. poz. 506, 1309, 1571, 1696 i 1815</w:t>
      </w:r>
      <w:r w:rsidRPr="00EC58F7">
        <w:t xml:space="preserve">) </w:t>
      </w:r>
      <w:r>
        <w:br/>
      </w:r>
      <w:r w:rsidRPr="00EC58F7">
        <w:t>oraz art. 14 ust. 3</w:t>
      </w:r>
      <w:r>
        <w:t xml:space="preserve"> i 5</w:t>
      </w:r>
      <w:r w:rsidRPr="00EC58F7">
        <w:t xml:space="preserve"> ustawy z dnia 21 sierpnia 1997 r. o gospodarce nieruchomościami </w:t>
      </w:r>
      <w:r>
        <w:t xml:space="preserve">                (Dz. U. z 2018 r. poz. 2204 i 2348 </w:t>
      </w:r>
      <w:r>
        <w:rPr>
          <w:kern w:val="1"/>
        </w:rPr>
        <w:t>oraz z 2019 r. poz. 270, 492, 801, 1309, 1589, 1716, 1924                   i 2020</w:t>
      </w:r>
      <w:r w:rsidRPr="00EC58F7">
        <w:t>), Rada Miejska w Łodzi</w:t>
      </w:r>
    </w:p>
    <w:p w:rsidR="00DE6AC2" w:rsidRPr="00EC58F7" w:rsidRDefault="00DE6AC2" w:rsidP="00DE6AC2">
      <w:pPr>
        <w:pStyle w:val="Tekstpodstawowy"/>
        <w:jc w:val="center"/>
      </w:pPr>
    </w:p>
    <w:p w:rsidR="00DE6AC2" w:rsidRDefault="00DE6AC2" w:rsidP="00DE6AC2">
      <w:pPr>
        <w:pStyle w:val="Tekstpodstawowy"/>
        <w:jc w:val="center"/>
      </w:pPr>
      <w:r>
        <w:t>uchwala, co następuje:</w:t>
      </w:r>
    </w:p>
    <w:p w:rsidR="00DE6AC2" w:rsidRDefault="00DE6AC2" w:rsidP="00DE6AC2">
      <w:pPr>
        <w:pStyle w:val="Tekstpodstawowy"/>
        <w:jc w:val="center"/>
        <w:rPr>
          <w:b w:val="0"/>
          <w:bCs w:val="0"/>
        </w:rPr>
      </w:pPr>
    </w:p>
    <w:p w:rsidR="00DE6AC2" w:rsidRDefault="00DE6AC2" w:rsidP="00DE6AC2">
      <w:pPr>
        <w:keepNext/>
        <w:tabs>
          <w:tab w:val="left" w:pos="610"/>
        </w:tabs>
        <w:ind w:firstLine="567"/>
        <w:jc w:val="both"/>
        <w:outlineLvl w:val="0"/>
      </w:pPr>
      <w:r>
        <w:t>§ 1. Wyraża się zgodę na dokonanie zamiany nieruchomości stanowiących własność Miasta Łodzi, których wykaz stanowi załącznik Nr 1 do niniejszej uchwały, na nieruchomości stanowiące własność Skarbu Państwa, których wykaz stanowi załącznik Nr 2 do niniejszej uchwały.</w:t>
      </w:r>
    </w:p>
    <w:p w:rsidR="00DE6AC2" w:rsidRDefault="00DE6AC2" w:rsidP="00DE6AC2">
      <w:pPr>
        <w:keepNext/>
        <w:tabs>
          <w:tab w:val="left" w:pos="610"/>
        </w:tabs>
        <w:ind w:firstLine="567"/>
        <w:jc w:val="both"/>
        <w:outlineLvl w:val="0"/>
      </w:pPr>
    </w:p>
    <w:p w:rsidR="00DE6AC2" w:rsidRDefault="00DE6AC2" w:rsidP="00DE6AC2">
      <w:pPr>
        <w:keepNext/>
        <w:tabs>
          <w:tab w:val="left" w:pos="610"/>
        </w:tabs>
        <w:ind w:firstLine="567"/>
        <w:jc w:val="both"/>
        <w:outlineLvl w:val="0"/>
      </w:pPr>
      <w:r>
        <w:t>§ 2. Wykonanie uchwały powierza się Prezydentowi Miasta Łodzi.</w:t>
      </w:r>
    </w:p>
    <w:p w:rsidR="00DE6AC2" w:rsidRDefault="00DE6AC2" w:rsidP="00DE6AC2">
      <w:pPr>
        <w:keepNext/>
        <w:tabs>
          <w:tab w:val="left" w:pos="610"/>
        </w:tabs>
        <w:ind w:firstLine="567"/>
        <w:jc w:val="both"/>
        <w:outlineLvl w:val="0"/>
      </w:pPr>
    </w:p>
    <w:p w:rsidR="00DE6AC2" w:rsidRDefault="00DE6AC2" w:rsidP="00DE6AC2">
      <w:pPr>
        <w:keepNext/>
        <w:tabs>
          <w:tab w:val="left" w:pos="610"/>
        </w:tabs>
        <w:ind w:firstLine="567"/>
        <w:jc w:val="both"/>
        <w:outlineLvl w:val="0"/>
      </w:pPr>
      <w:r>
        <w:t>§ 3. Uchwała wchodzi w życie z dniem podjęcia.</w:t>
      </w:r>
    </w:p>
    <w:p w:rsidR="00DE6AC2" w:rsidRDefault="00DE6AC2" w:rsidP="00DE6AC2">
      <w:pPr>
        <w:pStyle w:val="Tekstpodstawowy"/>
        <w:ind w:left="3420"/>
      </w:pPr>
    </w:p>
    <w:p w:rsidR="00DE6AC2" w:rsidRDefault="00DE6AC2" w:rsidP="00DE6AC2">
      <w:pPr>
        <w:pStyle w:val="Tekstpodstawowy"/>
        <w:ind w:left="3420"/>
      </w:pPr>
    </w:p>
    <w:p w:rsidR="00DE6AC2" w:rsidRDefault="00DE6AC2" w:rsidP="00DE6AC2">
      <w:pPr>
        <w:pStyle w:val="Tekstpodstawowy"/>
        <w:tabs>
          <w:tab w:val="left" w:pos="5580"/>
        </w:tabs>
        <w:ind w:left="3420"/>
        <w:jc w:val="center"/>
      </w:pPr>
      <w:r>
        <w:t xml:space="preserve">                      Przewodniczący </w:t>
      </w:r>
    </w:p>
    <w:p w:rsidR="00DE6AC2" w:rsidRDefault="00DE6AC2" w:rsidP="00DE6AC2">
      <w:pPr>
        <w:pStyle w:val="Tekstpodstawowy"/>
        <w:tabs>
          <w:tab w:val="left" w:pos="5580"/>
        </w:tabs>
        <w:ind w:left="3420"/>
        <w:jc w:val="center"/>
      </w:pPr>
      <w:r>
        <w:t xml:space="preserve">                     Rady Miejskiej w Łodzi              </w:t>
      </w:r>
    </w:p>
    <w:p w:rsidR="00DE6AC2" w:rsidRDefault="00DE6AC2" w:rsidP="00DE6AC2">
      <w:pPr>
        <w:pStyle w:val="Tekstpodstawowy"/>
        <w:tabs>
          <w:tab w:val="left" w:pos="5580"/>
        </w:tabs>
        <w:ind w:left="3420"/>
        <w:jc w:val="center"/>
      </w:pPr>
    </w:p>
    <w:p w:rsidR="00DE6AC2" w:rsidRDefault="00DE6AC2" w:rsidP="00DE6AC2">
      <w:pPr>
        <w:pStyle w:val="Tekstpodstawowy"/>
        <w:tabs>
          <w:tab w:val="left" w:pos="5580"/>
        </w:tabs>
        <w:ind w:left="3420" w:right="-1368"/>
        <w:jc w:val="center"/>
      </w:pPr>
    </w:p>
    <w:p w:rsidR="00DE6AC2" w:rsidRDefault="00DE6AC2" w:rsidP="00DE6AC2">
      <w:pPr>
        <w:pStyle w:val="Tekstpodstawowy"/>
        <w:tabs>
          <w:tab w:val="left" w:pos="5580"/>
        </w:tabs>
        <w:ind w:left="3420"/>
        <w:jc w:val="center"/>
      </w:pPr>
      <w:r>
        <w:t xml:space="preserve">                      Marcin GOŁASZEWSKI</w:t>
      </w:r>
    </w:p>
    <w:p w:rsidR="00DE6AC2" w:rsidRDefault="00DE6AC2" w:rsidP="00DE6AC2">
      <w:pPr>
        <w:pStyle w:val="Tekstpodstawowy"/>
        <w:ind w:left="3420"/>
        <w:jc w:val="center"/>
      </w:pPr>
    </w:p>
    <w:p w:rsidR="00DE6AC2" w:rsidRDefault="00DE6AC2" w:rsidP="00DE6AC2">
      <w:pPr>
        <w:pStyle w:val="Tekstpodstawowy"/>
      </w:pPr>
    </w:p>
    <w:p w:rsidR="00DE6AC2" w:rsidRDefault="00DE6AC2" w:rsidP="00DE6AC2">
      <w:pPr>
        <w:pStyle w:val="Tekstpodstawowy"/>
      </w:pPr>
    </w:p>
    <w:p w:rsidR="00DE6AC2" w:rsidRDefault="00DE6AC2" w:rsidP="00DE6AC2">
      <w:pPr>
        <w:pStyle w:val="Tekstpodstawowy"/>
        <w:rPr>
          <w:b w:val="0"/>
          <w:bCs w:val="0"/>
        </w:rPr>
      </w:pPr>
      <w:r>
        <w:rPr>
          <w:b w:val="0"/>
          <w:bCs w:val="0"/>
        </w:rPr>
        <w:t>Projektodawcą jest</w:t>
      </w:r>
    </w:p>
    <w:p w:rsidR="00DE6AC2" w:rsidRDefault="00DE6AC2" w:rsidP="00DE6AC2">
      <w:pPr>
        <w:pStyle w:val="Tekstpodstawowy"/>
        <w:rPr>
          <w:b w:val="0"/>
          <w:bCs w:val="0"/>
        </w:rPr>
      </w:pPr>
      <w:r>
        <w:rPr>
          <w:b w:val="0"/>
          <w:bCs w:val="0"/>
        </w:rPr>
        <w:t>Prezydent Miasta Łodzi</w:t>
      </w:r>
    </w:p>
    <w:p w:rsidR="00DE6AC2" w:rsidRDefault="00DE6AC2" w:rsidP="00DE6AC2">
      <w:pPr>
        <w:ind w:left="5664" w:firstLine="708"/>
        <w:rPr>
          <w:sz w:val="20"/>
          <w:szCs w:val="20"/>
        </w:rPr>
        <w:sectPr w:rsidR="00DE6AC2">
          <w:pgSz w:w="11906" w:h="16838"/>
          <w:pgMar w:top="1079" w:right="1417" w:bottom="540" w:left="1417" w:header="708" w:footer="708" w:gutter="0"/>
          <w:cols w:space="708"/>
          <w:docGrid w:linePitch="360"/>
        </w:sectPr>
      </w:pPr>
    </w:p>
    <w:p w:rsidR="00DE6AC2" w:rsidRPr="000F77B1" w:rsidRDefault="00DE6AC2" w:rsidP="00DE6AC2">
      <w:pPr>
        <w:ind w:left="5664"/>
      </w:pPr>
      <w:r w:rsidRPr="000F77B1">
        <w:lastRenderedPageBreak/>
        <w:t xml:space="preserve"> Załącznik Nr 1 </w:t>
      </w:r>
    </w:p>
    <w:p w:rsidR="00DE6AC2" w:rsidRPr="000F77B1" w:rsidRDefault="00DE6AC2" w:rsidP="00DE6AC2">
      <w:pPr>
        <w:ind w:left="5664"/>
      </w:pPr>
      <w:r w:rsidRPr="000F77B1">
        <w:t xml:space="preserve"> do uchwały Nr                                                                                                                                                                                                                   </w:t>
      </w:r>
    </w:p>
    <w:p w:rsidR="00DE6AC2" w:rsidRPr="000F77B1" w:rsidRDefault="00DE6AC2" w:rsidP="00DE6AC2">
      <w:r w:rsidRPr="000F77B1">
        <w:t xml:space="preserve">                                                                                               Rady Miejskiej w Łodzi</w:t>
      </w:r>
    </w:p>
    <w:p w:rsidR="00DE6AC2" w:rsidRDefault="00DE6AC2" w:rsidP="00DE6AC2">
      <w:pPr>
        <w:ind w:left="5664"/>
      </w:pPr>
      <w:r w:rsidRPr="000F77B1">
        <w:t xml:space="preserve"> z dnia  </w:t>
      </w:r>
    </w:p>
    <w:p w:rsidR="00DE6AC2" w:rsidRDefault="00DE6AC2" w:rsidP="00DE6AC2">
      <w:pPr>
        <w:ind w:left="5664"/>
      </w:pPr>
    </w:p>
    <w:p w:rsidR="00DE6AC2" w:rsidRDefault="00DE6AC2" w:rsidP="00DE6AC2">
      <w:pPr>
        <w:ind w:left="5664"/>
      </w:pPr>
    </w:p>
    <w:p w:rsidR="00DE6AC2" w:rsidRDefault="00DE6AC2" w:rsidP="00DE6AC2">
      <w:pPr>
        <w:ind w:left="5664"/>
      </w:pPr>
    </w:p>
    <w:p w:rsidR="00DE6AC2" w:rsidRPr="004F3AE5" w:rsidRDefault="00DE6AC2" w:rsidP="00DE6AC2">
      <w:pPr>
        <w:ind w:left="5664"/>
      </w:pPr>
      <w:r w:rsidRPr="000F77B1">
        <w:t xml:space="preserve">                                                                                             </w:t>
      </w:r>
    </w:p>
    <w:p w:rsidR="00DE6AC2" w:rsidRPr="002B2E6F" w:rsidRDefault="00DE6AC2" w:rsidP="00DE6AC2">
      <w:pPr>
        <w:ind w:left="5664" w:firstLine="708"/>
      </w:pPr>
      <w:r w:rsidRPr="004F3AE5">
        <w:rPr>
          <w:sz w:val="20"/>
          <w:szCs w:val="20"/>
        </w:rPr>
        <w:t xml:space="preserve">                                                                                          </w:t>
      </w:r>
    </w:p>
    <w:p w:rsidR="00DE6AC2" w:rsidRPr="000F77B1" w:rsidRDefault="00DE6AC2" w:rsidP="00DE6AC2">
      <w:pPr>
        <w:rPr>
          <w:b/>
          <w:bCs/>
        </w:rPr>
      </w:pPr>
      <w:r w:rsidRPr="000F77B1">
        <w:rPr>
          <w:b/>
          <w:bCs/>
        </w:rPr>
        <w:t xml:space="preserve">                                                                           Wykaz</w:t>
      </w:r>
    </w:p>
    <w:p w:rsidR="00DE6AC2" w:rsidRPr="000F77B1" w:rsidRDefault="00DE6AC2" w:rsidP="00DE6AC2">
      <w:pPr>
        <w:jc w:val="center"/>
        <w:rPr>
          <w:b/>
          <w:bCs/>
        </w:rPr>
      </w:pPr>
      <w:r w:rsidRPr="000F77B1">
        <w:rPr>
          <w:b/>
          <w:bCs/>
        </w:rPr>
        <w:t>nieruchomości stan</w:t>
      </w:r>
      <w:r>
        <w:rPr>
          <w:b/>
          <w:bCs/>
        </w:rPr>
        <w:t>owiących</w:t>
      </w:r>
      <w:r w:rsidRPr="000F77B1">
        <w:rPr>
          <w:b/>
          <w:bCs/>
        </w:rPr>
        <w:t xml:space="preserve"> własność Miasta Łodzi</w:t>
      </w:r>
    </w:p>
    <w:p w:rsidR="00DE6AC2" w:rsidRPr="000F77B1" w:rsidRDefault="00DE6AC2" w:rsidP="00DE6AC2">
      <w:pPr>
        <w:rPr>
          <w:b/>
          <w:sz w:val="20"/>
          <w:szCs w:val="20"/>
        </w:rPr>
      </w:pP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2369"/>
        <w:gridCol w:w="894"/>
        <w:gridCol w:w="992"/>
        <w:gridCol w:w="1662"/>
        <w:gridCol w:w="1783"/>
      </w:tblGrid>
      <w:tr w:rsidR="00DE6AC2" w:rsidRPr="004F3AE5" w:rsidTr="00D62FBA">
        <w:trPr>
          <w:trHeight w:val="255"/>
          <w:jc w:val="center"/>
        </w:trPr>
        <w:tc>
          <w:tcPr>
            <w:tcW w:w="57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4F3AE5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369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89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NR</w:t>
            </w:r>
            <w:r w:rsidRPr="004F3AE5">
              <w:rPr>
                <w:b/>
                <w:bCs/>
                <w:sz w:val="20"/>
                <w:szCs w:val="20"/>
              </w:rPr>
              <w:br/>
              <w:t>DZIAŁKI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POWIERZCHNIA W M</w:t>
            </w:r>
            <w:r w:rsidRPr="004F3AE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KSIĘGA WIECZYSTA</w:t>
            </w:r>
          </w:p>
        </w:tc>
      </w:tr>
      <w:tr w:rsidR="00DE6AC2" w:rsidRPr="004F3AE5" w:rsidTr="00D62FBA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DE6AC2" w:rsidRPr="000F77B1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369" w:type="dxa"/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6 Sierpnia bez numeru</w:t>
            </w:r>
          </w:p>
        </w:tc>
        <w:tc>
          <w:tcPr>
            <w:tcW w:w="894" w:type="dxa"/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P-17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D6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32/6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DE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244</w:t>
            </w:r>
          </w:p>
        </w:tc>
        <w:tc>
          <w:tcPr>
            <w:tcW w:w="1783" w:type="dxa"/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</w:t>
            </w:r>
            <w:r>
              <w:rPr>
                <w:rFonts w:eastAsia="Arial Unicode MS"/>
                <w:sz w:val="20"/>
                <w:szCs w:val="20"/>
              </w:rPr>
              <w:t>D1M/00271278/3</w:t>
            </w:r>
          </w:p>
        </w:tc>
      </w:tr>
      <w:tr w:rsidR="00DE6AC2" w:rsidRPr="000F77B1" w:rsidTr="00D62FBA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6 Sierpnia bez numeru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P-17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D62FBA">
            <w:pPr>
              <w:jc w:val="center"/>
              <w:rPr>
                <w:sz w:val="20"/>
                <w:szCs w:val="20"/>
              </w:rPr>
            </w:pPr>
            <w:r w:rsidRPr="000F7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32/14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D62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</w:t>
            </w:r>
            <w:r>
              <w:rPr>
                <w:rFonts w:eastAsia="Arial Unicode MS"/>
                <w:sz w:val="20"/>
                <w:szCs w:val="20"/>
              </w:rPr>
              <w:t>/00180364/8</w:t>
            </w:r>
          </w:p>
        </w:tc>
      </w:tr>
      <w:tr w:rsidR="00DE6AC2" w:rsidRPr="000F77B1" w:rsidTr="00D62FBA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75347C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ks. gen</w:t>
            </w:r>
            <w:r w:rsidR="00740904">
              <w:rPr>
                <w:rFonts w:eastAsia="Arial Unicode MS"/>
                <w:sz w:val="20"/>
                <w:szCs w:val="20"/>
              </w:rPr>
              <w:t>.</w:t>
            </w:r>
            <w:r>
              <w:rPr>
                <w:rFonts w:eastAsia="Arial Unicode MS"/>
                <w:sz w:val="20"/>
                <w:szCs w:val="20"/>
              </w:rPr>
              <w:t xml:space="preserve"> Stanisława Brzóski</w:t>
            </w:r>
            <w:r w:rsidR="00740904">
              <w:rPr>
                <w:rFonts w:eastAsia="Arial Unicode MS"/>
                <w:sz w:val="20"/>
                <w:szCs w:val="20"/>
              </w:rPr>
              <w:t xml:space="preserve"> 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 w:rsidR="0075347C">
              <w:rPr>
                <w:rFonts w:eastAsia="Arial Unicode MS"/>
                <w:sz w:val="20"/>
                <w:szCs w:val="20"/>
              </w:rPr>
              <w:t>B-28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D62FBA">
            <w:pPr>
              <w:jc w:val="center"/>
              <w:rPr>
                <w:sz w:val="20"/>
                <w:szCs w:val="20"/>
              </w:rPr>
            </w:pPr>
            <w:r w:rsidRPr="000F77B1">
              <w:rPr>
                <w:sz w:val="20"/>
                <w:szCs w:val="20"/>
              </w:rPr>
              <w:t xml:space="preserve"> </w:t>
            </w:r>
            <w:r w:rsidR="0075347C">
              <w:rPr>
                <w:sz w:val="20"/>
                <w:szCs w:val="20"/>
              </w:rPr>
              <w:t>339/8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75347C" w:rsidP="0075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623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LD1M/0</w:t>
            </w:r>
            <w:r>
              <w:rPr>
                <w:rFonts w:eastAsia="Arial Unicode MS"/>
                <w:sz w:val="20"/>
                <w:szCs w:val="20"/>
              </w:rPr>
              <w:t>0</w:t>
            </w:r>
            <w:r w:rsidR="0075347C">
              <w:rPr>
                <w:rFonts w:eastAsia="Arial Unicode MS"/>
                <w:sz w:val="20"/>
                <w:szCs w:val="20"/>
              </w:rPr>
              <w:t>045584/8</w:t>
            </w:r>
          </w:p>
        </w:tc>
      </w:tr>
      <w:tr w:rsidR="00DE6AC2" w:rsidRPr="000F77B1" w:rsidTr="00D62FBA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75347C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ks. gen. Stanisława Brzóski</w:t>
            </w:r>
            <w:r w:rsidR="00740904">
              <w:rPr>
                <w:rFonts w:eastAsia="Arial Unicode MS"/>
                <w:sz w:val="20"/>
                <w:szCs w:val="20"/>
              </w:rPr>
              <w:t xml:space="preserve"> 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 w:rsidR="0075347C">
              <w:rPr>
                <w:rFonts w:eastAsia="Arial Unicode MS"/>
                <w:sz w:val="20"/>
                <w:szCs w:val="20"/>
              </w:rPr>
              <w:t>B-28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D62FBA">
            <w:pPr>
              <w:jc w:val="center"/>
              <w:rPr>
                <w:sz w:val="20"/>
                <w:szCs w:val="20"/>
              </w:rPr>
            </w:pPr>
            <w:r w:rsidRPr="000F77B1">
              <w:rPr>
                <w:sz w:val="20"/>
                <w:szCs w:val="20"/>
              </w:rPr>
              <w:t xml:space="preserve"> </w:t>
            </w:r>
            <w:r w:rsidR="0075347C">
              <w:rPr>
                <w:sz w:val="20"/>
                <w:szCs w:val="20"/>
              </w:rPr>
              <w:t>339/11, 339/12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D6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5347C">
              <w:rPr>
                <w:sz w:val="20"/>
                <w:szCs w:val="20"/>
              </w:rPr>
              <w:t xml:space="preserve">          7424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</w:t>
            </w:r>
            <w:r w:rsidR="0075347C">
              <w:rPr>
                <w:rFonts w:eastAsia="Arial Unicode MS"/>
                <w:sz w:val="20"/>
                <w:szCs w:val="20"/>
              </w:rPr>
              <w:t>00122308/4</w:t>
            </w:r>
          </w:p>
        </w:tc>
      </w:tr>
      <w:tr w:rsidR="00DE6AC2" w:rsidRPr="000F77B1" w:rsidTr="00D62FBA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ul. </w:t>
            </w:r>
            <w:r w:rsidR="0075347C">
              <w:rPr>
                <w:rFonts w:eastAsia="Arial Unicode MS"/>
                <w:sz w:val="20"/>
                <w:szCs w:val="20"/>
              </w:rPr>
              <w:t>ks. gen. Stanisława Brzóski</w:t>
            </w:r>
            <w:r w:rsidR="00740904">
              <w:rPr>
                <w:rFonts w:eastAsia="Arial Unicode MS"/>
                <w:sz w:val="20"/>
                <w:szCs w:val="20"/>
              </w:rPr>
              <w:t xml:space="preserve"> 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 w:rsidR="0075347C">
              <w:rPr>
                <w:rFonts w:eastAsia="Arial Unicode MS"/>
                <w:sz w:val="20"/>
                <w:szCs w:val="20"/>
              </w:rPr>
              <w:t>B-28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D62FBA">
            <w:pPr>
              <w:jc w:val="center"/>
              <w:rPr>
                <w:sz w:val="20"/>
                <w:szCs w:val="20"/>
              </w:rPr>
            </w:pPr>
            <w:r w:rsidRPr="000F77B1">
              <w:rPr>
                <w:sz w:val="20"/>
                <w:szCs w:val="20"/>
              </w:rPr>
              <w:t xml:space="preserve"> </w:t>
            </w:r>
            <w:r w:rsidR="0075347C">
              <w:rPr>
                <w:sz w:val="20"/>
                <w:szCs w:val="20"/>
              </w:rPr>
              <w:t>339/13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DE6AC2" w:rsidP="00D6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5347C">
              <w:rPr>
                <w:sz w:val="20"/>
                <w:szCs w:val="20"/>
              </w:rPr>
              <w:t xml:space="preserve">          418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LD1M/0</w:t>
            </w:r>
            <w:r>
              <w:rPr>
                <w:rFonts w:eastAsia="Arial Unicode MS"/>
                <w:sz w:val="20"/>
                <w:szCs w:val="20"/>
              </w:rPr>
              <w:t>0</w:t>
            </w:r>
            <w:r w:rsidR="0075347C">
              <w:rPr>
                <w:rFonts w:eastAsia="Arial Unicode MS"/>
                <w:sz w:val="20"/>
                <w:szCs w:val="20"/>
              </w:rPr>
              <w:t>196137/3</w:t>
            </w:r>
          </w:p>
        </w:tc>
      </w:tr>
      <w:tr w:rsidR="00DE6AC2" w:rsidRPr="000F77B1" w:rsidTr="00D62FBA">
        <w:trPr>
          <w:cantSplit/>
          <w:trHeight w:val="255"/>
          <w:jc w:val="center"/>
        </w:trPr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E81AB6" w:rsidRDefault="00DE6AC2" w:rsidP="00D62FBA">
            <w:pPr>
              <w:rPr>
                <w:rFonts w:eastAsia="Arial Unicode MS"/>
                <w:b/>
                <w:sz w:val="20"/>
                <w:szCs w:val="20"/>
              </w:rPr>
            </w:pPr>
            <w:r w:rsidRPr="00E81AB6">
              <w:rPr>
                <w:rFonts w:eastAsia="Arial Unicode MS"/>
                <w:b/>
                <w:sz w:val="20"/>
                <w:szCs w:val="20"/>
              </w:rPr>
              <w:t xml:space="preserve">                   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    </w:t>
            </w:r>
            <w:r w:rsidRPr="00E81AB6">
              <w:rPr>
                <w:rFonts w:eastAsia="Arial Unicode MS"/>
                <w:b/>
                <w:sz w:val="20"/>
                <w:szCs w:val="20"/>
              </w:rPr>
              <w:t>ŁĄCZNIE</w:t>
            </w:r>
          </w:p>
          <w:p w:rsidR="00DE6AC2" w:rsidRPr="000F77B1" w:rsidRDefault="00DE6AC2" w:rsidP="00D62FBA">
            <w:pPr>
              <w:rPr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2B2E6F" w:rsidRDefault="00DE6AC2" w:rsidP="00D62FBA">
            <w:pPr>
              <w:jc w:val="center"/>
              <w:rPr>
                <w:b/>
                <w:sz w:val="20"/>
                <w:szCs w:val="20"/>
              </w:rPr>
            </w:pPr>
            <w:r w:rsidRPr="002B2E6F">
              <w:rPr>
                <w:b/>
                <w:sz w:val="20"/>
                <w:szCs w:val="20"/>
              </w:rPr>
              <w:t xml:space="preserve">        </w:t>
            </w:r>
            <w:r w:rsidR="00DC6D38">
              <w:rPr>
                <w:b/>
                <w:sz w:val="20"/>
                <w:szCs w:val="20"/>
              </w:rPr>
              <w:t xml:space="preserve">              8927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</w:tbl>
    <w:p w:rsidR="00DE6AC2" w:rsidRPr="004F3AE5" w:rsidRDefault="00DE6AC2" w:rsidP="00DE6AC2">
      <w:pPr>
        <w:rPr>
          <w:sz w:val="20"/>
          <w:szCs w:val="20"/>
        </w:rPr>
      </w:pPr>
    </w:p>
    <w:p w:rsidR="00DE6AC2" w:rsidRPr="004F3AE5" w:rsidRDefault="00DE6AC2" w:rsidP="00DE6AC2">
      <w:pPr>
        <w:rPr>
          <w:sz w:val="20"/>
          <w:szCs w:val="20"/>
        </w:rPr>
      </w:pPr>
    </w:p>
    <w:p w:rsidR="00DE6AC2" w:rsidRPr="004F3AE5" w:rsidRDefault="00DE6AC2" w:rsidP="00DE6AC2">
      <w:pPr>
        <w:ind w:left="5664" w:firstLine="708"/>
        <w:rPr>
          <w:sz w:val="20"/>
          <w:szCs w:val="20"/>
        </w:rPr>
      </w:pPr>
    </w:p>
    <w:p w:rsidR="00DE6AC2" w:rsidRPr="004F3AE5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Default="00DE6AC2" w:rsidP="00DE6AC2">
      <w:pPr>
        <w:ind w:left="5664" w:firstLine="708"/>
        <w:rPr>
          <w:sz w:val="20"/>
          <w:szCs w:val="20"/>
        </w:rPr>
      </w:pPr>
    </w:p>
    <w:p w:rsidR="00DE6AC2" w:rsidRPr="004F3AE5" w:rsidRDefault="00DE6AC2" w:rsidP="00DE6AC2">
      <w:pPr>
        <w:rPr>
          <w:sz w:val="20"/>
          <w:szCs w:val="20"/>
        </w:rPr>
      </w:pPr>
    </w:p>
    <w:p w:rsidR="00DE6AC2" w:rsidRPr="004F3AE5" w:rsidRDefault="00DE6AC2" w:rsidP="00DE6AC2">
      <w:pPr>
        <w:rPr>
          <w:sz w:val="20"/>
          <w:szCs w:val="20"/>
        </w:rPr>
      </w:pPr>
    </w:p>
    <w:p w:rsidR="00DE6AC2" w:rsidRPr="000F77B1" w:rsidRDefault="00DE6AC2" w:rsidP="00DE6AC2">
      <w:pPr>
        <w:ind w:left="5664"/>
      </w:pPr>
      <w:r>
        <w:lastRenderedPageBreak/>
        <w:t xml:space="preserve">    </w:t>
      </w:r>
      <w:r w:rsidRPr="000F77B1">
        <w:t>Załą</w:t>
      </w:r>
      <w:r>
        <w:t>cznik Nr 2</w:t>
      </w:r>
      <w:r w:rsidRPr="000F77B1">
        <w:t xml:space="preserve"> </w:t>
      </w:r>
    </w:p>
    <w:p w:rsidR="00DE6AC2" w:rsidRPr="000F77B1" w:rsidRDefault="00DE6AC2" w:rsidP="00DE6AC2">
      <w:pPr>
        <w:ind w:left="5664"/>
      </w:pPr>
      <w:r w:rsidRPr="000F77B1">
        <w:t xml:space="preserve"> </w:t>
      </w:r>
      <w:r>
        <w:t xml:space="preserve">   </w:t>
      </w:r>
      <w:r w:rsidRPr="000F77B1">
        <w:t xml:space="preserve">do uchwały Nr                                                                                                                                                                                                                   </w:t>
      </w:r>
    </w:p>
    <w:p w:rsidR="00DE6AC2" w:rsidRDefault="00DE6AC2" w:rsidP="00DE6AC2">
      <w:r w:rsidRPr="000F77B1">
        <w:t xml:space="preserve">                                                                                               </w:t>
      </w:r>
      <w:r>
        <w:t xml:space="preserve">   </w:t>
      </w:r>
      <w:r w:rsidRPr="000F77B1">
        <w:t>Rady Miejskiej w Łodzi</w:t>
      </w:r>
    </w:p>
    <w:p w:rsidR="00DE6AC2" w:rsidRDefault="00DE6AC2" w:rsidP="00DE6AC2">
      <w:r>
        <w:t xml:space="preserve">                                                                                                  z dnia</w:t>
      </w:r>
    </w:p>
    <w:p w:rsidR="00DE6AC2" w:rsidRDefault="00DE6AC2" w:rsidP="00DE6AC2"/>
    <w:p w:rsidR="00DE6AC2" w:rsidRDefault="00DE6AC2" w:rsidP="00DE6AC2"/>
    <w:p w:rsidR="00DE6AC2" w:rsidRDefault="00DE6AC2" w:rsidP="00DE6AC2"/>
    <w:p w:rsidR="00DE6AC2" w:rsidRDefault="00DE6AC2" w:rsidP="00DE6AC2"/>
    <w:p w:rsidR="00DE6AC2" w:rsidRPr="000F77B1" w:rsidRDefault="00DE6AC2" w:rsidP="00DE6AC2"/>
    <w:p w:rsidR="00DE6AC2" w:rsidRPr="000F77B1" w:rsidRDefault="00DE6AC2" w:rsidP="00DE6AC2">
      <w:pPr>
        <w:rPr>
          <w:b/>
          <w:bCs/>
        </w:rPr>
      </w:pPr>
      <w:r w:rsidRPr="000F77B1">
        <w:t xml:space="preserve"> </w:t>
      </w:r>
      <w:r>
        <w:t xml:space="preserve">   </w:t>
      </w:r>
      <w:r w:rsidRPr="000F77B1">
        <w:rPr>
          <w:b/>
          <w:bCs/>
        </w:rPr>
        <w:t xml:space="preserve">                                                                           Wykaz</w:t>
      </w:r>
    </w:p>
    <w:p w:rsidR="00DE6AC2" w:rsidRDefault="00DE6AC2" w:rsidP="00DE6AC2">
      <w:pPr>
        <w:jc w:val="center"/>
        <w:rPr>
          <w:b/>
          <w:bCs/>
        </w:rPr>
      </w:pPr>
      <w:r w:rsidRPr="000F77B1">
        <w:rPr>
          <w:b/>
          <w:bCs/>
        </w:rPr>
        <w:t>nieruchomości stan</w:t>
      </w:r>
      <w:r>
        <w:rPr>
          <w:b/>
          <w:bCs/>
        </w:rPr>
        <w:t>owiących</w:t>
      </w:r>
      <w:r w:rsidRPr="000F77B1">
        <w:rPr>
          <w:b/>
          <w:bCs/>
        </w:rPr>
        <w:t xml:space="preserve"> własność </w:t>
      </w:r>
      <w:r>
        <w:rPr>
          <w:b/>
          <w:bCs/>
        </w:rPr>
        <w:t>Skarbu Państwa</w:t>
      </w:r>
    </w:p>
    <w:p w:rsidR="00DE6AC2" w:rsidRDefault="00DE6AC2" w:rsidP="00DE6AC2">
      <w:pPr>
        <w:rPr>
          <w:b/>
          <w:bCs/>
        </w:rPr>
      </w:pP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2369"/>
        <w:gridCol w:w="894"/>
        <w:gridCol w:w="992"/>
        <w:gridCol w:w="1662"/>
        <w:gridCol w:w="1783"/>
      </w:tblGrid>
      <w:tr w:rsidR="00DE6AC2" w:rsidRPr="004F3AE5" w:rsidTr="00D62FBA">
        <w:trPr>
          <w:trHeight w:val="255"/>
          <w:jc w:val="center"/>
        </w:trPr>
        <w:tc>
          <w:tcPr>
            <w:tcW w:w="57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4F3AE5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369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89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NR</w:t>
            </w:r>
            <w:r w:rsidRPr="004F3AE5">
              <w:rPr>
                <w:b/>
                <w:bCs/>
                <w:sz w:val="20"/>
                <w:szCs w:val="20"/>
              </w:rPr>
              <w:br/>
              <w:t>DZIAŁKI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POWIERZCHNIA W M</w:t>
            </w:r>
            <w:r w:rsidRPr="004F3AE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E6AC2" w:rsidRPr="004F3AE5" w:rsidRDefault="00DE6AC2" w:rsidP="00D62F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KSIĘGA WIECZYSTA</w:t>
            </w:r>
          </w:p>
        </w:tc>
      </w:tr>
      <w:tr w:rsidR="00DE6AC2" w:rsidRPr="004F3AE5" w:rsidTr="00D62FBA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DE6AC2" w:rsidRPr="000F77B1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369" w:type="dxa"/>
            <w:vAlign w:val="center"/>
          </w:tcPr>
          <w:p w:rsidR="00DE6AC2" w:rsidRPr="000F77B1" w:rsidRDefault="00622FCE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Jana Karskiego bez numeru</w:t>
            </w:r>
          </w:p>
        </w:tc>
        <w:tc>
          <w:tcPr>
            <w:tcW w:w="894" w:type="dxa"/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 w:rsidR="00622FCE">
              <w:rPr>
                <w:rFonts w:eastAsia="Arial Unicode MS"/>
                <w:sz w:val="20"/>
                <w:szCs w:val="20"/>
              </w:rPr>
              <w:t>B-46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D6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314/18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D62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783" w:type="dxa"/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</w:t>
            </w:r>
            <w:r>
              <w:rPr>
                <w:rFonts w:eastAsia="Arial Unicode MS"/>
                <w:sz w:val="20"/>
                <w:szCs w:val="20"/>
              </w:rPr>
              <w:t>00</w:t>
            </w:r>
            <w:r w:rsidR="00622FCE">
              <w:rPr>
                <w:rFonts w:eastAsia="Arial Unicode MS"/>
                <w:sz w:val="20"/>
                <w:szCs w:val="20"/>
              </w:rPr>
              <w:t>148601/6</w:t>
            </w:r>
          </w:p>
        </w:tc>
      </w:tr>
      <w:tr w:rsidR="00DE6AC2" w:rsidRPr="000F77B1" w:rsidTr="00D62FBA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622FCE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Jana Karskiego bez numeru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 w:rsidR="00622FCE">
              <w:rPr>
                <w:rFonts w:eastAsia="Arial Unicode MS"/>
                <w:sz w:val="20"/>
                <w:szCs w:val="20"/>
              </w:rPr>
              <w:t>B-46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D6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314/20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D62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</w:t>
            </w:r>
            <w:r w:rsidR="00622FCE">
              <w:rPr>
                <w:rFonts w:eastAsia="Arial Unicode MS"/>
                <w:sz w:val="20"/>
                <w:szCs w:val="20"/>
              </w:rPr>
              <w:t>00140739/6</w:t>
            </w:r>
          </w:p>
        </w:tc>
      </w:tr>
      <w:tr w:rsidR="00DE6AC2" w:rsidRPr="000F77B1" w:rsidTr="00D62FBA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ul. </w:t>
            </w:r>
            <w:r w:rsidR="00622FCE">
              <w:rPr>
                <w:rFonts w:eastAsia="Arial Unicode MS"/>
                <w:sz w:val="20"/>
                <w:szCs w:val="20"/>
              </w:rPr>
              <w:t>Jana Karskiego bez numeru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  <w:p w:rsidR="00DE6AC2" w:rsidRPr="000F77B1" w:rsidRDefault="00622FCE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D6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314/1, 314/16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622FCE" w:rsidP="00D62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LD1M/0</w:t>
            </w:r>
            <w:r w:rsidR="00622FCE">
              <w:rPr>
                <w:rFonts w:eastAsia="Arial Unicode MS"/>
                <w:sz w:val="20"/>
                <w:szCs w:val="20"/>
              </w:rPr>
              <w:t>0108685/6</w:t>
            </w:r>
          </w:p>
        </w:tc>
      </w:tr>
      <w:tr w:rsidR="00DE6AC2" w:rsidRPr="000F77B1" w:rsidTr="00D62FBA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ul. </w:t>
            </w:r>
            <w:r w:rsidR="00493861">
              <w:rPr>
                <w:rFonts w:eastAsia="Arial Unicode MS"/>
                <w:sz w:val="20"/>
                <w:szCs w:val="20"/>
              </w:rPr>
              <w:t>Składowa bez numeru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  <w:p w:rsidR="00DE6AC2" w:rsidRPr="000F77B1" w:rsidRDefault="00493861" w:rsidP="0049386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S-2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493861" w:rsidP="00D6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308/52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493861" w:rsidP="00D62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LD1M/00</w:t>
            </w:r>
            <w:r w:rsidR="00493861">
              <w:rPr>
                <w:rFonts w:eastAsia="Arial Unicode MS"/>
                <w:sz w:val="20"/>
                <w:szCs w:val="20"/>
              </w:rPr>
              <w:t>069071/3</w:t>
            </w:r>
          </w:p>
        </w:tc>
      </w:tr>
      <w:tr w:rsidR="00DE6AC2" w:rsidRPr="000F77B1" w:rsidTr="00D62FBA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</w:t>
            </w:r>
            <w:r w:rsidR="00C05E53">
              <w:rPr>
                <w:rFonts w:eastAsia="Arial Unicode MS"/>
                <w:sz w:val="20"/>
                <w:szCs w:val="20"/>
              </w:rPr>
              <w:t xml:space="preserve"> Siewna 13A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E6AC2" w:rsidRPr="000F77B1" w:rsidRDefault="00C05E53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C05E53" w:rsidP="00D6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C05E53" w:rsidP="00C0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3427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LD</w:t>
            </w:r>
            <w:r w:rsidR="00C05E53">
              <w:rPr>
                <w:rFonts w:eastAsia="Arial Unicode MS"/>
                <w:sz w:val="20"/>
                <w:szCs w:val="20"/>
              </w:rPr>
              <w:t>1M/00053386/9</w:t>
            </w:r>
          </w:p>
        </w:tc>
      </w:tr>
      <w:tr w:rsidR="00DE6AC2" w:rsidRPr="000F77B1" w:rsidTr="00D62FBA">
        <w:trPr>
          <w:cantSplit/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ul. </w:t>
            </w:r>
            <w:r w:rsidR="00C05E53">
              <w:rPr>
                <w:rFonts w:eastAsia="Arial Unicode MS"/>
                <w:sz w:val="20"/>
                <w:szCs w:val="20"/>
              </w:rPr>
              <w:t xml:space="preserve">Piotrkowska 194 lokal niemieszkalny nr L4 </w:t>
            </w:r>
          </w:p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E6AC2" w:rsidRDefault="00DE6AC2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05E53" w:rsidRDefault="00C05E53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DE6AC2" w:rsidRPr="000F77B1" w:rsidRDefault="00C05E53" w:rsidP="00D62FB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C05E53" w:rsidP="00D6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0F77B1" w:rsidRDefault="00C05E53" w:rsidP="00D62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LD1M/00</w:t>
            </w:r>
            <w:r w:rsidR="00C05E53">
              <w:rPr>
                <w:rFonts w:eastAsia="Arial Unicode MS"/>
                <w:sz w:val="20"/>
                <w:szCs w:val="20"/>
              </w:rPr>
              <w:t>247319/6</w:t>
            </w:r>
          </w:p>
        </w:tc>
      </w:tr>
      <w:tr w:rsidR="00DE6AC2" w:rsidRPr="000F77B1" w:rsidTr="00D62FBA">
        <w:trPr>
          <w:cantSplit/>
          <w:trHeight w:val="255"/>
          <w:jc w:val="center"/>
        </w:trPr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DE6AC2" w:rsidRPr="00E81AB6" w:rsidRDefault="00DE6AC2" w:rsidP="00D62FBA">
            <w:pPr>
              <w:rPr>
                <w:rFonts w:eastAsia="Arial Unicode MS"/>
                <w:b/>
                <w:sz w:val="20"/>
                <w:szCs w:val="20"/>
              </w:rPr>
            </w:pPr>
            <w:r w:rsidRPr="00E81AB6">
              <w:rPr>
                <w:rFonts w:eastAsia="Arial Unicode MS"/>
                <w:b/>
                <w:sz w:val="20"/>
                <w:szCs w:val="20"/>
              </w:rPr>
              <w:t xml:space="preserve">                   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    </w:t>
            </w:r>
            <w:r w:rsidRPr="00E81AB6">
              <w:rPr>
                <w:rFonts w:eastAsia="Arial Unicode MS"/>
                <w:b/>
                <w:sz w:val="20"/>
                <w:szCs w:val="20"/>
              </w:rPr>
              <w:t>ŁĄCZNIE</w:t>
            </w:r>
          </w:p>
          <w:p w:rsidR="00DE6AC2" w:rsidRPr="000F77B1" w:rsidRDefault="00DE6AC2" w:rsidP="00D62FBA">
            <w:pPr>
              <w:rPr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E6AC2" w:rsidRPr="002B2E6F" w:rsidRDefault="00DE6AC2" w:rsidP="002F5354">
            <w:pPr>
              <w:jc w:val="right"/>
              <w:rPr>
                <w:b/>
                <w:sz w:val="20"/>
                <w:szCs w:val="20"/>
              </w:rPr>
            </w:pP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C05E53">
              <w:rPr>
                <w:b/>
                <w:sz w:val="20"/>
                <w:szCs w:val="20"/>
              </w:rPr>
              <w:t xml:space="preserve">           </w:t>
            </w:r>
            <w:r w:rsidR="002F5354">
              <w:rPr>
                <w:b/>
                <w:sz w:val="20"/>
                <w:szCs w:val="20"/>
              </w:rPr>
              <w:t xml:space="preserve">                        8454,15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C2" w:rsidRPr="000F77B1" w:rsidRDefault="00DE6AC2" w:rsidP="00D62FBA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</w:tbl>
    <w:p w:rsidR="00DE6AC2" w:rsidRPr="004F3AE5" w:rsidRDefault="00DE6AC2" w:rsidP="00DE6AC2">
      <w:pPr>
        <w:rPr>
          <w:sz w:val="20"/>
          <w:szCs w:val="20"/>
        </w:rPr>
      </w:pPr>
    </w:p>
    <w:p w:rsidR="00DE6AC2" w:rsidRDefault="00DE6AC2" w:rsidP="00DE6AC2">
      <w:pPr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DE6AC2">
      <w:pPr>
        <w:jc w:val="center"/>
        <w:rPr>
          <w:b/>
          <w:bCs/>
        </w:rPr>
      </w:pPr>
    </w:p>
    <w:p w:rsidR="00DE6AC2" w:rsidRDefault="00DE6AC2" w:rsidP="00ED4F25">
      <w:pPr>
        <w:rPr>
          <w:b/>
          <w:bCs/>
        </w:rPr>
      </w:pPr>
    </w:p>
    <w:p w:rsidR="00DE6AC2" w:rsidRDefault="00DE6AC2" w:rsidP="00DE6AC2">
      <w:pPr>
        <w:pStyle w:val="Tekstpodstawowy"/>
        <w:tabs>
          <w:tab w:val="left" w:pos="540"/>
        </w:tabs>
        <w:rPr>
          <w:bCs w:val="0"/>
        </w:rPr>
      </w:pPr>
    </w:p>
    <w:p w:rsidR="00DE6AC2" w:rsidRDefault="00DE6AC2" w:rsidP="00DE6AC2">
      <w:pPr>
        <w:pStyle w:val="Tekstpodstawowy"/>
        <w:tabs>
          <w:tab w:val="left" w:pos="540"/>
        </w:tabs>
        <w:jc w:val="center"/>
        <w:rPr>
          <w:bCs w:val="0"/>
        </w:rPr>
      </w:pPr>
    </w:p>
    <w:p w:rsidR="00DE6AC2" w:rsidRDefault="00DE6AC2" w:rsidP="00DE6AC2">
      <w:pPr>
        <w:pStyle w:val="Tekstpodstawowy"/>
        <w:tabs>
          <w:tab w:val="left" w:pos="540"/>
        </w:tabs>
        <w:jc w:val="center"/>
        <w:rPr>
          <w:bCs w:val="0"/>
        </w:rPr>
      </w:pPr>
      <w:r>
        <w:rPr>
          <w:bCs w:val="0"/>
        </w:rPr>
        <w:t>UZASADNIENIE</w:t>
      </w:r>
    </w:p>
    <w:p w:rsidR="00DE6AC2" w:rsidRPr="0039599E" w:rsidRDefault="00DE6AC2" w:rsidP="00DE6AC2">
      <w:pPr>
        <w:pStyle w:val="Tekstpodstawowy"/>
        <w:tabs>
          <w:tab w:val="left" w:pos="540"/>
        </w:tabs>
        <w:jc w:val="center"/>
        <w:rPr>
          <w:bCs w:val="0"/>
        </w:rPr>
      </w:pPr>
    </w:p>
    <w:p w:rsidR="009C7876" w:rsidRDefault="00DE6AC2" w:rsidP="00DE6AC2">
      <w:pPr>
        <w:pStyle w:val="Tekstpodstawowy"/>
        <w:tabs>
          <w:tab w:val="left" w:pos="54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9C7876">
        <w:rPr>
          <w:b w:val="0"/>
          <w:bCs w:val="0"/>
        </w:rPr>
        <w:t>Nieruchomości stanowiące własność Miasta Łodzi położone przy ul. ks. gen. Stanisława Brzóski 23, oznaczone jako działki o numerach: 339/8, 339/11, 339/12, 339/13,             w obrębie B-28 stanowią zabudowany kompleks był</w:t>
      </w:r>
      <w:r w:rsidR="00D80627">
        <w:rPr>
          <w:b w:val="0"/>
          <w:bCs w:val="0"/>
        </w:rPr>
        <w:t>ego Gimnazjum Publicznego nr 12, wygaszonego z dniem 31 sierpnia 2019 r.</w:t>
      </w:r>
    </w:p>
    <w:p w:rsidR="009C7876" w:rsidRDefault="009C7876" w:rsidP="00DE6AC2">
      <w:pPr>
        <w:pStyle w:val="Tekstpodstawowy"/>
        <w:tabs>
          <w:tab w:val="left" w:pos="540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Komenda Wojewódzka Policji wystąpiła z wnioskiem o pozyskanie tych nieruchomości w trwały zarząd na cele statutowe Policji. W celu oddania nieruchomości                   w trwały zarząd niezbędna jest uprzednia zamiana ze Skarbem Państwa.</w:t>
      </w:r>
    </w:p>
    <w:p w:rsidR="009C7876" w:rsidRDefault="005B3297" w:rsidP="00DE6AC2">
      <w:pPr>
        <w:pStyle w:val="Tekstpodstawowy"/>
        <w:tabs>
          <w:tab w:val="left" w:pos="540"/>
        </w:tabs>
        <w:rPr>
          <w:b w:val="0"/>
          <w:bCs w:val="0"/>
        </w:rPr>
      </w:pPr>
      <w:r>
        <w:rPr>
          <w:b w:val="0"/>
          <w:bCs w:val="0"/>
        </w:rPr>
        <w:tab/>
        <w:t>Nieruchomości położo</w:t>
      </w:r>
      <w:r w:rsidR="009C7876">
        <w:rPr>
          <w:b w:val="0"/>
          <w:bCs w:val="0"/>
        </w:rPr>
        <w:t xml:space="preserve">ne przy ul. 6 </w:t>
      </w:r>
      <w:r>
        <w:rPr>
          <w:b w:val="0"/>
          <w:bCs w:val="0"/>
        </w:rPr>
        <w:t xml:space="preserve">Sierpnia bez numeru, oznaczone jako działki                        o numerach: 32/6 i 32/14, w obrębie P-17, stanowią urządzony wjazd na teren sąsiednich nieruchomości </w:t>
      </w:r>
      <w:r w:rsidR="00BC6E0B">
        <w:rPr>
          <w:b w:val="0"/>
          <w:bCs w:val="0"/>
        </w:rPr>
        <w:t>będących w trwałym zarządzie Rejonowego Zarządu Infrastruktury                           w Bydgoszczy. Po nabyciu tych nieruchomości przez Skarb Państwa zostanie ustanowiony trwały zarząd w celu realizacji zadań w</w:t>
      </w:r>
      <w:r w:rsidR="00493145">
        <w:rPr>
          <w:b w:val="0"/>
          <w:bCs w:val="0"/>
        </w:rPr>
        <w:t xml:space="preserve"> zakresie infrastruktury ogólno</w:t>
      </w:r>
      <w:r w:rsidR="00BC6E0B">
        <w:rPr>
          <w:b w:val="0"/>
          <w:bCs w:val="0"/>
        </w:rPr>
        <w:t xml:space="preserve">wojskowej. </w:t>
      </w:r>
    </w:p>
    <w:p w:rsidR="00BC6E0B" w:rsidRDefault="00BC6E0B" w:rsidP="00DE6AC2">
      <w:pPr>
        <w:pStyle w:val="Tekstpodstawowy"/>
        <w:tabs>
          <w:tab w:val="left" w:pos="540"/>
        </w:tabs>
        <w:rPr>
          <w:b w:val="0"/>
          <w:bCs w:val="0"/>
        </w:rPr>
      </w:pPr>
      <w:r>
        <w:rPr>
          <w:b w:val="0"/>
          <w:bCs w:val="0"/>
        </w:rPr>
        <w:tab/>
        <w:t>W ramach zamiany Skarb Państwa proponuje do zamiany nieruchomości położone przy ul. Jana Karskiego bez numeru, oznaczone jako działki o numerach: 314/18, 314/20, 314/1, 314/16, w obrębie B-46, na których zlokalizowana jest ul. Jana Karskiego.</w:t>
      </w:r>
    </w:p>
    <w:p w:rsidR="00BC6E0B" w:rsidRDefault="00BC6E0B" w:rsidP="00DE6AC2">
      <w:pPr>
        <w:pStyle w:val="Tekstpodstawowy"/>
        <w:tabs>
          <w:tab w:val="left" w:pos="540"/>
        </w:tabs>
        <w:rPr>
          <w:b w:val="0"/>
          <w:bCs w:val="0"/>
        </w:rPr>
      </w:pPr>
      <w:r>
        <w:rPr>
          <w:b w:val="0"/>
          <w:bCs w:val="0"/>
        </w:rPr>
        <w:tab/>
        <w:t xml:space="preserve">Ponadto Skarb Państwa proponuje przekazać niezabudowaną nieruchomość położoną przy ul. Składowej bez numeru, oznaczoną jako działka nr </w:t>
      </w:r>
      <w:r w:rsidR="00D12581">
        <w:rPr>
          <w:b w:val="0"/>
          <w:bCs w:val="0"/>
        </w:rPr>
        <w:t>308/52, w obrębie S-2 oraz zabudowaną nieruchomość położoną przy ul. Siewnej 13A, oznaczoną jako działka nr 18/3,                 w obrębie P-6 i lokal niemieszkalny nr L4 w nieruchomości położonej przy ul. Piotrkowskiej 194, oznaczonej jako działka nr 64/3, w obrębie S-7. Nieruchomości te uzupełnią ofertę inwestycyjną Miasta Łodzi.</w:t>
      </w:r>
    </w:p>
    <w:p w:rsidR="00AA56C2" w:rsidRDefault="00AA56C2" w:rsidP="00DE6AC2">
      <w:pPr>
        <w:pStyle w:val="Tekstpodstawowy"/>
        <w:tabs>
          <w:tab w:val="left" w:pos="540"/>
        </w:tabs>
        <w:rPr>
          <w:b w:val="0"/>
          <w:bCs w:val="0"/>
        </w:rPr>
      </w:pPr>
      <w:r>
        <w:rPr>
          <w:b w:val="0"/>
          <w:bCs w:val="0"/>
        </w:rPr>
        <w:tab/>
        <w:t xml:space="preserve">Nieruchomości stanowiące własność Miasta Łodzi położone przy ul. ks. Stanisława Brzóski </w:t>
      </w:r>
      <w:r w:rsidR="00493145">
        <w:rPr>
          <w:b w:val="0"/>
          <w:bCs w:val="0"/>
        </w:rPr>
        <w:t xml:space="preserve">23 </w:t>
      </w:r>
      <w:r>
        <w:rPr>
          <w:b w:val="0"/>
          <w:bCs w:val="0"/>
        </w:rPr>
        <w:t>i ul. 6 Sierpnia bez numeru nie są objęte ustaleniami miejscowych planów zagospodarowania przestrzennego. Nieruchomości stanowiące własność Skarbu Państwa położone przy ul. Karskiego bez numeru, ul. Składowej bez numeru</w:t>
      </w:r>
      <w:r w:rsidR="00DA1586">
        <w:rPr>
          <w:b w:val="0"/>
          <w:bCs w:val="0"/>
        </w:rPr>
        <w:t xml:space="preserve"> objęte są ustaleniami miejscowych planów zagospodarowania przestrzennego. Nieruchomość położona przy                      ul. Siewnej 13A oraz lokal niemieszkalny nr L4 przy ul. Piotrkowskiej 194 nie są objęte miejscowym planem zagospodarowania przestrzennego.</w:t>
      </w:r>
    </w:p>
    <w:p w:rsidR="00DE6AC2" w:rsidRDefault="00DE6AC2" w:rsidP="00DE6AC2">
      <w:pPr>
        <w:pStyle w:val="Tekstpodstawowy"/>
        <w:tabs>
          <w:tab w:val="left" w:pos="540"/>
        </w:tabs>
        <w:rPr>
          <w:rFonts w:eastAsia="Arial Unicode MS"/>
          <w:b w:val="0"/>
        </w:rPr>
      </w:pPr>
      <w:r>
        <w:rPr>
          <w:b w:val="0"/>
          <w:bCs w:val="0"/>
        </w:rPr>
        <w:tab/>
        <w:t>Wartość nieruchomości stanowiących własność Miasta Łodzi została określona przez rzeczoz</w:t>
      </w:r>
      <w:r w:rsidR="00D12581">
        <w:rPr>
          <w:b w:val="0"/>
          <w:bCs w:val="0"/>
        </w:rPr>
        <w:t>nawców majątkowych na kwotę 7 602 300,00</w:t>
      </w:r>
      <w:r w:rsidR="00D12581">
        <w:rPr>
          <w:rFonts w:eastAsia="Arial Unicode MS"/>
          <w:b w:val="0"/>
        </w:rPr>
        <w:t xml:space="preserve"> zł netto, w tym:</w:t>
      </w:r>
    </w:p>
    <w:p w:rsidR="00D12581" w:rsidRDefault="00D12581" w:rsidP="00D12581">
      <w:pPr>
        <w:pStyle w:val="Tekstpodstawowy"/>
        <w:numPr>
          <w:ilvl w:val="0"/>
          <w:numId w:val="2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ks. gen. Stanisława Brzóski 23 – 7 490 000,00 zł netto;</w:t>
      </w:r>
    </w:p>
    <w:p w:rsidR="00D12581" w:rsidRDefault="00D12581" w:rsidP="00D12581">
      <w:pPr>
        <w:pStyle w:val="Tekstpodstawowy"/>
        <w:numPr>
          <w:ilvl w:val="0"/>
          <w:numId w:val="2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6 Sierpnia bez numeru – 112 300,00 zł netto.</w:t>
      </w:r>
    </w:p>
    <w:p w:rsidR="00DE6AC2" w:rsidRDefault="00DE6AC2" w:rsidP="00DE6AC2">
      <w:pPr>
        <w:pStyle w:val="Tekstpodstawowy"/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ab/>
        <w:t>Dostawa ni</w:t>
      </w:r>
      <w:r w:rsidR="00035208">
        <w:rPr>
          <w:rFonts w:eastAsia="Arial Unicode MS"/>
          <w:b w:val="0"/>
        </w:rPr>
        <w:t xml:space="preserve">eruchomości położonych przy </w:t>
      </w:r>
      <w:r w:rsidR="00D12581">
        <w:rPr>
          <w:rFonts w:eastAsia="Arial Unicode MS"/>
          <w:b w:val="0"/>
        </w:rPr>
        <w:t xml:space="preserve">ul. ks. gen. Stanisława Brzóski 23 </w:t>
      </w:r>
      <w:r>
        <w:rPr>
          <w:rFonts w:eastAsia="Arial Unicode MS"/>
          <w:b w:val="0"/>
        </w:rPr>
        <w:t xml:space="preserve">                         </w:t>
      </w:r>
      <w:r w:rsidR="00D12581">
        <w:rPr>
          <w:rFonts w:eastAsia="Arial Unicode MS"/>
          <w:b w:val="0"/>
        </w:rPr>
        <w:t xml:space="preserve">i ul. 6 Sierpnia bez numeru </w:t>
      </w:r>
      <w:r>
        <w:rPr>
          <w:rFonts w:eastAsia="Arial Unicode MS"/>
          <w:b w:val="0"/>
        </w:rPr>
        <w:t xml:space="preserve">będzie korzystała ze zwolnienia z podatku  od towarów i usług </w:t>
      </w:r>
      <w:r w:rsidR="00D12581">
        <w:rPr>
          <w:rFonts w:eastAsia="Arial Unicode MS"/>
          <w:b w:val="0"/>
        </w:rPr>
        <w:t xml:space="preserve">            </w:t>
      </w:r>
      <w:r>
        <w:rPr>
          <w:rFonts w:eastAsia="Arial Unicode MS"/>
          <w:b w:val="0"/>
        </w:rPr>
        <w:t>na podstawie art. 43 ust</w:t>
      </w:r>
      <w:r w:rsidR="00493145">
        <w:rPr>
          <w:rFonts w:eastAsia="Arial Unicode MS"/>
          <w:b w:val="0"/>
        </w:rPr>
        <w:t>. 1</w:t>
      </w:r>
      <w:r>
        <w:rPr>
          <w:rFonts w:eastAsia="Arial Unicode MS"/>
          <w:b w:val="0"/>
        </w:rPr>
        <w:t xml:space="preserve"> pkt 10 i art. 43 ust</w:t>
      </w:r>
      <w:r w:rsidR="00493145">
        <w:rPr>
          <w:rFonts w:eastAsia="Arial Unicode MS"/>
          <w:b w:val="0"/>
        </w:rPr>
        <w:t>. 1</w:t>
      </w:r>
      <w:r>
        <w:rPr>
          <w:rFonts w:eastAsia="Arial Unicode MS"/>
          <w:b w:val="0"/>
        </w:rPr>
        <w:t xml:space="preserve"> pkt 10a  ustawy </w:t>
      </w:r>
      <w:r w:rsidR="00D12581">
        <w:rPr>
          <w:rFonts w:eastAsia="Arial Unicode MS"/>
          <w:b w:val="0"/>
        </w:rPr>
        <w:t>z dnia</w:t>
      </w:r>
      <w:r>
        <w:rPr>
          <w:rFonts w:eastAsia="Arial Unicode MS"/>
          <w:b w:val="0"/>
        </w:rPr>
        <w:t xml:space="preserve"> 11 marca 2004 r. </w:t>
      </w:r>
      <w:r w:rsidR="00D12581">
        <w:rPr>
          <w:rFonts w:eastAsia="Arial Unicode MS"/>
          <w:b w:val="0"/>
        </w:rPr>
        <w:t xml:space="preserve">                   </w:t>
      </w:r>
      <w:r>
        <w:rPr>
          <w:rFonts w:eastAsia="Arial Unicode MS"/>
          <w:b w:val="0"/>
        </w:rPr>
        <w:t xml:space="preserve">o podatku od towarów i usług. </w:t>
      </w:r>
    </w:p>
    <w:p w:rsidR="00DE6AC2" w:rsidRDefault="00DE6AC2" w:rsidP="00DE6AC2">
      <w:pPr>
        <w:pStyle w:val="Tekstpodstawowy"/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ab/>
        <w:t xml:space="preserve">Łączna wartość nieruchomości stanowiących własność Skarbu Państwa została określona na kwotę </w:t>
      </w:r>
      <w:r w:rsidR="00835AF9">
        <w:rPr>
          <w:rFonts w:eastAsia="Arial Unicode MS"/>
          <w:b w:val="0"/>
        </w:rPr>
        <w:t xml:space="preserve"> 7 945 000,00 </w:t>
      </w:r>
      <w:r>
        <w:rPr>
          <w:rFonts w:eastAsia="Arial Unicode MS"/>
          <w:b w:val="0"/>
        </w:rPr>
        <w:t xml:space="preserve">zł netto, w tym: </w:t>
      </w:r>
    </w:p>
    <w:p w:rsidR="00DE6AC2" w:rsidRDefault="00E20DBC" w:rsidP="00DE6AC2">
      <w:pPr>
        <w:pStyle w:val="Tekstpodstawowy"/>
        <w:numPr>
          <w:ilvl w:val="0"/>
          <w:numId w:val="1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Jana Karskiego bez numeru – 562 000,00 zł netto;</w:t>
      </w:r>
    </w:p>
    <w:p w:rsidR="00E20DBC" w:rsidRDefault="00E20DBC" w:rsidP="00DE6AC2">
      <w:pPr>
        <w:pStyle w:val="Tekstpodstawowy"/>
        <w:numPr>
          <w:ilvl w:val="0"/>
          <w:numId w:val="1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Jana Karskiego bez numeru – 337 000,00 zł netto;</w:t>
      </w:r>
    </w:p>
    <w:p w:rsidR="00E20DBC" w:rsidRDefault="00E20DBC" w:rsidP="00DE6AC2">
      <w:pPr>
        <w:pStyle w:val="Tekstpodstawowy"/>
        <w:numPr>
          <w:ilvl w:val="0"/>
          <w:numId w:val="1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Jana Karskiego bez numeru – 2091 000,00 zł netto;</w:t>
      </w:r>
    </w:p>
    <w:p w:rsidR="00E20DBC" w:rsidRDefault="00E20DBC" w:rsidP="00DE6AC2">
      <w:pPr>
        <w:pStyle w:val="Tekstpodstawowy"/>
        <w:numPr>
          <w:ilvl w:val="0"/>
          <w:numId w:val="1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Składowa bez numeru – 560 000,00 zł netto;</w:t>
      </w:r>
    </w:p>
    <w:p w:rsidR="00E20DBC" w:rsidRDefault="00E20DBC" w:rsidP="00DE6AC2">
      <w:pPr>
        <w:pStyle w:val="Tekstpodstawowy"/>
        <w:numPr>
          <w:ilvl w:val="0"/>
          <w:numId w:val="1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Siewna 13A – 517 000,00 zł netto;</w:t>
      </w:r>
    </w:p>
    <w:p w:rsidR="00E20DBC" w:rsidRPr="00E20DBC" w:rsidRDefault="00E20DBC" w:rsidP="00E20DBC">
      <w:pPr>
        <w:pStyle w:val="Tekstpodstawowy"/>
        <w:numPr>
          <w:ilvl w:val="0"/>
          <w:numId w:val="1"/>
        </w:numPr>
        <w:tabs>
          <w:tab w:val="left" w:pos="540"/>
        </w:tabs>
        <w:rPr>
          <w:rFonts w:eastAsia="Arial Unicode MS"/>
          <w:b w:val="0"/>
        </w:rPr>
      </w:pPr>
      <w:r>
        <w:rPr>
          <w:rFonts w:eastAsia="Arial Unicode MS"/>
          <w:b w:val="0"/>
        </w:rPr>
        <w:t>ul. Piotrkowska 194 lokal niemieszkalny nr 4 – 3 878 000,00 zł netto.</w:t>
      </w:r>
    </w:p>
    <w:p w:rsidR="00C90AA8" w:rsidRDefault="00DE6AC2" w:rsidP="00C90AA8">
      <w:pPr>
        <w:pStyle w:val="Tekstpodstawowy"/>
        <w:tabs>
          <w:tab w:val="left" w:pos="540"/>
        </w:tabs>
        <w:rPr>
          <w:b w:val="0"/>
        </w:rPr>
      </w:pPr>
      <w:r>
        <w:tab/>
      </w:r>
      <w:r w:rsidR="00E20DBC" w:rsidRPr="00E20DBC">
        <w:rPr>
          <w:b w:val="0"/>
        </w:rPr>
        <w:t>Zgodnie z oświadczeniem Skarbu Państwa</w:t>
      </w:r>
      <w:r w:rsidR="00E20DBC">
        <w:t xml:space="preserve"> </w:t>
      </w:r>
      <w:r w:rsidR="00E20DBC">
        <w:rPr>
          <w:b w:val="0"/>
        </w:rPr>
        <w:t>d</w:t>
      </w:r>
      <w:r>
        <w:rPr>
          <w:b w:val="0"/>
        </w:rPr>
        <w:t xml:space="preserve">ostawa nieruchomości położonych przy </w:t>
      </w:r>
      <w:r w:rsidR="00C90AA8">
        <w:rPr>
          <w:b w:val="0"/>
        </w:rPr>
        <w:t xml:space="preserve">               ul. Jana Karskiego bez numeru, będzie korzystała ze zwolnienia z podatku od towarów i usług na podstawie  art. 43 ust. 1 pkt 10a ustawy z dnia 11 marca 2004 r. o podatku od towarów                    i usług. Dostawa nieruchomości położonej przy ul. Składowej bez numeru, będzie opodatkowana podatkiem od towarów i usług wg stawki 23%, w kwocie 128 800,00 zł.</w:t>
      </w:r>
      <w:r w:rsidR="00D80627">
        <w:rPr>
          <w:b w:val="0"/>
        </w:rPr>
        <w:t xml:space="preserve"> Dostawa nieruchomości położonej przy ul. Siewnej 13A, będzie korzystała ze zwolnienia                    z podatku od towarów i usług na podstawie  art. 43 ust. 1 pkt 10a ustawy z dnia 11 marca </w:t>
      </w:r>
      <w:r w:rsidR="00D80627">
        <w:rPr>
          <w:b w:val="0"/>
        </w:rPr>
        <w:lastRenderedPageBreak/>
        <w:t>2004 r. o podatku od towarów i usług</w:t>
      </w:r>
      <w:r w:rsidR="00AA56C2">
        <w:rPr>
          <w:b w:val="0"/>
        </w:rPr>
        <w:t>. Dostawa lokalu niemieszkalnego L4 położonego przy ul. Piotrkowskiej 194, będzie korzystała ze zwolnienia z podatku od towarów i usług                         na podstawie  art. 43 ust. 1 pkt 10 ustawy z dnia 11 marca 2004 r. o podatku od towarów                    i usług.</w:t>
      </w:r>
    </w:p>
    <w:p w:rsidR="00A0614C" w:rsidRDefault="00DE6AC2" w:rsidP="00A0614C">
      <w:pPr>
        <w:tabs>
          <w:tab w:val="left" w:pos="1080"/>
        </w:tabs>
        <w:ind w:firstLine="567"/>
        <w:jc w:val="both"/>
      </w:pPr>
      <w:r>
        <w:t xml:space="preserve">Zamiana nieruchomości następuje bez dopłat. </w:t>
      </w:r>
      <w:r w:rsidR="00493145">
        <w:t>Nie</w:t>
      </w:r>
      <w:r w:rsidR="00AA56C2">
        <w:t xml:space="preserve">mniej jednak Miasto Łódź będzie zobowiązane z tytułu dostawy nieruchomości położonej przy ul. Składowej bez numeru </w:t>
      </w:r>
      <w:r w:rsidR="00493145">
        <w:t xml:space="preserve">            </w:t>
      </w:r>
      <w:r w:rsidR="00AA56C2">
        <w:t>do zapłaty podatku od towarów i usług w kwocie 128 800,00 zł.</w:t>
      </w:r>
    </w:p>
    <w:p w:rsidR="00A0614C" w:rsidRPr="00B11236" w:rsidRDefault="00AA56C2" w:rsidP="00A0614C">
      <w:pPr>
        <w:tabs>
          <w:tab w:val="left" w:pos="1080"/>
        </w:tabs>
        <w:ind w:firstLine="567"/>
        <w:jc w:val="both"/>
      </w:pPr>
      <w:r>
        <w:t xml:space="preserve"> Źródłem pokrycia tego zobowiązania będą środki zaplanowane w </w:t>
      </w:r>
      <w:r w:rsidRPr="00A0614C">
        <w:t>bud</w:t>
      </w:r>
      <w:r w:rsidR="00A0614C" w:rsidRPr="00A0614C">
        <w:t>żecie miasta Łodzi na rok 2020</w:t>
      </w:r>
      <w:r w:rsidR="00A0614C">
        <w:rPr>
          <w:b/>
        </w:rPr>
        <w:t xml:space="preserve"> </w:t>
      </w:r>
      <w:r w:rsidR="00A0614C" w:rsidRPr="00B11236">
        <w:t>dział 700 Gospodarka mieszkaniowa, rozdział 70005 Gospodarka gruntami i nieruchomościami, § 6060 Wydatki na zakupy inwestycyjne je</w:t>
      </w:r>
      <w:r w:rsidR="00A0614C">
        <w:t>dnostek budżetowych zadanie 2268231, w stosunku, do którego pozostaje limit 1 000 000 zł.</w:t>
      </w:r>
    </w:p>
    <w:p w:rsidR="00DE6AC2" w:rsidRPr="000F77B1" w:rsidRDefault="00DE6AC2" w:rsidP="00171AC1">
      <w:pPr>
        <w:pStyle w:val="Tekstpodstawowy"/>
        <w:ind w:firstLine="567"/>
        <w:rPr>
          <w:b w:val="0"/>
          <w:sz w:val="20"/>
          <w:szCs w:val="20"/>
        </w:rPr>
      </w:pPr>
      <w:r w:rsidRPr="0052195B">
        <w:rPr>
          <w:b w:val="0"/>
        </w:rPr>
        <w:t>Mając powyższe na uwadze zamianę nieruchomości należy uznać za uzasadnioną.</w:t>
      </w:r>
    </w:p>
    <w:p w:rsidR="005B0A60" w:rsidRPr="00171AC1" w:rsidRDefault="00DE6AC2" w:rsidP="00171AC1">
      <w:pPr>
        <w:ind w:left="11307"/>
      </w:pPr>
      <w:r w:rsidRPr="000F77B1">
        <w:t xml:space="preserve">nia                                                                                               </w:t>
      </w:r>
      <w:r w:rsidRPr="004F3AE5">
        <w:t xml:space="preserve">                                                                                                              do uchwały Nr                                                                                        </w:t>
      </w:r>
      <w:r w:rsidR="00171AC1">
        <w:t xml:space="preserve">          Rady Miejskii</w:t>
      </w:r>
    </w:p>
    <w:sectPr w:rsidR="005B0A60" w:rsidRPr="00171AC1" w:rsidSect="00B82D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48DE"/>
    <w:multiLevelType w:val="hybridMultilevel"/>
    <w:tmpl w:val="2FB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607"/>
    <w:multiLevelType w:val="hybridMultilevel"/>
    <w:tmpl w:val="DA4E8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E6AC2"/>
    <w:rsid w:val="00035208"/>
    <w:rsid w:val="00171AC1"/>
    <w:rsid w:val="001B58BA"/>
    <w:rsid w:val="001D39D4"/>
    <w:rsid w:val="001E0373"/>
    <w:rsid w:val="002F5354"/>
    <w:rsid w:val="00493145"/>
    <w:rsid w:val="00493861"/>
    <w:rsid w:val="005B0A60"/>
    <w:rsid w:val="005B3297"/>
    <w:rsid w:val="00605B9E"/>
    <w:rsid w:val="00622FCE"/>
    <w:rsid w:val="006E37DA"/>
    <w:rsid w:val="00740904"/>
    <w:rsid w:val="00740AAB"/>
    <w:rsid w:val="0075347C"/>
    <w:rsid w:val="00835AF9"/>
    <w:rsid w:val="008D667B"/>
    <w:rsid w:val="009C7876"/>
    <w:rsid w:val="00A0614C"/>
    <w:rsid w:val="00AA56C2"/>
    <w:rsid w:val="00BC6E0B"/>
    <w:rsid w:val="00C05E53"/>
    <w:rsid w:val="00C77C5F"/>
    <w:rsid w:val="00C90AA8"/>
    <w:rsid w:val="00D12581"/>
    <w:rsid w:val="00D80627"/>
    <w:rsid w:val="00DA1586"/>
    <w:rsid w:val="00DC6D38"/>
    <w:rsid w:val="00DE6AC2"/>
    <w:rsid w:val="00E20DBC"/>
    <w:rsid w:val="00ED4F25"/>
    <w:rsid w:val="00E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E6AC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6A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plisiak</dc:creator>
  <cp:keywords/>
  <dc:description/>
  <cp:lastModifiedBy>Sylwia Stańczyk</cp:lastModifiedBy>
  <cp:revision>3</cp:revision>
  <dcterms:created xsi:type="dcterms:W3CDTF">2019-12-10T08:56:00Z</dcterms:created>
  <dcterms:modified xsi:type="dcterms:W3CDTF">2019-12-10T09:11:00Z</dcterms:modified>
</cp:coreProperties>
</file>