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B33BD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BD4326">
            <w:pPr>
              <w:ind w:left="6236"/>
              <w:jc w:val="left"/>
              <w:rPr>
                <w:b/>
                <w:i/>
                <w:u w:val="thick"/>
              </w:rPr>
            </w:pPr>
            <w:bookmarkStart w:id="0" w:name="_GoBack"/>
            <w:bookmarkEnd w:id="0"/>
          </w:p>
          <w:p w:rsidR="00A77B3E" w:rsidRDefault="00BD4326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BD4326">
            <w:pPr>
              <w:ind w:left="6236"/>
              <w:jc w:val="left"/>
            </w:pPr>
            <w:r>
              <w:t xml:space="preserve">Druk Nr </w:t>
            </w:r>
          </w:p>
          <w:p w:rsidR="00A77B3E" w:rsidRDefault="00BD4326">
            <w:pPr>
              <w:ind w:left="6236"/>
              <w:jc w:val="left"/>
            </w:pPr>
            <w:r>
              <w:t>Projekt z dnia</w:t>
            </w:r>
          </w:p>
          <w:p w:rsidR="00A77B3E" w:rsidRDefault="00BD4326">
            <w:pPr>
              <w:ind w:left="6236"/>
              <w:jc w:val="left"/>
            </w:pPr>
          </w:p>
        </w:tc>
      </w:tr>
    </w:tbl>
    <w:p w:rsidR="00A77B3E" w:rsidRDefault="00BD4326"/>
    <w:p w:rsidR="00A77B3E" w:rsidRDefault="00BD4326">
      <w:pPr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Łodzi</w:t>
      </w:r>
    </w:p>
    <w:p w:rsidR="00A77B3E" w:rsidRDefault="00BD4326">
      <w:pPr>
        <w:spacing w:before="240" w:after="240"/>
        <w:rPr>
          <w:b/>
          <w:caps/>
        </w:rPr>
      </w:pPr>
      <w:r>
        <w:rPr>
          <w:b/>
        </w:rPr>
        <w:t>z dnia .................... 2019 r.</w:t>
      </w:r>
    </w:p>
    <w:p w:rsidR="00A77B3E" w:rsidRDefault="00BD4326">
      <w:pPr>
        <w:keepNext/>
        <w:spacing w:after="480"/>
      </w:pPr>
      <w:r>
        <w:rPr>
          <w:b/>
        </w:rPr>
        <w:t>w sprawie określenia średniej ceny jednostki paliwa w Mieście Łodzi na rok szkolny 2019/2020.</w:t>
      </w:r>
    </w:p>
    <w:p w:rsidR="00A77B3E" w:rsidRDefault="00BD4326">
      <w:pPr>
        <w:keepLines/>
        <w:spacing w:before="240" w:after="240"/>
        <w:ind w:firstLine="567"/>
        <w:jc w:val="both"/>
      </w:pPr>
      <w:r>
        <w:t xml:space="preserve">Na podstawie  </w:t>
      </w:r>
      <w:r>
        <w:t>art. 18 ust. 2 pkt 15 ustawy z dnia 8 marca 1990 r. o samorządzie gminnym (Dz. U. z 2019 r. poz. 506, 1309, 1571, 1696 i 1815) w związku z art. 92 ust. 1 pkt 1 i ust. 2 ustawy z dnia 5 czerwca 1998 r. o samorządzie powiatowym (Dz. U. z 2019 r. poz. 511, 15</w:t>
      </w:r>
      <w:r>
        <w:t>71 i 1815) oraz art. 39a ust. 3 ustawy z dnia 14 grudnia 2016 r. – Prawo oświatowe (Dz. U. z 2019 r. poz. 1148, 1078, 1287, 1680, 1681, 1818, 2197 i 2248), Rada Miejska w Łodzi</w:t>
      </w:r>
    </w:p>
    <w:p w:rsidR="00A77B3E" w:rsidRDefault="00BD4326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BD4326">
      <w:pPr>
        <w:keepLines/>
        <w:spacing w:before="240" w:after="120"/>
        <w:ind w:firstLine="567"/>
        <w:jc w:val="both"/>
      </w:pPr>
      <w:r>
        <w:t>§ 1. </w:t>
      </w:r>
      <w:r>
        <w:t>Określa się średnią cenę jednostki paliwa w Mieście</w:t>
      </w:r>
      <w:r>
        <w:t xml:space="preserve"> Łodzi na rok szkolny 2019/2020 na potrzeby realizacji obowiązków, o których mowa w art. 32 ust. 6 i art. 39 ust. 4 ustawy z dnia 14 grudnia 2016 r. – Prawo oświatowe: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6202"/>
        <w:gridCol w:w="3469"/>
      </w:tblGrid>
      <w:tr w:rsidR="000B33BD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D4326">
            <w:r>
              <w:rPr>
                <w:b/>
              </w:rPr>
              <w:t>Lp.</w:t>
            </w: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D4326">
            <w:r>
              <w:rPr>
                <w:b/>
              </w:rPr>
              <w:t>Rodzaj paliwa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D4326">
            <w:r>
              <w:rPr>
                <w:b/>
              </w:rPr>
              <w:t>Średnia cena jednostki paliwa</w:t>
            </w:r>
          </w:p>
        </w:tc>
      </w:tr>
      <w:tr w:rsidR="000B33BD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D4326">
            <w:r>
              <w:t xml:space="preserve">1. </w:t>
            </w: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D4326">
            <w:pPr>
              <w:jc w:val="both"/>
            </w:pPr>
            <w:r>
              <w:t>benzyna bezołowiowa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D4326">
            <w:r>
              <w:t>5,13 zł</w:t>
            </w:r>
          </w:p>
        </w:tc>
      </w:tr>
      <w:tr w:rsidR="000B33BD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D4326">
            <w:r>
              <w:t>2.</w:t>
            </w: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D4326">
            <w:pPr>
              <w:jc w:val="both"/>
            </w:pPr>
            <w:r>
              <w:t>olej napędowy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D4326">
            <w:r>
              <w:t>5,02 zł</w:t>
            </w:r>
          </w:p>
        </w:tc>
      </w:tr>
      <w:tr w:rsidR="000B33BD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D4326">
            <w:r>
              <w:t>3.</w:t>
            </w: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D4326">
            <w:pPr>
              <w:jc w:val="both"/>
            </w:pPr>
            <w:r>
              <w:t>autogaz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D4326">
            <w:r>
              <w:t>2,28 zł</w:t>
            </w:r>
          </w:p>
        </w:tc>
      </w:tr>
    </w:tbl>
    <w:p w:rsidR="00A77B3E" w:rsidRDefault="00BD4326">
      <w:pPr>
        <w:keepLines/>
        <w:spacing w:before="240" w:after="120"/>
        <w:ind w:firstLine="567"/>
        <w:jc w:val="both"/>
      </w:pPr>
      <w:r>
        <w:t>§ 2. </w:t>
      </w:r>
      <w:r>
        <w:t>Wykonanie uchwały powierza się Prezydentowi Miasta Łodzi.</w:t>
      </w:r>
    </w:p>
    <w:p w:rsidR="00A77B3E" w:rsidRDefault="00BD4326">
      <w:pPr>
        <w:keepNext/>
        <w:keepLines/>
        <w:spacing w:before="240" w:after="120"/>
        <w:ind w:firstLine="567"/>
        <w:jc w:val="both"/>
      </w:pPr>
      <w:r>
        <w:t>§ 3. </w:t>
      </w:r>
      <w:r>
        <w:t>Uchwała wchodzi w życie po upływie 14 dni od dnia ogłoszenia w Dzienniku Urzędowym Województwa Łódzkiego.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B33B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3BD" w:rsidRDefault="000B33BD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3BD" w:rsidRDefault="00BD4326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BD4326">
      <w:pPr>
        <w:ind w:firstLine="567"/>
        <w:jc w:val="both"/>
      </w:pPr>
      <w:r>
        <w:t>Projektodawcą jest</w:t>
      </w:r>
    </w:p>
    <w:p w:rsidR="00A77B3E" w:rsidRDefault="00BD4326">
      <w:pPr>
        <w:ind w:firstLine="567"/>
        <w:jc w:val="both"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701" w:left="850" w:header="708" w:footer="708" w:gutter="0"/>
          <w:cols w:space="708"/>
          <w:docGrid w:linePitch="360"/>
        </w:sectPr>
      </w:pPr>
      <w:r>
        <w:t>Prezydent Miasta Łodzi</w:t>
      </w:r>
    </w:p>
    <w:p w:rsidR="000B33BD" w:rsidRDefault="00BD4326">
      <w:pPr>
        <w:pStyle w:val="Normal0"/>
        <w:jc w:val="center"/>
        <w:rPr>
          <w:b/>
        </w:rPr>
      </w:pPr>
      <w:r>
        <w:rPr>
          <w:b/>
        </w:rPr>
        <w:lastRenderedPageBreak/>
        <w:t>Uzasadnienie</w:t>
      </w:r>
    </w:p>
    <w:p w:rsidR="000B33BD" w:rsidRDefault="000B33BD">
      <w:pPr>
        <w:pStyle w:val="Normal0"/>
        <w:jc w:val="both"/>
        <w:rPr>
          <w:lang w:bidi="pl-PL"/>
        </w:rPr>
      </w:pPr>
    </w:p>
    <w:p w:rsidR="000B33BD" w:rsidRDefault="00BD4326">
      <w:pPr>
        <w:pStyle w:val="Normal0"/>
        <w:ind w:firstLine="567"/>
        <w:jc w:val="both"/>
        <w:rPr>
          <w:lang w:bidi="pl-PL"/>
        </w:rPr>
      </w:pPr>
      <w:r>
        <w:rPr>
          <w:lang w:bidi="pl-PL"/>
        </w:rPr>
        <w:t>Obowiązkiem gminy jest:</w:t>
      </w:r>
    </w:p>
    <w:p w:rsidR="000B33BD" w:rsidRDefault="00BD4326">
      <w:pPr>
        <w:pStyle w:val="Normal0"/>
        <w:ind w:firstLine="567"/>
        <w:jc w:val="both"/>
      </w:pPr>
      <w:r>
        <w:rPr>
          <w:lang w:bidi="pl-PL"/>
        </w:rPr>
        <w:t xml:space="preserve">1) </w:t>
      </w:r>
      <w:r>
        <w:t xml:space="preserve">zapewnienie uczniom niepełnosprawnym, </w:t>
      </w:r>
      <w:r>
        <w:t>których kształcenie i wychowanie odbywa się na podstawie art. 127, bezpłatnego transportu i opieki w czasie przewozu do najbliższej szkoły podstawowej, a uczniom z niepełnosprawnością ruchową, w tym z afazją, z niepełnosprawnością intelektualną w stopniu u</w:t>
      </w:r>
      <w:r>
        <w:t>miarkowanym lub znacznym - także do najbliższej szkoły ponadpodstawowej, do końca roku szkolnego w roku kalendarzowym, w którym uczeń kończy 21. rok życia;</w:t>
      </w:r>
    </w:p>
    <w:p w:rsidR="000B33BD" w:rsidRDefault="00BD4326">
      <w:pPr>
        <w:pStyle w:val="Normal0"/>
        <w:ind w:firstLine="567"/>
        <w:jc w:val="both"/>
      </w:pPr>
      <w:r>
        <w:rPr>
          <w:lang w:bidi="pl-PL"/>
        </w:rPr>
        <w:t xml:space="preserve">2) </w:t>
      </w:r>
      <w:r>
        <w:t xml:space="preserve">zapewnienie dzieciom i młodzieży, o których mowa w art. 36 ust. 17, a także dzieciom i młodzieży </w:t>
      </w:r>
      <w:r>
        <w:t>z niepełnosprawnościami sprzężonymi, z których jedną z niepełnosprawności jest niepełnosprawność intelektualna, bezpłatnego transportu i opieki w czasie przewozu do ośrodka rewalidacyjno-wychowawczego, do końca roku szkolnego w roku kalendarzowym, w którym</w:t>
      </w:r>
      <w:r>
        <w:t xml:space="preserve"> kończą:</w:t>
      </w:r>
    </w:p>
    <w:p w:rsidR="000B33BD" w:rsidRDefault="00BD4326">
      <w:pPr>
        <w:pStyle w:val="Normal0"/>
        <w:ind w:firstLine="567"/>
        <w:jc w:val="both"/>
      </w:pPr>
      <w:r>
        <w:rPr>
          <w:lang w:bidi="pl-PL"/>
        </w:rPr>
        <w:t xml:space="preserve">a) </w:t>
      </w:r>
      <w:r>
        <w:t>24. rok życia - w przypadku uczniów z niepełnosprawnościami sprzężonymi, z których jedną z niepełnosprawności jest niepełnosprawność intelektualna,</w:t>
      </w:r>
    </w:p>
    <w:p w:rsidR="000B33BD" w:rsidRDefault="00BD4326">
      <w:pPr>
        <w:pStyle w:val="Normal0"/>
        <w:ind w:firstLine="567"/>
        <w:jc w:val="both"/>
      </w:pPr>
      <w:r>
        <w:t>b) 25. rok życia - w przypadku uczestników zajęć rewalidacyjno-wychowawczych;</w:t>
      </w:r>
    </w:p>
    <w:p w:rsidR="000B33BD" w:rsidRDefault="00BD4326">
      <w:pPr>
        <w:pStyle w:val="Normal0"/>
        <w:ind w:firstLine="567"/>
        <w:jc w:val="both"/>
      </w:pPr>
      <w:r>
        <w:rPr>
          <w:lang w:bidi="pl-PL"/>
        </w:rPr>
        <w:t xml:space="preserve">3) </w:t>
      </w:r>
      <w:r>
        <w:t xml:space="preserve">zapewnienie </w:t>
      </w:r>
      <w:r>
        <w:t xml:space="preserve">niepełnosprawnym dzieciom pięcioletnim i sześcioletnim oraz dzieciom objętym wychowaniem przedszkolnym na podstawie art. 31 ust. 2 bezpłatnego transportu i opieki w czasie przewozu do najbliższego przedszkola, oddziału przedszkolnego w szkole podstawowej, </w:t>
      </w:r>
      <w:r>
        <w:t>innej formy wychowania przedszkolnego lub ośrodka rewalidacyjno-wychowawczego.</w:t>
      </w:r>
    </w:p>
    <w:p w:rsidR="000B33BD" w:rsidRDefault="00BD4326">
      <w:pPr>
        <w:pStyle w:val="Normal0"/>
        <w:ind w:firstLine="567"/>
        <w:jc w:val="both"/>
        <w:rPr>
          <w:lang w:bidi="pl-PL"/>
        </w:rPr>
      </w:pPr>
      <w:r>
        <w:rPr>
          <w:lang w:bidi="pl-PL"/>
        </w:rPr>
        <w:t xml:space="preserve">W celu wypełnienia ww. obowiązów nałożych na gminę ustawą z dnia 14 grudnia </w:t>
      </w:r>
      <w:r>
        <w:rPr>
          <w:lang w:bidi="pl-PL"/>
        </w:rPr>
        <w:br/>
        <w:t>2016 r. - Prawo oświatowe, zgodnie z art. 39a, rada gminy określa na każdy rok szkolny, w drodze uch</w:t>
      </w:r>
      <w:r>
        <w:rPr>
          <w:lang w:bidi="pl-PL"/>
        </w:rPr>
        <w:t>wały, średnią cenę jednostki paliwa w gminie, uwzględniajac ceny jednostki palwia w gminie.</w:t>
      </w:r>
    </w:p>
    <w:p w:rsidR="000B33BD" w:rsidRDefault="00BD4326">
      <w:pPr>
        <w:pStyle w:val="Normal0"/>
        <w:ind w:firstLine="567"/>
        <w:jc w:val="both"/>
        <w:rPr>
          <w:lang w:bidi="pl-PL"/>
        </w:rPr>
      </w:pPr>
      <w:r>
        <w:rPr>
          <w:lang w:bidi="pl-PL"/>
        </w:rPr>
        <w:t>Realizując wskazany obowiązek proponuje się ustalenie na rok szkolny 2019/2020 następujących cen paliw:</w:t>
      </w:r>
    </w:p>
    <w:p w:rsidR="000B33BD" w:rsidRDefault="000B33BD">
      <w:pPr>
        <w:pStyle w:val="Normal0"/>
        <w:ind w:firstLine="567"/>
        <w:jc w:val="both"/>
        <w:rPr>
          <w:lang w:bidi="pl-PL"/>
        </w:rPr>
      </w:pPr>
    </w:p>
    <w:tbl>
      <w:tblPr>
        <w:tblStyle w:val="Tabela-Prosty1"/>
        <w:tblW w:w="0" w:type="auto"/>
        <w:tblLayout w:type="fixed"/>
        <w:tblLook w:val="04A0" w:firstRow="1" w:lastRow="0" w:firstColumn="1" w:lastColumn="0" w:noHBand="0" w:noVBand="1"/>
      </w:tblPr>
      <w:tblGrid>
        <w:gridCol w:w="750"/>
        <w:gridCol w:w="6195"/>
        <w:gridCol w:w="2280"/>
      </w:tblGrid>
      <w:tr w:rsidR="000B33B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BD" w:rsidRDefault="00BD4326">
            <w:pPr>
              <w:pStyle w:val="Normal0"/>
              <w:keepLines/>
              <w:spacing w:before="240" w:after="120"/>
              <w:rPr>
                <w:b/>
              </w:rPr>
            </w:pPr>
            <w:r>
              <w:rPr>
                <w:b/>
                <w:lang w:bidi="pl-PL"/>
              </w:rPr>
              <w:t>Lp.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BD" w:rsidRDefault="00BD4326">
            <w:pPr>
              <w:pStyle w:val="Normal0"/>
              <w:keepLines/>
              <w:spacing w:before="240" w:after="120"/>
              <w:rPr>
                <w:b/>
              </w:rPr>
            </w:pPr>
            <w:r>
              <w:rPr>
                <w:b/>
                <w:lang w:bidi="pl-PL"/>
              </w:rPr>
              <w:t>Rodzaj paliwa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BD" w:rsidRDefault="00BD4326">
            <w:pPr>
              <w:pStyle w:val="Normal0"/>
              <w:keepLines/>
              <w:spacing w:before="240" w:after="120"/>
              <w:rPr>
                <w:b/>
                <w:lang w:bidi="pl-PL"/>
              </w:rPr>
            </w:pPr>
            <w:r>
              <w:rPr>
                <w:b/>
                <w:lang w:bidi="pl-PL"/>
              </w:rPr>
              <w:t>Średnia cena jednostki paliwa</w:t>
            </w:r>
          </w:p>
        </w:tc>
      </w:tr>
      <w:tr w:rsidR="000B33B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BD" w:rsidRDefault="00BD4326">
            <w:pPr>
              <w:pStyle w:val="Normal0"/>
              <w:keepLines/>
              <w:spacing w:before="240" w:after="120"/>
              <w:rPr>
                <w:lang w:bidi="pl-PL"/>
              </w:rPr>
            </w:pPr>
            <w:r>
              <w:rPr>
                <w:lang w:bidi="pl-PL"/>
              </w:rPr>
              <w:t xml:space="preserve">1.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BD" w:rsidRDefault="00BD4326">
            <w:pPr>
              <w:pStyle w:val="Normal0"/>
              <w:keepLines/>
              <w:spacing w:before="240" w:after="120"/>
              <w:jc w:val="both"/>
              <w:rPr>
                <w:lang w:bidi="pl-PL"/>
              </w:rPr>
            </w:pPr>
            <w:r>
              <w:rPr>
                <w:lang w:bidi="pl-PL"/>
              </w:rPr>
              <w:t>benzyn</w:t>
            </w:r>
            <w:r>
              <w:rPr>
                <w:lang w:bidi="pl-PL"/>
              </w:rPr>
              <w:t>a bezołowiowa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BD" w:rsidRDefault="00BD4326">
            <w:pPr>
              <w:pStyle w:val="Normal0"/>
              <w:keepLines/>
              <w:spacing w:before="240" w:after="120"/>
              <w:rPr>
                <w:lang w:bidi="pl-PL"/>
              </w:rPr>
            </w:pPr>
            <w:r>
              <w:rPr>
                <w:lang w:bidi="pl-PL"/>
              </w:rPr>
              <w:t>5,13 zł</w:t>
            </w:r>
          </w:p>
        </w:tc>
      </w:tr>
      <w:tr w:rsidR="000B33B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BD" w:rsidRDefault="00BD4326">
            <w:pPr>
              <w:pStyle w:val="Normal0"/>
              <w:keepLines/>
              <w:spacing w:before="240" w:after="120"/>
              <w:rPr>
                <w:lang w:bidi="pl-PL"/>
              </w:rPr>
            </w:pPr>
            <w:r>
              <w:rPr>
                <w:lang w:bidi="pl-PL"/>
              </w:rPr>
              <w:t>2.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BD" w:rsidRDefault="00BD4326">
            <w:pPr>
              <w:pStyle w:val="Normal0"/>
              <w:keepLines/>
              <w:spacing w:before="240" w:after="120"/>
              <w:jc w:val="both"/>
              <w:rPr>
                <w:lang w:bidi="pl-PL"/>
              </w:rPr>
            </w:pPr>
            <w:r>
              <w:rPr>
                <w:lang w:bidi="pl-PL"/>
              </w:rPr>
              <w:t>olej napędowy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BD" w:rsidRDefault="00BD4326">
            <w:pPr>
              <w:pStyle w:val="Normal0"/>
              <w:keepLines/>
              <w:spacing w:before="240" w:after="120"/>
              <w:rPr>
                <w:lang w:bidi="pl-PL"/>
              </w:rPr>
            </w:pPr>
            <w:r>
              <w:rPr>
                <w:lang w:bidi="pl-PL"/>
              </w:rPr>
              <w:t>5,02 zł</w:t>
            </w:r>
          </w:p>
        </w:tc>
      </w:tr>
      <w:tr w:rsidR="000B33B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BD" w:rsidRDefault="00BD4326">
            <w:pPr>
              <w:pStyle w:val="Normal0"/>
              <w:keepLines/>
              <w:spacing w:before="240" w:after="120"/>
              <w:rPr>
                <w:lang w:bidi="pl-PL"/>
              </w:rPr>
            </w:pPr>
            <w:r>
              <w:rPr>
                <w:lang w:bidi="pl-PL"/>
              </w:rPr>
              <w:t>3.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BD" w:rsidRDefault="00BD4326">
            <w:pPr>
              <w:pStyle w:val="Normal0"/>
              <w:keepLines/>
              <w:spacing w:before="240" w:after="120"/>
              <w:jc w:val="both"/>
              <w:rPr>
                <w:lang w:bidi="pl-PL"/>
              </w:rPr>
            </w:pPr>
            <w:r>
              <w:rPr>
                <w:lang w:bidi="pl-PL"/>
              </w:rPr>
              <w:t>autogaz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BD" w:rsidRDefault="00BD4326">
            <w:pPr>
              <w:pStyle w:val="Normal0"/>
              <w:keepLines/>
              <w:spacing w:before="240" w:after="120"/>
              <w:rPr>
                <w:lang w:bidi="pl-PL"/>
              </w:rPr>
            </w:pPr>
            <w:r>
              <w:rPr>
                <w:lang w:bidi="pl-PL"/>
              </w:rPr>
              <w:t>2,28 zł</w:t>
            </w:r>
          </w:p>
        </w:tc>
      </w:tr>
    </w:tbl>
    <w:p w:rsidR="000B33BD" w:rsidRDefault="000B33BD">
      <w:pPr>
        <w:pStyle w:val="Normal0"/>
        <w:ind w:firstLine="567"/>
        <w:jc w:val="both"/>
      </w:pPr>
    </w:p>
    <w:p w:rsidR="000B33BD" w:rsidRDefault="00BD4326">
      <w:pPr>
        <w:pStyle w:val="Normal0"/>
        <w:ind w:firstLine="288"/>
        <w:jc w:val="both"/>
        <w:rPr>
          <w:lang w:bidi="pl-PL"/>
        </w:rPr>
      </w:pPr>
      <w:r>
        <w:rPr>
          <w:lang w:bidi="pl-PL"/>
        </w:rPr>
        <w:t>Wydział Edukacji w Departamencie Pracy, Edukacji i Kultury Urzędu Miasta Łodzi wystąpił do Głównego Urzędu Statystycznego z prośbą o podanie średnich cen paliw dla Miasta Łodzi. Główny Urząd Statystyczny dysponuje jedynie danymi dla województwa łódzkiego d</w:t>
      </w:r>
      <w:r>
        <w:rPr>
          <w:lang w:bidi="pl-PL"/>
        </w:rPr>
        <w:t xml:space="preserve">latego też podane powyżej ceny ustalone zostały w oparciu o dane pochodzące z serwisu </w:t>
      </w:r>
      <w:hyperlink r:id="rId7" w:history="1">
        <w:r>
          <w:rPr>
            <w:rStyle w:val="Hipercze"/>
            <w:lang w:bidi="pl-PL"/>
          </w:rPr>
          <w:t>www.wnp.pl</w:t>
        </w:r>
      </w:hyperlink>
      <w:r>
        <w:rPr>
          <w:lang w:bidi="pl-PL"/>
        </w:rPr>
        <w:t xml:space="preserve"> na dzień 4 grudnia 2019 r. Średnia cena benzyny wyliczona została ze średnich cen benyzyny Pb95 i Pb98.</w:t>
      </w:r>
    </w:p>
    <w:p w:rsidR="000B33BD" w:rsidRDefault="00BD4326">
      <w:pPr>
        <w:pStyle w:val="Normal0"/>
        <w:ind w:firstLine="288"/>
        <w:jc w:val="both"/>
        <w:rPr>
          <w:lang w:bidi="pl-PL"/>
        </w:rPr>
      </w:pPr>
      <w:r>
        <w:rPr>
          <w:lang w:bidi="pl-PL"/>
        </w:rPr>
        <w:t>Realizacja wskazanego zadania przewidziana jest w budżecie Miasta Łodzi, w zadaniach nr: 2190221, 2190222, 2097241 i 2097242. W 2018 r. koszt dowozu dzieci do szkół wyniósł 716 056,19 zł. Do października 2019 r. koszt ten wynosi 567 210,48 zł. Obecnie podp</w:t>
      </w:r>
      <w:r>
        <w:rPr>
          <w:lang w:bidi="pl-PL"/>
        </w:rPr>
        <w:t xml:space="preserve">isanych jest 125 umów na realizację dowozu dzieci do szkół. </w:t>
      </w:r>
    </w:p>
    <w:p w:rsidR="000B33BD" w:rsidRDefault="00BD4326">
      <w:pPr>
        <w:pStyle w:val="Normal0"/>
        <w:ind w:left="288"/>
        <w:jc w:val="both"/>
      </w:pPr>
      <w:r>
        <w:rPr>
          <w:lang w:bidi="pl-PL"/>
        </w:rPr>
        <w:lastRenderedPageBreak/>
        <w:t xml:space="preserve">Mając powyższe na względzie podjęcie przedmiotowej uchwały jest zasadne. </w:t>
      </w:r>
    </w:p>
    <w:sectPr w:rsidR="000B33BD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326" w:rsidRDefault="00BD4326">
      <w:r>
        <w:separator/>
      </w:r>
    </w:p>
  </w:endnote>
  <w:endnote w:type="continuationSeparator" w:id="0">
    <w:p w:rsidR="00BD4326" w:rsidRDefault="00BD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B33B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B33BD" w:rsidRDefault="00BD432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B33BD" w:rsidRDefault="00BD432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C696C">
            <w:rPr>
              <w:sz w:val="18"/>
            </w:rPr>
            <w:fldChar w:fldCharType="separate"/>
          </w:r>
          <w:r w:rsidR="00FC696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B33BD" w:rsidRDefault="000B33B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0B33BD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B33BD" w:rsidRDefault="00BD432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B33BD" w:rsidRDefault="00BD432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C696C">
            <w:rPr>
              <w:sz w:val="18"/>
            </w:rPr>
            <w:fldChar w:fldCharType="separate"/>
          </w:r>
          <w:r w:rsidR="00FC696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0B33BD" w:rsidRDefault="000B33B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326" w:rsidRDefault="00BD4326">
      <w:r>
        <w:separator/>
      </w:r>
    </w:p>
  </w:footnote>
  <w:footnote w:type="continuationSeparator" w:id="0">
    <w:p w:rsidR="00BD4326" w:rsidRDefault="00BD4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BD"/>
    <w:rsid w:val="000B33BD"/>
    <w:rsid w:val="00BD4326"/>
    <w:rsid w:val="00FC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9A207C-E66C-4D62-994A-80F0992D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Pr>
      <w:sz w:val="24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file:///C:\Users\dtrebacz\AppData\Local\Temp\Legislator\5576F4D7-479F-4EAF-A006-C015F7BF1820\www.en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^^^^^^^^^^^^^^^^^^^^</vt:lpstr>
      <vt:lpstr/>
    </vt:vector>
  </TitlesOfParts>
  <Company>Rada Miejska w Łodzi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w sprawie określenia średniej ceny jednostki paliwa w Mieście Łodzi na rok szkolny 2019/2020.</dc:subject>
  <dc:creator>dtrebacz</dc:creator>
  <cp:lastModifiedBy>Dorota Trębacz</cp:lastModifiedBy>
  <cp:revision>2</cp:revision>
  <dcterms:created xsi:type="dcterms:W3CDTF">2019-12-19T12:56:00Z</dcterms:created>
  <dcterms:modified xsi:type="dcterms:W3CDTF">2019-12-19T12:56:00Z</dcterms:modified>
  <cp:category>Akt prawny</cp:category>
</cp:coreProperties>
</file>